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 coquilles vides 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</w:t>
      </w:r>
      <w:r>
        <w:t xml:space="preserve"> </w:t>
      </w:r>
      <w:r>
        <w:t xml:space="preserve">conduit la reprise des tiers, c’est-à-dire des clients acquéreurs, en concevant une chaîne</w:t>
      </w:r>
      <w:r>
        <w:t xml:space="preserve"> </w:t>
      </w:r>
      <w:r>
        <w:t xml:space="preserve">de traitement entièrement pilotée par formules qui a permis de créer 1 434 tiers dans SPO à</w:t>
      </w:r>
      <w:r>
        <w:t xml:space="preserve"> </w:t>
      </w:r>
      <w:r>
        <w:t xml:space="preserve">partir de 1 602 lignes brutes, sans aucun doublon. J’ai ensuite mené de bout en bout un</w:t>
      </w:r>
      <w:r>
        <w:t xml:space="preserve"> </w:t>
      </w:r>
      <w:r>
        <w:t xml:space="preserve">projet de Data Science, le « Copilote Financier », qui outille la direction financière sur</w:t>
      </w:r>
      <w:r>
        <w:t xml:space="preserve"> </w:t>
      </w:r>
      <w:r>
        <w:t xml:space="preserve">trois questions de gestion : le risque de dérive des marges, le rythme d’écoulement des</w:t>
      </w:r>
      <w:r>
        <w:t xml:space="preserve"> </w:t>
      </w:r>
      <w:r>
        <w:t xml:space="preserve">programmes et le pilotage des prix du stock.</w:t>
      </w:r>
    </w:p>
    <w:p>
      <w:pPr>
        <w:pStyle w:val="BodyText"/>
      </w:pPr>
      <w:r>
        <w:t xml:space="preserve">Ce mémoire tire de cette année une thèse qu’il s’attache à démontrer plutôt qu’à énoncer :</w:t>
      </w:r>
      <w:r>
        <w:t xml:space="preserve"> </w:t>
      </w:r>
      <w:r>
        <w:t xml:space="preserve">la 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 et GR Immo.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Dans un environnement économique et technologique en perpétuelle évolution, la</w:t>
      </w:r>
      <w:r>
        <w:t xml:space="preserve"> </w:t>
      </w:r>
      <w:r>
        <w:t xml:space="preserve">transformation numérique est devenue un levier de performance incontournable pour les</w:t>
      </w:r>
      <w:r>
        <w:t xml:space="preserve"> </w:t>
      </w:r>
      <w:r>
        <w:t xml:space="preserve">acteurs de l’immobilier. La capacité à centraliser, fiabiliser et exploiter la donnée ne</w:t>
      </w:r>
      <w:r>
        <w:t xml:space="preserve"> </w:t>
      </w:r>
      <w:r>
        <w:t xml:space="preserve">constitue plus seulement un avantage concurrentiel, mais une nécessité structurelle pour</w:t>
      </w:r>
      <w:r>
        <w:t xml:space="preserve"> </w:t>
      </w:r>
      <w:r>
        <w:t xml:space="preserve">piloter efficacement l’activité. C’est dans cette dynamique que s’inscrit le groupe</w:t>
      </w:r>
      <w:r>
        <w:t xml:space="preserve"> </w:t>
      </w:r>
      <w:r>
        <w:t xml:space="preserve">Angelotti, acteur de l’aménagement et de la promotion immobilière en Occitanie et en</w:t>
      </w:r>
      <w:r>
        <w:t xml:space="preserve"> </w:t>
      </w:r>
      <w:r>
        <w:t xml:space="preserve">région PACA, qui poursuit sa stratégie de modernisation de son système d’information.</w:t>
      </w:r>
    </w:p>
    <w:p>
      <w:pPr>
        <w:pStyle w:val="BodyText"/>
      </w:pPr>
      <w:r>
        <w:t xml:space="preserve">Après une première année d’alternance consacrée à la migration du CRM Vadimm et à</w:t>
      </w:r>
      <w:r>
        <w:t xml:space="preserve"> </w:t>
      </w:r>
      <w:r>
        <w:t xml:space="preserve">l’initiation au Machine Learning, ma deuxième année de Master MIASHS au sein de la Holding</w:t>
      </w:r>
      <w:r>
        <w:t xml:space="preserve"> </w:t>
      </w:r>
      <w:r>
        <w:t xml:space="preserve">SPA marque une nouvelle étape. La transition numérique du groupe s’est accélérée cette</w:t>
      </w:r>
      <w:r>
        <w:t xml:space="preserve"> </w:t>
      </w:r>
      <w:r>
        <w:t xml:space="preserve">année avec la refonte complète de son ERP métier, passant de l’outil historique Grimmo à</w:t>
      </w:r>
      <w:r>
        <w:t xml:space="preserve"> </w:t>
      </w:r>
      <w:r>
        <w:t xml:space="preserve">la solution SPO éditée par Salvia. Ce changement d’échelle m’a conduite à évoluer d’un</w:t>
      </w:r>
      <w:r>
        <w:t xml:space="preserve"> </w:t>
      </w:r>
      <w:r>
        <w:t xml:space="preserve">rôle d’assistance opérationnelle vers des missions d’ingénierie plus techniques. Le cœur</w:t>
      </w:r>
      <w:r>
        <w:t xml:space="preserve"> </w:t>
      </w:r>
      <w:r>
        <w:t xml:space="preserve">du travail s’est déplacé vers l’interopérabilité des systèmes.</w:t>
      </w:r>
    </w:p>
    <w:p>
      <w:pPr>
        <w:pStyle w:val="BodyText"/>
      </w:pPr>
      <w:r>
        <w:t xml:space="preserve">Ce mémoire présente l’ensemble des travaux réalisés durant cette année, du premier jour de</w:t>
      </w:r>
      <w:r>
        <w:t xml:space="preserve"> </w:t>
      </w:r>
      <w:r>
        <w:t xml:space="preserve">la migration jusqu’à la livraison d’une application d’aide à la décision. Il témoigne d’un</w:t>
      </w:r>
      <w:r>
        <w:t xml:space="preserve"> </w:t>
      </w:r>
      <w:r>
        <w:t xml:space="preserve">mouvement en deux temps dans mes missions : le passage de la Data Science exploratoire au</w:t>
      </w:r>
      <w:r>
        <w:t xml:space="preserve"> </w:t>
      </w:r>
      <w:r>
        <w:t xml:space="preserve">Data Engineering appliqué, puis le retour à la modélisation une fois les données</w:t>
      </w:r>
      <w:r>
        <w:t xml:space="preserve"> </w:t>
      </w:r>
      <w:r>
        <w:t xml:space="preserve">reconstituées. L’ordre compte. Avant de pouvoir modéliser ou prédire, il est impératif de</w:t>
      </w:r>
      <w:r>
        <w:t xml:space="preserve"> </w:t>
      </w:r>
      <w:r>
        <w:t xml:space="preserve">construire une architecture de données robuste et cohérente. J’ai ainsi été confrontée à</w:t>
      </w:r>
      <w:r>
        <w:t xml:space="preserve"> </w:t>
      </w:r>
      <w:r>
        <w:t xml:space="preserve">des défis techniques majeurs, impliquant l’automatisation de flux complexes, la gestion de</w:t>
      </w:r>
      <w:r>
        <w:t xml:space="preserve"> </w:t>
      </w:r>
      <w:r>
        <w:t xml:space="preserve">règles de gestion dynamiques et l’industrialisation des processus de reprise.</w:t>
      </w:r>
    </w:p>
    <w:p>
      <w:pPr>
        <w:pStyle w:val="BodyText"/>
      </w:pPr>
      <w:r>
        <w:t xml:space="preserve">C’est de cette expérience que je tire la thèse de ce mémoire, et je préfère l’énoncer</w:t>
      </w:r>
      <w:r>
        <w:t xml:space="preserve"> </w:t>
      </w:r>
      <w:r>
        <w:t xml:space="preserve">d’emblée pour que le lecteur puisse en juger au fil des chapitres :</w:t>
      </w:r>
      <w:r>
        <w:t xml:space="preserve"> </w:t>
      </w:r>
      <w:r>
        <w:rPr>
          <w:bCs/>
          <w:b/>
        </w:rPr>
        <w:t xml:space="preserve">la structure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commande ce que la modélisation peut en tirer</w:t>
      </w:r>
      <w:r>
        <w:t xml:space="preserve">. Ce n’est pas une position</w:t>
      </w:r>
      <w:r>
        <w:t xml:space="preserve"> </w:t>
      </w:r>
      <w:r>
        <w:t xml:space="preserve">théorique. C’est un constat que l’année a produit deux fois. La première, en creux,</w:t>
      </w:r>
      <w:r>
        <w:t xml:space="preserve"> </w:t>
      </w:r>
      <w:r>
        <w:t xml:space="preserve">lorsque la charge de la migration a repoussé le projet de Machine Learning au second</w:t>
      </w:r>
      <w:r>
        <w:t xml:space="preserve"> </w:t>
      </w:r>
      <w:r>
        <w:t xml:space="preserve">semestre. La seconde, en plein, lorsque le projet de Data Science a donné des résultats</w:t>
      </w:r>
      <w:r>
        <w:t xml:space="preserve"> </w:t>
      </w:r>
      <w:r>
        <w:t xml:space="preserve">solides là où les données avaient une profondeur temporelle, et des résultats modestes là</w:t>
      </w:r>
      <w:r>
        <w:t xml:space="preserve"> </w:t>
      </w:r>
      <w:r>
        <w:t xml:space="preserve">où elles n’étaient qu’une photographie à date.</w:t>
      </w:r>
    </w:p>
    <w:p>
      <w:pPr>
        <w:pStyle w:val="BodyText"/>
      </w:pPr>
      <w:r>
        <w:t xml:space="preserve">Ce document s’articule autour de sept chapitres, qui suivent la progression de mes</w:t>
      </w:r>
      <w:r>
        <w:t xml:space="preserve"> </w:t>
      </w:r>
      <w:r>
        <w:t xml:space="preserve">responsabilités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1</w:t>
      </w:r>
      <w:r>
        <w:t xml:space="preserve"> </w:t>
      </w:r>
      <w:r>
        <w:t xml:space="preserve">pose le contexte, dans sa double dimension. Le contexte métier d’abord,</w:t>
      </w:r>
      <w:r>
        <w:t xml:space="preserve"> </w:t>
      </w:r>
      <w:r>
        <w:t xml:space="preserve">celui d’un promoteur-aménageur dont l’activité s’étale sur des cycles longs ; le contexte</w:t>
      </w:r>
      <w:r>
        <w:t xml:space="preserve"> </w:t>
      </w:r>
      <w:r>
        <w:t xml:space="preserve">data ensuite, celui d’un système d’information en pleine mutation, où la donnée était</w:t>
      </w:r>
      <w:r>
        <w:t xml:space="preserve"> </w:t>
      </w:r>
      <w:r>
        <w:t xml:space="preserve">répartie entre plusieurs outils qui ne se parlaient pas.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2</w:t>
      </w:r>
      <w:r>
        <w:t xml:space="preserve"> </w:t>
      </w:r>
      <w:r>
        <w:t xml:space="preserve">présente le projet central du premier semestre : la migration des données</w:t>
      </w:r>
      <w:r>
        <w:t xml:space="preserve"> </w:t>
      </w:r>
      <w:r>
        <w:t xml:space="preserve">opérationnelles vers l’ERP SPO. J’y détaille la stratégie d’automatisation mise en œuvre</w:t>
      </w:r>
      <w:r>
        <w:t xml:space="preserve"> </w:t>
      </w:r>
      <w:r>
        <w:t xml:space="preserve">pour traiter une volumétrie critique de 283 opérations, en insistant sur les défis</w:t>
      </w:r>
      <w:r>
        <w:t xml:space="preserve"> </w:t>
      </w:r>
      <w:r>
        <w:t xml:space="preserve">algorithmiques posés par l’usage des API et sur la nécessité de maintenir la continuité de</w:t>
      </w:r>
      <w:r>
        <w:t xml:space="preserve"> </w:t>
      </w:r>
      <w:r>
        <w:t xml:space="preserve">service pour la facturation.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3</w:t>
      </w:r>
      <w:r>
        <w:t xml:space="preserve"> </w:t>
      </w:r>
      <w:r>
        <w:t xml:space="preserve">prolonge ce travail au second semestre avec la reprise des tiers, c’est-à-dire</w:t>
      </w:r>
      <w:r>
        <w:t xml:space="preserve"> </w:t>
      </w:r>
      <w:r>
        <w:t xml:space="preserve">des clients acquéreurs. J’y expose la conception d’une chaîne de traitement pilotée par</w:t>
      </w:r>
      <w:r>
        <w:t xml:space="preserve"> </w:t>
      </w:r>
      <w:r>
        <w:t xml:space="preserve">formules, les trois mécanismes algorithmiques qui la font fonctionner, et le contournement</w:t>
      </w:r>
      <w:r>
        <w:t xml:space="preserve"> </w:t>
      </w:r>
      <w:r>
        <w:t xml:space="preserve">par API qui a permis de dépasser une limite du format d’import.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4</w:t>
      </w:r>
      <w:r>
        <w:t xml:space="preserve"> </w:t>
      </w:r>
      <w:r>
        <w:t xml:space="preserve">aborde le maintien et l’évolution du système décisionnel, ainsi que les</w:t>
      </w:r>
      <w:r>
        <w:t xml:space="preserve"> </w:t>
      </w:r>
      <w:r>
        <w:t xml:space="preserve">missions transverses d’infrastructure. J’y expose comment j’ai dû concevoir des reportings</w:t>
      </w:r>
      <w:r>
        <w:t xml:space="preserve"> </w:t>
      </w:r>
      <w:r>
        <w:t xml:space="preserve">intégrant des règles juridiques complexes, en contournant les limitations techniques des</w:t>
      </w:r>
      <w:r>
        <w:t xml:space="preserve"> </w:t>
      </w:r>
      <w:r>
        <w:t xml:space="preserve">outils pour répondre aux besoins précis des services.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5</w:t>
      </w:r>
      <w:r>
        <w:t xml:space="preserve"> </w:t>
      </w:r>
      <w:r>
        <w:t xml:space="preserve">présente le projet de Data Science mené au second semestre : le Copilote</w:t>
      </w:r>
      <w:r>
        <w:t xml:space="preserve"> </w:t>
      </w:r>
      <w:r>
        <w:t xml:space="preserve">Financier, un outil d’aide à la décision construit sur les données de gestion pour la</w:t>
      </w:r>
      <w:r>
        <w:t xml:space="preserve"> </w:t>
      </w:r>
      <w:r>
        <w:t xml:space="preserve">direction financière.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6</w:t>
      </w:r>
      <w:r>
        <w:t xml:space="preserve"> </w:t>
      </w:r>
      <w:r>
        <w:t xml:space="preserve">prend de la hauteur sur ces quatre missions. Il expose la méthodologie de</w:t>
      </w:r>
      <w:r>
        <w:t xml:space="preserve"> </w:t>
      </w:r>
      <w:r>
        <w:t xml:space="preserve">conduite de projet que j’ai suivie, les technologies et les méthodes mobilisées, la manière</w:t>
      </w:r>
      <w:r>
        <w:t xml:space="preserve"> </w:t>
      </w:r>
      <w:r>
        <w:t xml:space="preserve">dont j’ai évalué mes propres résultats, et les difficultés que j’ai rencontrées.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7</w:t>
      </w:r>
      <w:r>
        <w:t xml:space="preserve">, enfin, livre ma réflexion sur le métier de data scientist tel que je l’ai</w:t>
      </w:r>
      <w:r>
        <w:t xml:space="preserve"> </w:t>
      </w:r>
      <w:r>
        <w:t xml:space="preserve">pratiqué, et présente les perspectives ainsi que mon projet professionnel.</w:t>
      </w:r>
    </w:p>
    <w:p>
      <w:pPr>
        <w:pStyle w:val="FirstParagraph"/>
      </w:pPr>
      <w:r>
        <w:t xml:space="preserve">À travers ce mémoire, mon objectif n’est pas seulement de présenter mon travail de cette</w:t>
      </w:r>
      <w:r>
        <w:t xml:space="preserve"> </w:t>
      </w:r>
      <w:r>
        <w:t xml:space="preserve">seconde année. Il est aussi de montrer comment les métiers liés à la donnée évoluent, et</w:t>
      </w:r>
      <w:r>
        <w:t xml:space="preserve"> </w:t>
      </w:r>
      <w:r>
        <w:t xml:space="preserve">comment la data science peut accompagner concrètement les transformations d’un secteur qui</w:t>
      </w:r>
      <w:r>
        <w:t xml:space="preserve"> </w:t>
      </w:r>
      <w:r>
        <w:t xml:space="preserve">ne l’attendait pas.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2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3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3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2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4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4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2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5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5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2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dans lequel s’inscrivent les quatre missions que présente ce</w:t>
      </w:r>
      <w:r>
        <w:t xml:space="preserve"> </w:t>
      </w:r>
      <w:r>
        <w:t xml:space="preserve">mémoire. Il le fait dans deux dimensions qu’il serait artificiel de séparer. La première est</w:t>
      </w:r>
      <w:r>
        <w:t xml:space="preserve"> </w:t>
      </w:r>
      <w:r>
        <w:t xml:space="preserve">le contexte métier : ce que fait le groupe Angelotti, sur quels cycles, avec quelles</w:t>
      </w:r>
      <w:r>
        <w:t xml:space="preserve"> </w:t>
      </w:r>
      <w:r>
        <w:t xml:space="preserve">contraintes économiques. La seconde est le contexte data : de quels outils disposait</w:t>
      </w:r>
      <w:r>
        <w:t xml:space="preserve"> </w:t>
      </w:r>
      <w:r>
        <w:t xml:space="preserve">l’entreprise, dans quel état se trouvait sa donnée, et pourquoi la question de sa</w:t>
      </w:r>
      <w:r>
        <w:t xml:space="preserve"> </w:t>
      </w:r>
      <w:r>
        <w:t xml:space="preserve">fiabilisation s’est posée avec cette acuité cette année précisément. Ces deux dimensions se</w:t>
      </w:r>
      <w:r>
        <w:t xml:space="preserve"> </w:t>
      </w:r>
      <w:r>
        <w:t xml:space="preserve">commandent l’une l’autre, et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Son activité se répartit entre deux métiers qu’il est essentiel</w:t>
      </w:r>
      <w:r>
        <w:t xml:space="preserve"> </w:t>
      </w:r>
      <w:r>
        <w:t xml:space="preserve">de distinguer, parce que rien de ce qui suit ne se comprend si on les confond.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</w:t>
      </w:r>
      <w:r>
        <w:t xml:space="preserve"> </w:t>
      </w:r>
      <w:r>
        <w:t xml:space="preserve">lots destinés à la construction. La valeur y est créée par la transformation du foncier</w:t>
      </w:r>
      <w:r>
        <w:t xml:space="preserve"> </w:t>
      </w:r>
      <w:r>
        <w:t xml:space="preserve">lui-même, et les postes de dépense dominants sont l’acquisition du terrain et les travaux de</w:t>
      </w:r>
      <w:r>
        <w:t xml:space="preserve"> </w:t>
      </w:r>
      <w:r>
        <w:t xml:space="preserve">voirie et de réseaux divers.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 concevoir, financer, construire et commercialiser des</w:t>
      </w:r>
      <w:r>
        <w:t xml:space="preserve"> </w:t>
      </w:r>
      <w:r>
        <w:t xml:space="preserve">logements neufs. La valeur y est créée par la construction, et c’est ce poste qui pèse le</w:t>
      </w:r>
      <w:r>
        <w:t xml:space="preserve"> </w:t>
      </w:r>
      <w:r>
        <w:t xml:space="preserve">plus lourd dans le budget.</w:t>
      </w:r>
    </w:p>
    <w:p>
      <w:pPr>
        <w:pStyle w:val="BodyText"/>
      </w:pPr>
      <w:r>
        <w:t xml:space="preserve">Cette distinction n’est pas seulement descriptive. Elle produit deux structures de coûts</w:t>
      </w:r>
      <w:r>
        <w:t xml:space="preserve"> </w:t>
      </w:r>
      <w:r>
        <w:t xml:space="preserve">différentes, deux rythmes de commercialisation différents, et donc deux façons de suivre une</w:t>
      </w:r>
      <w:r>
        <w:t xml:space="preserve"> </w:t>
      </w:r>
      <w:r>
        <w:t xml:space="preserve">opération. Nous verrons au chapitre 5 que cette frontière ressort d’elle-même dès l’analyse</w:t>
      </w:r>
      <w:r>
        <w:t xml:space="preserve"> </w:t>
      </w:r>
      <w:r>
        <w:t xml:space="preserve">exploratoire des données de gestion, et qu’elle a justifié de restreindre le périmètre de</w:t>
      </w:r>
      <w:r>
        <w:t xml:space="preserve"> </w:t>
      </w:r>
      <w:r>
        <w:t xml:space="preserve">l’outil d’aide à la décision à la seule promotion.</w:t>
      </w:r>
    </w:p>
    <w:p>
      <w:pPr>
        <w:pStyle w:val="BodyText"/>
      </w:pPr>
      <w:r>
        <w:t xml:space="preserve">Chaque opération, dans l’un comme dans l’autre métier, est portée par une société dédiée.</w:t>
      </w:r>
      <w:r>
        <w:t xml:space="preserve"> </w:t>
      </w:r>
      <w:r>
        <w:t xml:space="preserve">Cette organisation juridique a une conséquence directe sur le système d’information : le</w:t>
      </w:r>
      <w:r>
        <w:t xml:space="preserve"> </w:t>
      </w:r>
      <w:r>
        <w:t xml:space="preserve">suivi financier est nativement cloisonné par opération, et toute vision transverse doit être</w:t>
      </w:r>
      <w:r>
        <w:t xml:space="preserve"> </w:t>
      </w:r>
      <w:r>
        <w:t xml:space="preserve">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long, qui se compte en années et non en mois. Un</w:t>
      </w:r>
      <w:r>
        <w:t xml:space="preserve"> </w:t>
      </w:r>
      <w:r>
        <w:t xml:space="preserve">budget est arrêté au moment de l’engagement, puis le chantier et la commercialisation le font</w:t>
      </w:r>
      <w:r>
        <w:t xml:space="preserve"> </w:t>
      </w:r>
      <w:r>
        <w:t xml:space="preserve">dériver. Les appels d’offres reviennent plus chers qu’anticipé, des acquéreurs se désistent,</w:t>
      </w:r>
      <w:r>
        <w:t xml:space="preserve"> </w:t>
      </w:r>
      <w:r>
        <w:t xml:space="preserve">le rythme de vente ralentit sous l’effet de la conjoncture.</w:t>
      </w:r>
    </w:p>
    <w:p>
      <w:pPr>
        <w:pStyle w:val="BodyText"/>
      </w:pPr>
      <w:r>
        <w:t xml:space="preserve">Cette dérive n’est pas une anomalie, c’est le fonctionnement normal du métier. Ce qui pose</w:t>
      </w:r>
      <w:r>
        <w:t xml:space="preserve"> </w:t>
      </w:r>
      <w:r>
        <w:t xml:space="preserve">problème, c’est de la mesurer à temps. Entre le moment où un poste budgétaire commence à</w:t>
      </w:r>
      <w:r>
        <w:t xml:space="preserve"> </w:t>
      </w:r>
      <w:r>
        <w:t xml:space="preserve">déraper et le moment où l’écart devient visible dans les comptes, il peut s’écouler</w:t>
      </w:r>
      <w:r>
        <w:t xml:space="preserve"> </w:t>
      </w:r>
      <w:r>
        <w:t xml:space="preserve">plusieurs mois, et sur une marge d’engagement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Ce cycle long explique également pourquoi la reprise de l’historique était un enjeu majeur de</w:t>
      </w:r>
      <w:r>
        <w:t xml:space="preserve"> </w:t>
      </w:r>
      <w:r>
        <w:t xml:space="preserve">la migration vers le nouvel ERP. Une opération engagée il y a trois ans et non encore livrée</w:t>
      </w:r>
      <w:r>
        <w:t xml:space="preserve"> </w:t>
      </w:r>
      <w:r>
        <w:t xml:space="preserve">n’est pas une donnée d’archive, c’est un dossier vivant : elle continue de générer des</w:t>
      </w:r>
      <w:r>
        <w:t xml:space="preserve"> </w:t>
      </w:r>
      <w:r>
        <w:t xml:space="preserve">factures, des appels de fonds et des actes de vente. Basculer d’un système à un autre sans</w:t>
      </w:r>
      <w:r>
        <w:t xml:space="preserve"> </w:t>
      </w:r>
      <w:r>
        <w:t xml:space="preserve">emporter cet historique 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du groupe reposait sur trois</w:t>
      </w:r>
      <w:r>
        <w:t xml:space="preserve"> </w:t>
      </w:r>
      <w:r>
        <w:t xml:space="preserve">outils principaux, chacun compétent sur son domaine, et sur une quatrième couche moins</w:t>
      </w:r>
      <w:r>
        <w:t xml:space="preserve"> </w:t>
      </w:r>
      <w:r>
        <w:t xml:space="preserve">visible mais tout aussi structurante : les tableurs.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Grimmo</w:t>
      </w:r>
      <w:r>
        <w:t xml:space="preserve">, l’ERP métier historique, portait la gestion des opérations immobilières :</w:t>
      </w:r>
      <w:r>
        <w:t xml:space="preserve"> </w:t>
      </w:r>
      <w:r>
        <w:t xml:space="preserve">structure des dossiers, budgets, dépenses et recettes.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Vadimm</w:t>
      </w:r>
      <w:r>
        <w:t xml:space="preserve">, le CRM, portait la relation commerciale : les acquéreurs, les réservations,</w:t>
      </w:r>
      <w:r>
        <w:t xml:space="preserve"> </w:t>
      </w:r>
      <w:r>
        <w:t xml:space="preserve">les désistements et les coordonnées des clients. Sa migration avait constitué l’essentiel</w:t>
      </w:r>
      <w:r>
        <w:t xml:space="preserve"> </w:t>
      </w:r>
      <w:r>
        <w:t xml:space="preserve">de mes missions de première année.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MyReport</w:t>
      </w:r>
      <w:r>
        <w:t xml:space="preserve">, l’outil décisionnel, permettait de requêter les bases de données sources et</w:t>
      </w:r>
      <w:r>
        <w:t xml:space="preserve"> </w:t>
      </w:r>
      <w:r>
        <w:t xml:space="preserve">de produire les tableaux de bord des différents services.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tableurs</w:t>
      </w:r>
      <w:r>
        <w:t xml:space="preserve">, enfin, faisaient le lien partout où les trois premiers ne se parlaient</w:t>
      </w:r>
      <w:r>
        <w:t xml:space="preserve"> </w:t>
      </w:r>
      <w:r>
        <w:t xml:space="preserve">pas. La direction financière suivait ainsi ses dérives budgétaires opération par</w:t>
      </w:r>
      <w:r>
        <w:t xml:space="preserve"> </w:t>
      </w:r>
      <w:r>
        <w:t xml:space="preserve">opération, sur des fichiers individuels, sans vision transverse.</w:t>
      </w:r>
    </w:p>
    <w:p>
      <w:pPr>
        <w:pStyle w:val="FirstParagraph"/>
      </w:pPr>
      <w:r>
        <w:t xml:space="preserve">La Figure 1.1 représente cette organisation et situe l’endroit où mes missions sont</w:t>
      </w:r>
      <w:r>
        <w:t xml:space="preserve"> </w:t>
      </w:r>
      <w:r>
        <w:t xml:space="preserve">intervenues. On y lit le problème central : la donnée existait, en quantité, mais elle était</w:t>
      </w:r>
      <w:r>
        <w:t xml:space="preserve"> </w:t>
      </w:r>
      <w:r>
        <w:t xml:space="preserve">répartie entre des outils qui ne partageaient ni les mêmes identifiants, ni les mêmes</w:t>
      </w:r>
      <w:r>
        <w:t xml:space="preserve"> </w:t>
      </w:r>
      <w:r>
        <w:t xml:space="preserve">définitions. Le même client pouvait exister dans le CRM et dans l’ERP sans qu’aucun lien ne</w:t>
      </w:r>
      <w:r>
        <w:t xml:space="preserve"> </w:t>
      </w:r>
      <w:r>
        <w:t xml:space="preserve">les rattache 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2467733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direction, et elle a commandé le calendrier de toute l’année. Un changement d’ERP n’est</w:t>
      </w:r>
      <w:r>
        <w:t xml:space="preserve"> </w:t>
      </w:r>
      <w:r>
        <w:t xml:space="preserve">pas un changement d’outil : c’est un changement de modèle de données. Les objets ne portent</w:t>
      </w:r>
      <w:r>
        <w:t xml:space="preserve"> </w:t>
      </w:r>
      <w:r>
        <w:t xml:space="preserve">plus les mêmes noms, ne s’articulent plus de la même façon, et n’acceptent plus les mêmes</w:t>
      </w:r>
      <w:r>
        <w:t xml:space="preserve"> </w:t>
      </w:r>
      <w:r>
        <w:t xml:space="preserve">valeurs.</w:t>
      </w:r>
    </w:p>
    <w:p>
      <w:pPr>
        <w:pStyle w:val="BodyText"/>
      </w:pPr>
      <w:r>
        <w:t xml:space="preserve">Trois contraintes en découlaient, et elles ont structuré mes missions du premier semestre.</w:t>
      </w:r>
    </w:p>
    <w:p>
      <w:pPr>
        <w:pStyle w:val="BodyText"/>
      </w:pPr>
      <w:r>
        <w:t xml:space="preserve">La première est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: 283 opérations immobilières devaient être</w:t>
      </w:r>
      <w:r>
        <w:t xml:space="preserve"> </w:t>
      </w:r>
      <w:r>
        <w:t xml:space="preserve">reprises, avec leurs subdivisions et leurs budgets. À cette échelle, une saisie manuelle</w:t>
      </w:r>
      <w:r>
        <w:t xml:space="preserve"> </w:t>
      </w:r>
      <w:r>
        <w:t xml:space="preserve">intégrale était exclue.</w:t>
      </w:r>
    </w:p>
    <w:p>
      <w:pPr>
        <w:pStyle w:val="BodyText"/>
      </w:pPr>
      <w:r>
        <w:t xml:space="preserve">La deuxième est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. Les utilisateurs devaient</w:t>
      </w:r>
      <w:r>
        <w:t xml:space="preserve"> </w:t>
      </w:r>
      <w:r>
        <w:t xml:space="preserve">pouvoir facturer dès le basculement, sans attendre que la reprise soit achevée. Une migration</w:t>
      </w:r>
      <w:r>
        <w:t xml:space="preserve"> </w:t>
      </w:r>
      <w:r>
        <w:t xml:space="preserve">qui aurait interrompu la facturation, même deux semaines, aurait été inacceptable pour</w:t>
      </w:r>
      <w:r>
        <w:t xml:space="preserve"> </w:t>
      </w:r>
      <w:r>
        <w:t xml:space="preserve">l’entreprise.</w:t>
      </w:r>
    </w:p>
    <w:p>
      <w:pPr>
        <w:pStyle w:val="BodyText"/>
      </w:pPr>
      <w:r>
        <w:t xml:space="preserve">La troisième est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. SPO impose ses propres</w:t>
      </w:r>
      <w:r>
        <w:t xml:space="preserve"> </w:t>
      </w:r>
      <w:r>
        <w:t xml:space="preserve">règles d’intégrité, et ces règles n’étaient pas toutes documentées. Il a fallu les découvrir</w:t>
      </w:r>
      <w:r>
        <w:t xml:space="preserve"> </w:t>
      </w:r>
      <w:r>
        <w:t xml:space="preserve">en les heurtant, ce que le chapitre 2 détaille.</w:t>
      </w:r>
    </w:p>
    <w:p>
      <w:pPr>
        <w:pStyle w:val="BodyText"/>
      </w:pPr>
      <w:r>
        <w:t xml:space="preserve">À ces trois contraintes s’ajoute une perspective qui n’était pas prévue au calendrier</w:t>
      </w:r>
      <w:r>
        <w:t xml:space="preserve"> </w:t>
      </w:r>
      <w:r>
        <w:t xml:space="preserve">initial : le passage prochain vers l’infrastructure technique du groupe Nexity. Ce</w:t>
      </w:r>
      <w:r>
        <w:t xml:space="preserve"> </w:t>
      </w:r>
      <w:r>
        <w:t xml:space="preserve">changement d’environnement engendrera des missions spécifiques d’adaptation de nos outils, et</w:t>
      </w:r>
      <w:r>
        <w:t xml:space="preserve"> </w:t>
      </w:r>
      <w:r>
        <w:t xml:space="preserve">il a influé sur certains de mes choix techniques, notamment lorsqu’il a fallu évaluer si</w:t>
      </w:r>
      <w:r>
        <w:t xml:space="preserve"> </w:t>
      </w:r>
      <w:r>
        <w:t xml:space="preserve">l’architecture 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clairement. L’entreprise ne manquait pas de données. Elle disposait de l’historique</w:t>
      </w:r>
      <w:r>
        <w:t xml:space="preserve"> </w:t>
      </w:r>
      <w:r>
        <w:t xml:space="preserve">complet de ses opérations, de ses ventes, de ses désistements et de ses budgets, sur</w:t>
      </w:r>
      <w:r>
        <w:t xml:space="preserve"> </w:t>
      </w:r>
      <w:r>
        <w:t xml:space="preserve">plusieurs années. Ce qui manquait, c’était la possibilité de s’en servir.</w:t>
      </w:r>
    </w:p>
    <w:p>
      <w:pPr>
        <w:pStyle w:val="BodyText"/>
      </w:pPr>
      <w:r>
        <w:t xml:space="preserve">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. Un acquéreur du CRM et un tiers de l’ERP</w:t>
      </w:r>
      <w:r>
        <w:t xml:space="preserve"> </w:t>
      </w:r>
      <w:r>
        <w:t xml:space="preserve">ne se reconnaissent pas l’un l’autre. Rapprocher les deux suppose de reconstruire une clé</w:t>
      </w:r>
      <w:r>
        <w:t xml:space="preserve"> </w:t>
      </w:r>
      <w:r>
        <w:t xml:space="preserve">d’identité, ce qui est précisément le sujet du chapitre 3.</w:t>
      </w:r>
    </w:p>
    <w:p>
      <w:pPr>
        <w:pStyle w:val="BodyText"/>
      </w:pPr>
      <w:r>
        <w:t xml:space="preserve">Le deuxième est l’</w:t>
      </w:r>
      <w:r>
        <w:rPr>
          <w:bCs/>
          <w:b/>
        </w:rPr>
        <w:t xml:space="preserve">absence de définition partagée</w:t>
      </w:r>
      <w:r>
        <w:t xml:space="preserve">. La marge d’une opération peut se calculer</w:t>
      </w:r>
      <w:r>
        <w:t xml:space="preserve"> </w:t>
      </w:r>
      <w:r>
        <w:t xml:space="preserve">sur le budget, sur l’engagé ou sur le facturé, et chacun de ces calculs a sa légitimité. Tant</w:t>
      </w:r>
      <w:r>
        <w:t xml:space="preserve"> </w:t>
      </w:r>
      <w:r>
        <w:t xml:space="preserve">que la définition n’est écrite nulle part, chaque tableau de bord porte implicitement la</w:t>
      </w:r>
      <w:r>
        <w:t xml:space="preserve"> </w:t>
      </w:r>
      <w:r>
        <w:t xml:space="preserve">sienne, et deux services peuvent afficher deux chiffres différents pour la même opération</w:t>
      </w:r>
      <w:r>
        <w:t xml:space="preserve"> </w:t>
      </w:r>
      <w:r>
        <w:t xml:space="preserve">sans que ni l’un ni l’autre ait tort.</w:t>
      </w:r>
    </w:p>
    <w:p>
      <w:pPr>
        <w:pStyle w:val="BodyText"/>
      </w:pPr>
      <w:r>
        <w:t xml:space="preserve">Le troisième est l’</w:t>
      </w:r>
      <w:r>
        <w:rPr>
          <w:bCs/>
          <w:b/>
        </w:rPr>
        <w:t xml:space="preserve">absence de profondeur temporelle</w:t>
      </w:r>
      <w:r>
        <w:t xml:space="preserve">. Les exports du système de gestion sont</w:t>
      </w:r>
      <w:r>
        <w:t xml:space="preserve"> </w:t>
      </w:r>
      <w:r>
        <w:t xml:space="preserve">une photographie à date : ils disent où en est un budget aujourd’hui, mais pas comment il y</w:t>
      </w:r>
      <w:r>
        <w:t xml:space="preserve"> </w:t>
      </w:r>
      <w:r>
        <w:t xml:space="preserve">est arrivé. Cette limite, je ne l’ai pleinement mesurée qu’au moment de modéliser, et elle</w:t>
      </w:r>
      <w:r>
        <w:t xml:space="preserve"> </w:t>
      </w:r>
      <w:r>
        <w:t xml:space="preserve">plafonne l’un des trois axes du projet de Data Science, comme le chapitre 5 l’expose sans</w:t>
      </w:r>
      <w:r>
        <w:t xml:space="preserve"> </w:t>
      </w:r>
      <w:r>
        <w:t xml:space="preserve">détour.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Ma position dans l’organisation mérite d’être précisée, parce qu’elle explique la diversité</w:t>
      </w:r>
      <w:r>
        <w:t xml:space="preserve"> </w:t>
      </w:r>
      <w:r>
        <w:t xml:space="preserve">des missions présentées. Rattachée à la Holding SPA, j’ai travaillé au contact direct des</w:t>
      </w:r>
      <w:r>
        <w:t xml:space="preserve"> </w:t>
      </w:r>
      <w:r>
        <w:t xml:space="preserve">services métiers, en particulier la direction financière, le service juridique et les</w:t>
      </w:r>
      <w:r>
        <w:t xml:space="preserve"> </w:t>
      </w:r>
      <w:r>
        <w:t xml:space="preserve">équipes commerciales, tout en intervenant sur les outils du système d’information.</w:t>
      </w:r>
    </w:p>
    <w:p>
      <w:pPr>
        <w:pStyle w:val="BodyText"/>
      </w:pPr>
      <w:r>
        <w:t xml:space="preserve">Cette position intermédiaire a une conséquence pratique constante : la formulation du besoin</w:t>
      </w:r>
      <w:r>
        <w:t xml:space="preserve"> </w:t>
      </w:r>
      <w:r>
        <w:t xml:space="preserve">fait partie du travail. Un service ne demande presque jamais un livrable technique. Il décrit</w:t>
      </w:r>
      <w:r>
        <w:t xml:space="preserve"> </w:t>
      </w:r>
      <w:r>
        <w:t xml:space="preserve">une gêne, un tableau qu’il faut refaire à la main chaque mois, une question à laquelle il ne</w:t>
      </w:r>
      <w:r>
        <w:t xml:space="preserve"> </w:t>
      </w:r>
      <w:r>
        <w:t xml:space="preserve">sait pas répondre. Traduire cette gêne en spécification exploitable, puis vérifier que la</w:t>
      </w:r>
      <w:r>
        <w:t xml:space="preserve"> </w:t>
      </w:r>
      <w:r>
        <w:t xml:space="preserve">traduction était fidèle, occupe une part du temps que je n’avais pas anticipée en arrivant.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science. Le chapitre 4 présente ainsi une contribution au déploiement</w:t>
      </w:r>
      <w:r>
        <w:t xml:space="preserve"> </w:t>
      </w:r>
      <w:r>
        <w:t xml:space="preserve">du Single Sign-On, qui relève de l’administration système. Ces missions transverses, bien</w:t>
      </w:r>
      <w:r>
        <w:t xml:space="preserve"> </w:t>
      </w:r>
      <w:r>
        <w:t xml:space="preserve">que chronophages, sont complémentaires au travail de fond sur la donnée : elles m’ont donné</w:t>
      </w:r>
      <w:r>
        <w:t xml:space="preserve"> </w:t>
      </w:r>
      <w:r>
        <w:t xml:space="preserve">une vision de 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missions, réparties sur deux semestres, que présente la</w:t>
      </w:r>
      <w:r>
        <w:t xml:space="preserve"> </w:t>
      </w:r>
      <w:r>
        <w:t xml:space="preserve">Figure 1.2. Leur enchaînement n’a rien d’arbitraire : chacune conditionne la suivante.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 2) a</w:t>
      </w:r>
      <w:r>
        <w:t xml:space="preserve"> </w:t>
      </w:r>
      <w:r>
        <w:t xml:space="preserve">consisté à reprendre les 283 opérations, leurs tranches et leurs budgets depuis la base</w:t>
      </w:r>
      <w:r>
        <w:t xml:space="preserve"> </w:t>
      </w:r>
      <w:r>
        <w:t xml:space="preserve">historique. C’est le socle : sans les opérations, rien d’autre ne peut exister dans le</w:t>
      </w:r>
      <w:r>
        <w:t xml:space="preserve"> </w:t>
      </w:r>
      <w:r>
        <w:t xml:space="preserve">nouvel ERP.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 3) a complété ce socle par le volet</w:t>
      </w:r>
      <w:r>
        <w:t xml:space="preserve"> </w:t>
      </w:r>
      <w:r>
        <w:t xml:space="preserve">commercial, en créant dans SPO les 1 434 clients acquéreurs du groupe.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 4) ont couru en parallèle sur toute l’année, pour que les services continuent de</w:t>
      </w:r>
      <w:r>
        <w:t xml:space="preserve"> </w:t>
      </w:r>
      <w:r>
        <w:t xml:space="preserve">disposer de leurs indicateurs pendant que le socle se reconstruisait.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 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 en arrivant, et qui est</w:t>
      </w:r>
      <w:r>
        <w:t xml:space="preserve"> </w:t>
      </w:r>
      <w:r>
        <w:t xml:space="preserve">l’histoire de ce mémoire : partie d’un projet de modélisation, j’ai passé la majeure partie</w:t>
      </w:r>
      <w:r>
        <w:t xml:space="preserve"> </w:t>
      </w:r>
      <w:r>
        <w:t xml:space="preserve">de l’année à construire ce qui rendait cette modélisation possible, avant d’y revenir. Le</w:t>
      </w:r>
      <w:r>
        <w:t xml:space="preserve"> </w:t>
      </w:r>
      <w:r>
        <w:t xml:space="preserve">détour n’était pas une perte de temps, c’était le travail.</w:t>
      </w:r>
    </w:p>
    <w:p>
      <w:r>
        <w:br w:type="page"/>
      </w:r>
    </w:p>
    <w:p>
      <w:pPr>
        <w:pStyle w:val="BodyText"/>
      </w:pPr>
      <w:r>
        <w:t xml:space="preserve">Ce premier chapitre aura montré que les missions de cette année ne se comprennent pas comme</w:t>
      </w:r>
      <w:r>
        <w:t xml:space="preserve"> </w:t>
      </w:r>
      <w:r>
        <w:t xml:space="preserve">une liste de tâches, mais comme la réponse à une situation précise : une entreprise dont le</w:t>
      </w:r>
      <w:r>
        <w:t xml:space="preserve"> </w:t>
      </w:r>
      <w:r>
        <w:t xml:space="preserve">métier impose des cycles longs, dont le système d’information changeait de socle, et dont la</w:t>
      </w:r>
      <w:r>
        <w:t xml:space="preserve"> </w:t>
      </w:r>
      <w:r>
        <w:t xml:space="preserve">donnée était abondante sans être exploitable.</w:t>
      </w:r>
    </w:p>
    <w:p>
      <w:pPr>
        <w:pStyle w:val="BodyText"/>
      </w:pPr>
      <w:r>
        <w:t xml:space="preserve">Le chapitre suivant entre dans le premier de ces chantiers, et le plus lourd : la migration</w:t>
      </w:r>
      <w:r>
        <w:t xml:space="preserve"> </w:t>
      </w:r>
      <w:r>
        <w:t xml:space="preserve">des données opérationnelles vers l’ERP SPO. On y verra que le problème n’était pas de</w:t>
      </w:r>
      <w:r>
        <w:t xml:space="preserve"> </w:t>
      </w:r>
      <w:r>
        <w:t xml:space="preserve">transférer des données d’un système à un autre, mais de rétro-concevoir les règles d’un</w:t>
      </w:r>
      <w:r>
        <w:t xml:space="preserve"> </w:t>
      </w:r>
      <w:r>
        <w:t xml:space="preserve">modèle de données que personne, dans l’entreprise,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9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9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9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8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10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10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8"/>
        </w:numPr>
        <w:pStyle w:val="Compact"/>
      </w:pPr>
      <w:r>
        <w:t xml:space="preserve">2.3 Adaptation stratégique : le déploiement en « coquilles vides »</w:t>
      </w:r>
    </w:p>
    <w:p>
      <w:pPr>
        <w:numPr>
          <w:ilvl w:val="1"/>
          <w:numId w:val="1011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11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8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2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2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mérite d’être explicité, car il n’allait pas de soi. Automatiser suppose un</w:t>
      </w:r>
      <w:r>
        <w:t xml:space="preserve"> </w:t>
      </w:r>
      <w:r>
        <w:t xml:space="preserve">investissement initial important, qui ne se rentabilise que si le volume est suffisant et si</w:t>
      </w:r>
      <w:r>
        <w:t xml:space="preserve"> </w:t>
      </w:r>
      <w:r>
        <w:t xml:space="preserve">les données sont suffisamment homogènes. Sur 283 opérations, la première condition était</w:t>
      </w:r>
      <w:r>
        <w:t xml:space="preserve"> </w:t>
      </w:r>
      <w:r>
        <w:t xml:space="preserve">remplie ; la seconde ne l’était que partiellement, et c’est précisément pourquoi la stratégie</w:t>
      </w:r>
      <w:r>
        <w:t xml:space="preserve"> </w:t>
      </w:r>
      <w:r>
        <w:t xml:space="preserve">retenue est hybride plutôt qu’entièrement automatisée. Vouloir tout automatiser aurait</w:t>
      </w:r>
      <w:r>
        <w:t xml:space="preserve"> </w:t>
      </w:r>
      <w:r>
        <w:t xml:space="preserve">conduit à écrire des règles pour des cas uniques, ce qui coûte plus cher que de les traiter</w:t>
      </w:r>
      <w:r>
        <w:t xml:space="preserve"> </w:t>
      </w:r>
      <w:r>
        <w:t xml:space="preserve">à la main.</w:t>
      </w:r>
    </w:p>
    <w:p>
      <w:pPr>
        <w:pStyle w:val="BodyText"/>
      </w:pPr>
      <w:r>
        <w:t xml:space="preserve">Mon travail s’est structuré en deux phases techniques distinctes :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</w:t>
      </w:r>
      <w:r>
        <w:t xml:space="preserve"> </w:t>
      </w:r>
      <w:r>
        <w:t xml:space="preserve">le modèle de données : une opération est un conteneur, auquel se rattachent son</w:t>
      </w:r>
      <w:r>
        <w:t xml:space="preserve"> </w:t>
      </w:r>
      <w:r>
        <w:t xml:space="preserve">identification, ses intervenants, ses versions, ses tranches, son budget, sa</w:t>
      </w:r>
      <w:r>
        <w:t xml:space="preserve"> </w:t>
      </w:r>
      <w:r>
        <w:t xml:space="preserve">commercialisation et sa trésorerie. Cette arborescence n’est pas une commodité d’affichage,</w:t>
      </w:r>
      <w:r>
        <w:t xml:space="preserve"> </w:t>
      </w:r>
      <w:r>
        <w:t xml:space="preserve">c’est la structure même que l’API attend, et la comprendre était le préalable à toute</w:t>
      </w:r>
      <w:r>
        <w:t xml:space="preserve"> </w:t>
      </w:r>
      <w:r>
        <w:t xml:space="preserve">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 Tiers 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L’interface utilisateur du module DirectAPI, ici sur la ressource « Tiers 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deux cents, les messages se mélangent et il devient</w:t>
      </w:r>
      <w:r>
        <w:t xml:space="preserve"> </w:t>
      </w:r>
      <w:r>
        <w:t xml:space="preserve">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4"/>
        </w:numPr>
        <w:pStyle w:val="Compact"/>
      </w:pPr>
      <w:r>
        <w:t xml:space="preserve">Création de l’Opération (le conteneur principal).</w:t>
      </w:r>
    </w:p>
    <w:p>
      <w:pPr>
        <w:numPr>
          <w:ilvl w:val="0"/>
          <w:numId w:val="1014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4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4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document, cartographiant ces étapes et les prérequis de chaque objet, sert de</w:t>
      </w:r>
      <w:r>
        <w:t xml:space="preserve"> </w:t>
      </w:r>
      <w:r>
        <w:t xml:space="preserve">guide de référence, permettant d’éviter les erreurs de séquencement lors des phases de</w:t>
      </w:r>
      <w:r>
        <w:t xml:space="preserve"> </w:t>
      </w:r>
      <w:r>
        <w:t xml:space="preserve">reprise ultérieures. C’est le premier livrable écrit de mon année qui n’était pas un fichier</w:t>
      </w:r>
      <w:r>
        <w:t xml:space="preserve"> </w:t>
      </w:r>
      <w:r>
        <w:t xml:space="preserve">de données, et c’est celui qui a le plus servi aux autres : la reprise des tiers, exposée au</w:t>
      </w:r>
      <w:r>
        <w:t xml:space="preserve"> </w:t>
      </w:r>
      <w:r>
        <w:t xml:space="preserve">chapitre 3, 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1.6 – Le requêtage dynamique imposé par le versionnement des budgets</w:t>
      </w:r>
    </w:p>
    <w:p>
      <w:pPr>
        <w:pStyle w:val="BodyText"/>
      </w:pPr>
      <w:r>
        <w:t xml:space="preserve">Cette contrainte forte m’a obligée à intégrer des vérifications programmatiques en amont de</w:t>
      </w:r>
      <w:r>
        <w:t xml:space="preserve"> </w:t>
      </w:r>
      <w:r>
        <w:t xml:space="preserve">chaque écriture. Elle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Ici, le versionnement traduit une exigence d’auditabilité comptable</w:t>
      </w:r>
      <w:r>
        <w:t xml:space="preserve"> </w:t>
      </w:r>
      <w:r>
        <w:t xml:space="preserve">parfaitement légitime, mais qui rend impossible toute écriture naïve. Comprendre l’intention</w:t>
      </w:r>
      <w:r>
        <w:t xml:space="preserve"> </w:t>
      </w:r>
      <w:r>
        <w:t xml:space="preserve">derrière la contrainte est ce qui permet de la contourner proprement plutôt que de lutter</w:t>
      </w:r>
      <w:r>
        <w:t xml:space="preserve"> </w:t>
      </w:r>
      <w:r>
        <w:t xml:space="preserve">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 coquilles vides »</w:t>
      </w:r>
    </w:p>
    <w:p>
      <w:pPr>
        <w:pStyle w:val="FirstParagraph"/>
      </w:pPr>
      <w:r>
        <w:t xml:space="preserve">Face aux complexités techniques inhérentes à la gestion des identifiants et au versionnement,</w:t>
      </w:r>
      <w:r>
        <w:t xml:space="preserve"> </w:t>
      </w:r>
      <w:r>
        <w:t xml:space="preserve">et compte tenu des délais stricts imposés par la direction, nous avons été confrontés à un</w:t>
      </w:r>
      <w:r>
        <w:t xml:space="preserve"> </w:t>
      </w:r>
      <w:r>
        <w:t xml:space="preserve">arbitrage nécessaire entre perfection technique et urgence opérationnelle.</w:t>
      </w:r>
    </w:p>
    <w:p>
      <w:pPr>
        <w:pStyle w:val="BodyText"/>
      </w:pPr>
      <w:r>
        <w:t xml:space="preserve">La contrainte majeure provenait du besoin impératif des utilisateurs de réaliser la</w:t>
      </w:r>
      <w:r>
        <w:t xml:space="preserve"> </w:t>
      </w:r>
      <w:r>
        <w:t xml:space="preserve">facturation électronique dès le basculement vers le nouvel outil. Pour que ce processus</w:t>
      </w:r>
      <w:r>
        <w:t xml:space="preserve"> </w:t>
      </w:r>
      <w:r>
        <w:t xml:space="preserve">fonctionne, et notamment pour assurer le lien avec la Gestion Électronique des Documents</w:t>
      </w:r>
      <w:r>
        <w:t xml:space="preserve"> </w:t>
      </w:r>
      <w:r>
        <w:t xml:space="preserve">(GED), il fallait que les opérations existent dans l’ERP, même si leur historique n’était pas</w:t>
      </w:r>
      <w:r>
        <w:t xml:space="preserve"> </w:t>
      </w:r>
      <w:r>
        <w:t xml:space="preserve">encore intégralement reconstitué.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décidé d’adopter une stratégie de déploiement dite en « coquilles vides ».</w:t>
      </w:r>
      <w:r>
        <w:t xml:space="preserve"> </w:t>
      </w:r>
      <w:r>
        <w:t xml:space="preserve">Cette approche a consisté à dissocier le contenant, c’est-à-dire la structure de l’opération,</w:t>
      </w:r>
      <w:r>
        <w:t xml:space="preserve"> </w:t>
      </w:r>
      <w:r>
        <w:t xml:space="preserve">du contenu, c’est-à-dire les données budgétaires détaillées.</w:t>
      </w:r>
    </w:p>
    <w:p>
      <w:pPr>
        <w:pStyle w:val="BodyText"/>
      </w:pPr>
      <w:r>
        <w:t xml:space="preserve">Concrètement, nous avons réorienté notre plan de migration pour prioriser la création massive</w:t>
      </w:r>
      <w:r>
        <w:t xml:space="preserve"> </w:t>
      </w:r>
      <w:r>
        <w:t xml:space="preserve">des fiches opérations dans SPO. Nous avons injecté en priorité les données indispensables à</w:t>
      </w:r>
      <w:r>
        <w:t xml:space="preserve"> </w:t>
      </w:r>
      <w:r>
        <w:t xml:space="preserve">la facturation, comme le code opération et le libellé, laissant temporairement de côté les</w:t>
      </w:r>
      <w:r>
        <w:t xml:space="preserve"> </w:t>
      </w:r>
      <w:r>
        <w:t xml:space="preserve">données historiques plus complexes, budgets passés et détail des tranches, qui nécessitaient</w:t>
      </w:r>
      <w:r>
        <w:t xml:space="preserve"> </w:t>
      </w:r>
      <w:r>
        <w:t xml:space="preserve">un temps de 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s’est révélée payante. Elle a permis de débloquer immédiatement la fonction</w:t>
      </w:r>
      <w:r>
        <w:t xml:space="preserve"> </w:t>
      </w:r>
      <w:r>
        <w:t xml:space="preserve">de facturation et d’assurer la continuité de service sans attendre la finalisation totale de</w:t>
      </w:r>
      <w:r>
        <w:t xml:space="preserve"> </w:t>
      </w:r>
      <w:r>
        <w:t xml:space="preserve">la migration. De plus, elle nous a offert un délai supplémentaire précieux pour traiter la</w:t>
      </w:r>
      <w:r>
        <w:t xml:space="preserve"> </w:t>
      </w:r>
      <w:r>
        <w:t xml:space="preserve">reprise des données au fil de l’eau, dans un second temps, sans subir la pression de</w:t>
      </w:r>
      <w:r>
        <w:t xml:space="preserve"> </w:t>
      </w:r>
      <w:r>
        <w:t xml:space="preserve">l’urgence quotidienne.</w:t>
      </w:r>
    </w:p>
    <w:p>
      <w:pPr>
        <w:pStyle w:val="BodyText"/>
      </w:pPr>
      <w:r>
        <w:t xml:space="preserve">Cette adaptation témoigne d’une gestion de projet agile, capable d’ajuster sa méthodologie</w:t>
      </w:r>
      <w:r>
        <w:t xml:space="preserve"> </w:t>
      </w:r>
      <w:r>
        <w:t xml:space="preserve">pour répondre aux réalités du terrain.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travail d’initialisation de la migration vers SPO a constitué l’axe central du premier</w:t>
      </w:r>
      <w:r>
        <w:t xml:space="preserve"> </w:t>
      </w:r>
      <w:r>
        <w:t xml:space="preserve">semestre. Il est essentiel de préciser qu’à la fin de cette période, nous n’étions qu’au</w:t>
      </w:r>
      <w:r>
        <w:t xml:space="preserve"> </w:t>
      </w:r>
      <w:r>
        <w:t xml:space="preserve">début de ce vaste chantier.</w:t>
      </w:r>
    </w:p>
    <w:p>
      <w:pPr>
        <w:pStyle w:val="BodyText"/>
      </w:pPr>
      <w:r>
        <w:t xml:space="preserve">Nous avons réussi à modéliser et intégrer la structure fondamentale des dossiers, à savoir</w:t>
      </w:r>
      <w:r>
        <w:t xml:space="preserve"> </w:t>
      </w:r>
      <w:r>
        <w:t xml:space="preserve">les Opérations ainsi que leurs subdivisions en Tranches Travaux, puis en Tranches</w:t>
      </w:r>
      <w:r>
        <w:t xml:space="preserve"> </w:t>
      </w:r>
      <w:r>
        <w:t xml:space="preserve">Commerciales. Une part conséquente du travail restait à accomplir : l’analyse et</w:t>
      </w:r>
      <w:r>
        <w:t xml:space="preserve"> </w:t>
      </w:r>
      <w:r>
        <w:t xml:space="preserve">l’intégration des données financières et comptables, notamment la reprise détaillée des</w:t>
      </w:r>
      <w:r>
        <w:t xml:space="preserve"> </w:t>
      </w:r>
      <w:r>
        <w:t xml:space="preserve">budgets et de l’historique des factures.</w:t>
      </w:r>
    </w:p>
    <w:p>
      <w:pPr>
        <w:pStyle w:val="BodyText"/>
      </w:pPr>
      <w:r>
        <w:t xml:space="preserve">Le tableau suivant 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 sur l’ensemble du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 coquilles vides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r>
        <w:br w:type="page"/>
      </w:r>
    </w:p>
    <w:p>
      <w:pPr>
        <w:pStyle w:val="BodyText"/>
      </w:pPr>
      <w:r>
        <w:t xml:space="preserve">La migration vers SPO a occupé l’essentiel de mon premier semestre, et elle a défini le</w:t>
      </w:r>
      <w:r>
        <w:t xml:space="preserve"> </w:t>
      </w:r>
      <w:r>
        <w:t xml:space="preserve">niveau d’exigence technique du reste de l’année. J’y ai appris à lire un modèle de données</w:t>
      </w:r>
      <w:r>
        <w:t xml:space="preserve"> </w:t>
      </w:r>
      <w:r>
        <w:t xml:space="preserve">inconnu par ses messages d’erreur, à respecter une intégrité référentielle non documentée, et</w:t>
      </w:r>
      <w:r>
        <w:t xml:space="preserve"> </w:t>
      </w:r>
      <w:r>
        <w:t xml:space="preserve">à arbitrer entre l’exhaustivité et la continuité de service.</w:t>
      </w:r>
    </w:p>
    <w:p>
      <w:pPr>
        <w:pStyle w:val="BodyText"/>
      </w:pPr>
      <w:r>
        <w:t xml:space="preserve">Néanmoins, le socle ainsi constitué restait incomplet sur un point qui allait vite se faire</w:t>
      </w:r>
      <w:r>
        <w:t xml:space="preserve"> </w:t>
      </w:r>
      <w:r>
        <w:t xml:space="preserve">sentir. Les opérations existaient, mais les clients qui achètent dans ces opérations, eux,</w:t>
      </w:r>
      <w:r>
        <w:t xml:space="preserve"> </w:t>
      </w:r>
      <w:r>
        <w:t xml:space="preserve">n’étaient pas encore dans le nouvel ERP. Cependant, reprendre des clients n’est pas</w:t>
      </w:r>
      <w:r>
        <w:t xml:space="preserve"> </w:t>
      </w:r>
      <w:r>
        <w:t xml:space="preserve">reprendre des structures de gestion : il s’agit de personnes, avec ce que cela implique de</w:t>
      </w:r>
      <w:r>
        <w:t xml:space="preserve"> </w:t>
      </w:r>
      <w:r>
        <w:t xml:space="preserve">risques de doublons et d’exigence de qualité.</w:t>
      </w:r>
    </w:p>
    <w:p>
      <w:pPr>
        <w:pStyle w:val="BodyText"/>
      </w:pPr>
      <w:r>
        <w:t xml:space="preserve">Le chapitre suivant présente donc la reprise des tiers, conduite au second semestre. On y</w:t>
      </w:r>
      <w:r>
        <w:t xml:space="preserve"> </w:t>
      </w:r>
      <w:r>
        <w:t xml:space="preserve">verra que le problème central n’y était plus l’ordre d’injection, mais une question</w:t>
      </w:r>
      <w:r>
        <w:t xml:space="preserve"> </w:t>
      </w:r>
      <w:r>
        <w:t xml:space="preserve">préalable et bien plus difficile à trancher : à partir de quoi décide-t-on que deux lignes</w:t>
      </w:r>
      <w:r>
        <w:t xml:space="preserve"> </w:t>
      </w:r>
      <w:r>
        <w:t xml:space="preserve">désignent la même personne 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6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7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7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6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8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8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6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9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9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9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6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20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20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6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6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réalise l’interopérabilité entre</w:t>
      </w:r>
      <w:r>
        <w:t xml:space="preserve"> </w:t>
      </w:r>
      <w:r>
        <w:t xml:space="preserve">l’ERP et le CRM que je n’avais pu qu’annoncer à la fin du premier semestre.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</w:t>
      </w:r>
      <w:r>
        <w:t xml:space="preserve"> </w:t>
      </w:r>
      <w:r>
        <w:t xml:space="preserve">lots successifs. Après la création des opérations immobilières et de leurs tranches, il</w:t>
      </w:r>
      <w:r>
        <w:t xml:space="preserve"> </w:t>
      </w:r>
      <w:r>
        <w:t xml:space="preserve">restait à reprendre les données commerciales, et en premier lieu les clients. Dans SPO, ces</w:t>
      </w:r>
      <w:r>
        <w:t xml:space="preserve"> </w:t>
      </w:r>
      <w:r>
        <w:t xml:space="preserve">clients sont 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1.7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 Tiers 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3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3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3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1.8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1.9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1.10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Les deux chapitres qui précèdent ont donc reconstitué, chacun de son côté, une moitié du</w:t>
      </w:r>
      <w:r>
        <w:t xml:space="preserve"> </w:t>
      </w:r>
      <w:r>
        <w:t xml:space="preserve">socle de gestion du groupe : les opérations et leurs tranches d’une part, les clients</w:t>
      </w:r>
      <w:r>
        <w:t xml:space="preserve"> </w:t>
      </w:r>
      <w:r>
        <w:t xml:space="preserve">acquéreurs d’autre part. Pendant que ce socle se reconstruisait, les services n’ont pas cessé</w:t>
      </w:r>
      <w:r>
        <w:t xml:space="preserve"> </w:t>
      </w:r>
      <w:r>
        <w:t xml:space="preserve">pour autant d’avoir besoin de leurs indicateurs, et l’entreprise a continué de faire évoluer</w:t>
      </w:r>
      <w:r>
        <w:t xml:space="preserve"> </w:t>
      </w:r>
      <w:r>
        <w:t xml:space="preserve">son infrastructure.</w:t>
      </w:r>
    </w:p>
    <w:p>
      <w:pPr>
        <w:pStyle w:val="BodyText"/>
      </w:pPr>
      <w:r>
        <w:t xml:space="preserve">Le chapitre suivant présente ces missions filées, menées en parallèle des deux chantiers de</w:t>
      </w:r>
      <w:r>
        <w:t xml:space="preserve"> </w:t>
      </w:r>
      <w:r>
        <w:t xml:space="preserve">reprise : le maintien du système décisionnel, avec une demande du service juridique qui</w:t>
      </w:r>
      <w:r>
        <w:t xml:space="preserve"> </w:t>
      </w:r>
      <w:r>
        <w:t xml:space="preserve">illustre bien la difficulté d’implanter une règle métier dans un outil qui ne l’attend pas,</w:t>
      </w:r>
      <w:r>
        <w:t xml:space="preserve"> </w:t>
      </w:r>
      <w:r>
        <w:t xml:space="preserve">et la contribution au déploiement du Single Sign-On. On y verra apparaître, sur un terrain</w:t>
      </w:r>
      <w:r>
        <w:t xml:space="preserve"> </w:t>
      </w:r>
      <w:r>
        <w:t xml:space="preserve">plus modeste, la même question que celle qui commandera le projet de Data Science : où écrit-on</w:t>
      </w:r>
      <w:r>
        <w:t xml:space="preserve"> </w:t>
      </w:r>
      <w:r>
        <w:t xml:space="preserve">une règle pour que tout le monde consomme la même 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8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8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8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7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9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9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7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</w:t>
      </w:r>
      <w:r>
        <w:t xml:space="preserve"> </w:t>
      </w:r>
      <w:r>
        <w:t xml:space="preserve">maintenu en parallèle mes activités de gestionnaire d’information, assurant la continuité</w:t>
      </w:r>
      <w:r>
        <w:t xml:space="preserve"> </w:t>
      </w:r>
      <w:r>
        <w:t xml:space="preserve">des missions de reporting initiées en Master 1, tout en prenant part à des projets</w:t>
      </w:r>
      <w:r>
        <w:t xml:space="preserve"> </w:t>
      </w:r>
      <w:r>
        <w:t xml:space="preserve">d’infrastructure système. Ce chapitre détaille ces activités filées, qui sont essentielles</w:t>
      </w:r>
      <w:r>
        <w:t xml:space="preserve"> </w:t>
      </w:r>
      <w:r>
        <w:t xml:space="preserve">au bon 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</w:t>
      </w:r>
      <w:r>
        <w:t xml:space="preserve"> </w:t>
      </w:r>
      <w:r>
        <w:t xml:space="preserve">problème qui commande tout le projet de Data Science exposé au chapitre 5 : lorsqu’une</w:t>
      </w:r>
      <w:r>
        <w:t xml:space="preserve"> </w:t>
      </w:r>
      <w:r>
        <w:t xml:space="preserve">règle de gestion n’a nulle part où être écrite, elle finit par être recalculée partout,</w:t>
      </w:r>
      <w:r>
        <w:t xml:space="preserve"> </w:t>
      </w:r>
      <w:r>
        <w:t xml:space="preserve">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</w:t>
      </w:r>
      <w:r>
        <w:t xml:space="preserve"> </w:t>
      </w:r>
      <w:r>
        <w:t xml:space="preserve">mission consiste à traduire des besoins métiers parfois abstraits en indicateurs visuels</w:t>
      </w:r>
      <w:r>
        <w:t xml:space="preserve"> </w:t>
      </w:r>
      <w:r>
        <w:t xml:space="preserve">exploitables et fiables.</w:t>
      </w:r>
    </w:p>
    <w:p>
      <w:pPr>
        <w:pStyle w:val="BodyText"/>
      </w:pPr>
      <w:r>
        <w:t xml:space="preserve">Le travail commence rarement par une spécification. Il commence par une phrase du type «</w:t>
      </w:r>
      <w:r>
        <w:t xml:space="preserve"> </w:t>
      </w:r>
      <w:r>
        <w:t xml:space="preserve">on n’arrive pas à savoir combien on a facturé sur cette opération », ou par un tableau que</w:t>
      </w:r>
      <w:r>
        <w:t xml:space="preserve"> </w:t>
      </w:r>
      <w:r>
        <w:t xml:space="preserve">quelqu’un refait à la main tous les mois. La première partie du travail consiste donc à</w:t>
      </w:r>
      <w:r>
        <w:t xml:space="preserve"> </w:t>
      </w:r>
      <w:r>
        <w:t xml:space="preserve">reformuler la demande jusqu’à ce qu’elle soit calculable : de quelles lignes parle-t-on</w:t>
      </w:r>
      <w:r>
        <w:t xml:space="preserve"> </w:t>
      </w:r>
      <w:r>
        <w:t xml:space="preserve">exactement, sur quelle période, et que fait-on des cas limites ? Cette reformulation est</w:t>
      </w:r>
      <w:r>
        <w:t xml:space="preserve"> </w:t>
      </w:r>
      <w:r>
        <w:t xml:space="preserve">la partie du reporting que je sous-estimais en arrivant, et c’est celle qui décide de</w:t>
      </w:r>
      <w:r>
        <w:t xml:space="preserve"> </w:t>
      </w:r>
      <w:r>
        <w:t xml:space="preserve">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</w:t>
      </w:r>
      <w:r>
        <w:t xml:space="preserve"> </w:t>
      </w:r>
      <w:r>
        <w:t xml:space="preserve">portait sur la visualisation et le suivi des commandes clients, afin de déterminer avec</w:t>
      </w:r>
      <w:r>
        <w:t xml:space="preserve"> </w:t>
      </w:r>
      <w:r>
        <w:t xml:space="preserve">précision ce 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</w:t>
      </w:r>
      <w:r>
        <w:t xml:space="preserve"> </w:t>
      </w:r>
      <w:r>
        <w:t xml:space="preserve">ainsi de suite. Cette logique, simple à énoncer pour un humain, devient un véritable défi</w:t>
      </w:r>
      <w:r>
        <w:t xml:space="preserve"> </w:t>
      </w:r>
      <w:r>
        <w:t xml:space="preserve">lorsqu’il faut l’automatiser dans un outil décisionnel sans modifier l’architecture des</w:t>
      </w:r>
      <w:r>
        <w:t xml:space="preserve"> </w:t>
      </w:r>
      <w:r>
        <w:t xml:space="preserve">données.</w:t>
      </w:r>
    </w:p>
    <w:p>
      <w:pPr>
        <w:pStyle w:val="BodyText"/>
      </w:pPr>
      <w:r>
        <w:t xml:space="preserve">La difficulté tient à ce que la règle ne porte pas sur une ligne, mais sur la position</w:t>
      </w:r>
      <w:r>
        <w:t xml:space="preserve"> </w:t>
      </w:r>
      <w:r>
        <w:t xml:space="preserve">d’une ligne dans une séquence. Aucune colonne de la base ne contient l’information « c’est</w:t>
      </w:r>
      <w:r>
        <w:t xml:space="preserve"> </w:t>
      </w:r>
      <w:r>
        <w:t xml:space="preserve">la deuxième commande de ce client sur ce lot 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optimale d’implémenter cette logique</w:t>
      </w:r>
      <w:r>
        <w:t xml:space="preserve"> </w:t>
      </w:r>
      <w:r>
        <w:t xml:space="preserve">avec nos logiciels existants. En effet, je faisais face à des contraintes techniques</w:t>
      </w:r>
      <w:r>
        <w:t xml:space="preserve"> </w:t>
      </w:r>
      <w:r>
        <w:t xml:space="preserve">fortes qui limitaient mes options 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possède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sont écrasés à chaque mise à</w:t>
      </w:r>
      <w:r>
        <w:t xml:space="preserve"> </w:t>
      </w:r>
      <w:r>
        <w:t xml:space="preserve">jour des données.</w:t>
      </w:r>
    </w:p>
    <w:p>
      <w:pPr>
        <w:pStyle w:val="FirstParagraph"/>
      </w:pPr>
      <w:r>
        <w:t xml:space="preserve">Ces deux contraintes se conjuguent pour interdire toute solution qui consisterait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</w:t>
      </w:r>
      <w:r>
        <w:t xml:space="preserve"> </w:t>
      </w:r>
      <w:r>
        <w:t xml:space="preserve">L’objectif était de créer un algorithme au sein de MyReport qui, lors de la génération du</w:t>
      </w:r>
      <w:r>
        <w:t xml:space="preserve"> </w:t>
      </w:r>
      <w:r>
        <w:t xml:space="preserve">tableau, effectue un traitement en temps réel. Le système doit d’abord identifier les</w:t>
      </w:r>
      <w:r>
        <w:t xml:space="preserve"> </w:t>
      </w:r>
      <w:r>
        <w:t xml:space="preserve">opérations et les lots, puis classer leurs commandes par ordre chronologique. Il attribue</w:t>
      </w:r>
      <w:r>
        <w:t xml:space="preserve"> </w:t>
      </w:r>
      <w:r>
        <w:t xml:space="preserve">ensuite un rang à chaque commande et applique une condition logique : si le rang est</w:t>
      </w:r>
      <w:r>
        <w:t xml:space="preserve"> </w:t>
      </w:r>
      <w:r>
        <w:t xml:space="preserve">impair, le statut est défini comme « Payant », et s’il est pair, il devient « Gratuit ».</w:t>
      </w:r>
      <w:r>
        <w:t xml:space="preserve"> </w:t>
      </w:r>
      <w:r>
        <w:t xml:space="preserve">La Figure 4.1 représente 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</w:t>
      </w:r>
      <w:r>
        <w:t xml:space="preserve"> </w:t>
      </w:r>
      <w:r>
        <w:t xml:space="preserve">demandée. Elle a cependant un coût qu’il faut assumer : la règle est recalculée à chaque</w:t>
      </w:r>
      <w:r>
        <w:t xml:space="preserve"> </w:t>
      </w:r>
      <w:r>
        <w:t xml:space="preserve">affichage, et elle n’existe nulle part ailleurs que dans la définition du tableau. Si un</w:t>
      </w:r>
      <w:r>
        <w:t xml:space="preserve"> </w:t>
      </w:r>
      <w:r>
        <w:t xml:space="preserve">autre service a besoin de la même notion, il devra la redemander, et rien ne garantit</w:t>
      </w:r>
      <w:r>
        <w:t xml:space="preserve"> </w:t>
      </w:r>
      <w:r>
        <w:t xml:space="preserve">qu’elle sera implantée 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Au-delà de l’exploitation des données, j’ai également eu l’opportunité de participer à la</w:t>
      </w:r>
      <w:r>
        <w:t xml:space="preserve"> </w:t>
      </w:r>
      <w:r>
        <w:t xml:space="preserve">sécurisation de leur accès. En parallèle de mes missions principales, j’ai collaboré avec</w:t>
      </w:r>
      <w:r>
        <w:t xml:space="preserve"> </w:t>
      </w:r>
      <w:r>
        <w:t xml:space="preserve">l’administratrice des systèmes et outils SI sur un projet d’infrastructure transverse : le</w:t>
      </w:r>
      <w:r>
        <w:t xml:space="preserve"> </w:t>
      </w:r>
      <w:r>
        <w:t xml:space="preserve">déploiement du SSO (Single Sign-On).</w:t>
      </w:r>
    </w:p>
    <w:p>
      <w:pPr>
        <w:pStyle w:val="BodyText"/>
      </w:pPr>
      <w:r>
        <w:t xml:space="preserve">Le SSO est une technologie permettant à un utilisateur d’accéder à plusieurs applications</w:t>
      </w:r>
      <w:r>
        <w:t xml:space="preserve"> </w:t>
      </w:r>
      <w:r>
        <w:t xml:space="preserve">avec une seule authentification. Pour le groupe Angelotti, l’enjeu était double :</w:t>
      </w:r>
      <w:r>
        <w:t xml:space="preserve"> </w:t>
      </w:r>
      <w:r>
        <w:t xml:space="preserve">simplifier l’expérience utilisateur en réduisant le nombre de mots de passe à mémoriser,</w:t>
      </w:r>
      <w:r>
        <w:t xml:space="preserve"> </w:t>
      </w:r>
      <w:r>
        <w:t xml:space="preserve">et renforcer la sécurité des accès aux outils sensibles.</w:t>
      </w:r>
    </w:p>
    <w:p>
      <w:pPr>
        <w:pStyle w:val="BodyText"/>
      </w:pPr>
      <w:r>
        <w:t xml:space="preserve">Mon rôle a été à la fois opérationnel et pédagogique. J’ai pris en charge le déploiement</w:t>
      </w:r>
      <w:r>
        <w:t xml:space="preserve"> </w:t>
      </w:r>
      <w:r>
        <w:t xml:space="preserve">de la solution logicielle sur les postes de travail, en ciblant deux périmètres clés :</w:t>
      </w:r>
      <w:r>
        <w:t xml:space="preserve"> </w:t>
      </w:r>
      <w:r>
        <w:t xml:space="preserve">l’agence de Perpignan et le service financier du siège. Cette mission m’a demandé de</w:t>
      </w:r>
      <w:r>
        <w:t xml:space="preserve"> </w:t>
      </w:r>
      <w:r>
        <w:t xml:space="preserve">coordonner mes interventions avec les plannings des collaborateurs pour minimiser l’impact</w:t>
      </w:r>
      <w:r>
        <w:t xml:space="preserve"> </w:t>
      </w:r>
      <w:r>
        <w:t xml:space="preserve">sur leur travail. Concrètement, j’ai procédé à l’installation du connecteur sur chaque</w:t>
      </w:r>
      <w:r>
        <w:t xml:space="preserve"> </w:t>
      </w:r>
      <w:r>
        <w:t xml:space="preserve">poste, vérifié la bonne synchronisation avec l’annuaire de l’entreprise, et accompagné les</w:t>
      </w:r>
      <w:r>
        <w:t xml:space="preserve"> </w:t>
      </w:r>
      <w:r>
        <w:t xml:space="preserve">utilisateurs lors de leur première connexion pour m’assurer de la bonne prise en main de</w:t>
      </w:r>
      <w:r>
        <w:t xml:space="preserve"> </w:t>
      </w:r>
      <w:r>
        <w:t xml:space="preserve">l’outil. Nous avons volontairement commencé par ces deux périmètres avant d’envisager une</w:t>
      </w:r>
      <w:r>
        <w:t xml:space="preserve"> </w:t>
      </w:r>
      <w:r>
        <w:t xml:space="preserve">généralisation, afin de mesurer les difficultés réelles sur un échantillon restreint.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permis de mieux appréhender les problématiques de gestion de parc</w:t>
      </w:r>
      <w:r>
        <w:t xml:space="preserve"> </w:t>
      </w:r>
      <w:r>
        <w:t xml:space="preserve">informatique et de gouvernance des accès, des aspects souvent invisibles mais cruciaux</w:t>
      </w:r>
      <w:r>
        <w:t xml:space="preserve"> </w:t>
      </w:r>
      <w:r>
        <w:t xml:space="preserve">pour la cohérence du Système d’Information.</w:t>
      </w:r>
    </w:p>
    <w:p>
      <w:pPr>
        <w:pStyle w:val="BodyText"/>
      </w:pPr>
      <w:r>
        <w:t xml:space="preserve">Elle m’a aussi appris quelque chose que je n’attendais pas d’une mission de déploiement.</w:t>
      </w:r>
      <w:r>
        <w:t xml:space="preserve"> </w:t>
      </w:r>
      <w:r>
        <w:t xml:space="preserve">L’annuaire d’entreprise, sur lequel repose le SSO, est un référentiel d’identités : il</w:t>
      </w:r>
      <w:r>
        <w:t xml:space="preserve"> </w:t>
      </w:r>
      <w:r>
        <w:t xml:space="preserve">répond, pour les collaborateurs, à la même question que celle que je me posais pour les</w:t>
      </w:r>
      <w:r>
        <w:t xml:space="preserve"> </w:t>
      </w:r>
      <w:r>
        <w:t xml:space="preserve">clients au chapitre 3, à savoir comment garantir qu’une personne n’existe qu’une fois et</w:t>
      </w:r>
      <w:r>
        <w:t xml:space="preserve"> </w:t>
      </w:r>
      <w:r>
        <w:t xml:space="preserve">qu’on sait la reconnaître. Voir ce problème résolu, du côté de l’infrastructure, par un</w:t>
      </w:r>
      <w:r>
        <w:t xml:space="preserve"> </w:t>
      </w:r>
      <w:r>
        <w:t xml:space="preserve">annuaire centralisé et une synchronisation automatique, éclaire par contraste la situation</w:t>
      </w:r>
      <w:r>
        <w:t xml:space="preserve"> </w:t>
      </w:r>
      <w:r>
        <w:t xml:space="preserve">côté données de gestion, où aucun référentiel de ce type n’existait avant la reprise des</w:t>
      </w:r>
      <w:r>
        <w:t xml:space="preserve"> </w:t>
      </w:r>
      <w:r>
        <w:t xml:space="preserve">tiers.</w:t>
      </w:r>
    </w:p>
    <w:p>
      <w:pPr>
        <w:pStyle w:val="BodyText"/>
      </w:pPr>
      <w:r>
        <w:t xml:space="preserve">Enfin, l’accompagnement des utilisateurs lors de leur première connexion a été instructif</w:t>
      </w:r>
      <w:r>
        <w:t xml:space="preserve"> </w:t>
      </w:r>
      <w:r>
        <w:t xml:space="preserve">à sa manière. Une solution techniquement correcte qui déroute l’utilisateur au moment de</w:t>
      </w:r>
      <w:r>
        <w:t xml:space="preserve"> </w:t>
      </w:r>
      <w:r>
        <w:t xml:space="preserve">s’en servir n’est pas une solution livrée. Ce constat, fait ici sur une fenêtre</w:t>
      </w:r>
      <w:r>
        <w:t xml:space="preserve"> </w:t>
      </w:r>
      <w:r>
        <w:t xml:space="preserve">d’authentification, s’est retrouvé mot pour mot au moment de livrer l’application d’aide à</w:t>
      </w:r>
      <w:r>
        <w:t xml:space="preserve"> </w:t>
      </w:r>
      <w:r>
        <w:t xml:space="preserve">la 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Ces missions transverses, bien que chronophages, sont complémentaires au travail de fond</w:t>
      </w:r>
      <w:r>
        <w:t xml:space="preserve"> </w:t>
      </w:r>
      <w:r>
        <w:t xml:space="preserve">sur la donnée et participent à ma compréhension des enjeux stratégiques du groupe. Il</w:t>
      </w:r>
      <w:r>
        <w:t xml:space="preserve"> </w:t>
      </w:r>
      <w:r>
        <w:t xml:space="preserve">serait malhonnête de ne pas dire ce qu’elles ont coûté : elles fragmentent le temps, et un</w:t>
      </w:r>
      <w:r>
        <w:t xml:space="preserve"> </w:t>
      </w:r>
      <w:r>
        <w:t xml:space="preserve">chantier de reprise interrompu trois fois dans la journée pour une demande de tableau de</w:t>
      </w:r>
      <w:r>
        <w:t xml:space="preserve"> </w:t>
      </w:r>
      <w:r>
        <w:t xml:space="preserve">bord avance moins vite qu’un chantier mené d’un trait.</w:t>
      </w:r>
    </w:p>
    <w:p>
      <w:pPr>
        <w:pStyle w:val="BodyText"/>
      </w:pPr>
      <w:r>
        <w:t xml:space="preserve">Elles 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de</w:t>
      </w:r>
      <w:r>
        <w:t xml:space="preserve"> </w:t>
      </w:r>
      <w:r>
        <w:t xml:space="preserve">données ne donne pas. On ne comprend pas ce qu’est une commande gratuite en lisant une</w:t>
      </w:r>
      <w:r>
        <w:t xml:space="preserve"> </w:t>
      </w:r>
      <w:r>
        <w:t xml:space="preserve">table ; on le comprend en écoutant le service juridique expliquer pourquoi la règle</w:t>
      </w:r>
      <w:r>
        <w:t xml:space="preserve"> </w:t>
      </w:r>
      <w:r>
        <w:t xml:space="preserve">existe.</w:t>
      </w:r>
    </w:p>
    <w:p>
      <w:pPr>
        <w:pStyle w:val="BodyText"/>
      </w:pPr>
      <w:r>
        <w:t xml:space="preserve">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services. Avoir répondu à leurs demandes</w:t>
      </w:r>
      <w:r>
        <w:t xml:space="preserve"> </w:t>
      </w:r>
      <w:r>
        <w:t xml:space="preserve">courantes pendant un an est ce qui a rendu possible, au second semestre, un échange direct</w:t>
      </w:r>
      <w:r>
        <w:t xml:space="preserve"> </w:t>
      </w:r>
      <w:r>
        <w:t xml:space="preserve">avec la direction financière sur ses besoins d’aide à la décision.</w:t>
      </w:r>
    </w:p>
    <w:p>
      <w:pPr>
        <w:pStyle w:val="BodyText"/>
      </w:pPr>
      <w:r>
        <w:t xml:space="preserve">La troisième est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 système d’information dans son</w:t>
      </w:r>
      <w:r>
        <w:t xml:space="preserve"> </w:t>
      </w:r>
      <w:r>
        <w:t xml:space="preserve">ensemble, depuis l’authentification des postes jusqu’aux tableaux de bord, en passant par</w:t>
      </w:r>
      <w:r>
        <w:t xml:space="preserve"> </w:t>
      </w:r>
      <w:r>
        <w:t xml:space="preserve">les bases de gestion. Cette vision d’ensemble est précisément ce qui manque le plus</w:t>
      </w:r>
      <w:r>
        <w:t xml:space="preserve"> </w:t>
      </w:r>
      <w:r>
        <w:t xml:space="preserve">souvent à un profil purement analytique, et c’est elle qui m’a permis de concevoir le</w:t>
      </w:r>
      <w:r>
        <w:t xml:space="preserve"> </w:t>
      </w:r>
      <w:r>
        <w:t xml:space="preserve">projet du second semestre comme une chaîne complète plutôt que comme une suite de modèles.</w:t>
      </w:r>
    </w:p>
    <w:p>
      <w:r>
        <w:br w:type="page"/>
      </w:r>
    </w:p>
    <w:p>
      <w:pPr>
        <w:pStyle w:val="BodyText"/>
      </w:pPr>
      <w:r>
        <w:t xml:space="preserve">Ces activités filées illustrent la diversité des missions inhérentes au métier de</w:t>
      </w:r>
      <w:r>
        <w:t xml:space="preserve"> </w:t>
      </w:r>
      <w:r>
        <w:t xml:space="preserve">gestionnaire d’information. Au-delà des projets structurels de reprise, j’ai dû faire preuve</w:t>
      </w:r>
      <w:r>
        <w:t xml:space="preserve"> </w:t>
      </w:r>
      <w:r>
        <w:t xml:space="preserve">d’agilité pour répondre aux besoins quotidiens des services métiers. La demande du service</w:t>
      </w:r>
      <w:r>
        <w:t xml:space="preserve"> </w:t>
      </w:r>
      <w:r>
        <w:t xml:space="preserve">juridique a particulièrement mis en exergue ma capacité à contourner des limitations</w:t>
      </w:r>
      <w:r>
        <w:t xml:space="preserve"> </w:t>
      </w:r>
      <w:r>
        <w:t xml:space="preserve">techniques par une modélisation logique rigoureuse, transformant une contrainte d’outil en</w:t>
      </w:r>
      <w:r>
        <w:t xml:space="preserve"> </w:t>
      </w:r>
      <w:r>
        <w:t xml:space="preserve">une solution pérenne pour l’entreprise.</w:t>
      </w:r>
    </w:p>
    <w:p>
      <w:pPr>
        <w:pStyle w:val="BodyText"/>
      </w:pPr>
      <w:r>
        <w:t xml:space="preserve">Néanmoins, ces solutions restent des contournements, et il faut le reconnaître. Une règle</w:t>
      </w:r>
      <w:r>
        <w:t xml:space="preserve"> </w:t>
      </w:r>
      <w:r>
        <w:t xml:space="preserve">recalculée à chaque affichage tient tant que personne d’autre n’en a besoin ; un tableau</w:t>
      </w:r>
      <w:r>
        <w:t xml:space="preserve"> </w:t>
      </w:r>
      <w:r>
        <w:t xml:space="preserve">de bord construit sur un fichier écrasé chaque nuit tient tant que le format ne change</w:t>
      </w:r>
      <w:r>
        <w:t xml:space="preserve"> </w:t>
      </w:r>
      <w:r>
        <w:t xml:space="preserve">pas. Cependant, ces contournements auront rendu un service précis : ils ont maintenu le</w:t>
      </w:r>
      <w:r>
        <w:t xml:space="preserve"> </w:t>
      </w:r>
      <w:r>
        <w:t xml:space="preserve">système décisionnel en état de marche pendant les douze mois qu’a duré la reconstruction</w:t>
      </w:r>
      <w:r>
        <w:t xml:space="preserve"> </w:t>
      </w:r>
      <w:r>
        <w:t xml:space="preserve">du socle.</w:t>
      </w:r>
    </w:p>
    <w:p>
      <w:pPr>
        <w:pStyle w:val="BodyText"/>
      </w:pPr>
      <w:r>
        <w:t xml:space="preserve">Ce socle étant désormais fiable, le chapitre suivant présente ce qu’il devient possible d’en</w:t>
      </w:r>
      <w:r>
        <w:t xml:space="preserve"> </w:t>
      </w:r>
      <w:r>
        <w:t xml:space="preserve">faire. Il expose le projet de Data Science mené au second semestre, le Copilote Financier,</w:t>
      </w:r>
      <w:r>
        <w:t xml:space="preserve"> </w:t>
      </w:r>
      <w:r>
        <w:t xml:space="preserve">et</w:t>
      </w:r>
      <w:r>
        <w:t xml:space="preserve"> </w:t>
      </w:r>
      <w:r>
        <w:t xml:space="preserve">la manière dont les questions rencontrées jusqu’ici, la définition partagée d’une notion, la</w:t>
      </w:r>
      <w:r>
        <w:t xml:space="preserve"> </w:t>
      </w:r>
      <w:r>
        <w:t xml:space="preserve">reformulation d’un besoin métier, la prise en main par l’utilisateur, s’y retrouvent toutes,</w:t>
      </w:r>
      <w:r>
        <w:t xml:space="preserve"> </w:t>
      </w:r>
      <w:r>
        <w:t xml:space="preserve">déplacées d’un cran.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1"/>
        </w:numPr>
        <w:pStyle w:val="Compact"/>
      </w:pPr>
      <w:r>
        <w:t xml:space="preserve">5.1 Contexte</w:t>
      </w:r>
    </w:p>
    <w:p>
      <w:pPr>
        <w:numPr>
          <w:ilvl w:val="1"/>
          <w:numId w:val="1032"/>
        </w:numPr>
        <w:pStyle w:val="Compact"/>
      </w:pPr>
      <w:r>
        <w:t xml:space="preserve">5.1.1 Problème métier</w:t>
      </w:r>
    </w:p>
    <w:p>
      <w:pPr>
        <w:numPr>
          <w:ilvl w:val="2"/>
          <w:numId w:val="1033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32"/>
        </w:numPr>
        <w:pStyle w:val="Compact"/>
      </w:pPr>
      <w:r>
        <w:t xml:space="preserve">5.1.2 Objectifs du dashboard</w:t>
      </w:r>
    </w:p>
    <w:p>
      <w:pPr>
        <w:numPr>
          <w:ilvl w:val="0"/>
          <w:numId w:val="1031"/>
        </w:numPr>
        <w:pStyle w:val="Compact"/>
      </w:pPr>
      <w:r>
        <w:t xml:space="preserve">5.2 Données disponibles</w:t>
      </w:r>
    </w:p>
    <w:p>
      <w:pPr>
        <w:numPr>
          <w:ilvl w:val="1"/>
          <w:numId w:val="1034"/>
        </w:numPr>
        <w:pStyle w:val="Compact"/>
      </w:pPr>
      <w:r>
        <w:t xml:space="preserve">5.2.1 Données internes</w:t>
      </w:r>
    </w:p>
    <w:p>
      <w:pPr>
        <w:numPr>
          <w:ilvl w:val="1"/>
          <w:numId w:val="1034"/>
        </w:numPr>
        <w:pStyle w:val="Compact"/>
      </w:pPr>
      <w:r>
        <w:t xml:space="preserve">5.2.2 Données externes</w:t>
      </w:r>
    </w:p>
    <w:p>
      <w:pPr>
        <w:numPr>
          <w:ilvl w:val="0"/>
          <w:numId w:val="1031"/>
        </w:numPr>
        <w:pStyle w:val="Compact"/>
      </w:pPr>
      <w:r>
        <w:t xml:space="preserve">5.3 Architecture technique</w:t>
      </w:r>
    </w:p>
    <w:p>
      <w:pPr>
        <w:numPr>
          <w:ilvl w:val="0"/>
          <w:numId w:val="1031"/>
        </w:numPr>
        <w:pStyle w:val="Compact"/>
      </w:pPr>
      <w:r>
        <w:t xml:space="preserve">5.4 Notebooks et résultats</w:t>
      </w:r>
    </w:p>
    <w:p>
      <w:pPr>
        <w:numPr>
          <w:ilvl w:val="1"/>
          <w:numId w:val="1035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5"/>
        </w:numPr>
        <w:pStyle w:val="Compact"/>
      </w:pPr>
      <w:r>
        <w:t xml:space="preserve">5.4.2 SQL et Spark</w:t>
      </w:r>
    </w:p>
    <w:p>
      <w:pPr>
        <w:numPr>
          <w:ilvl w:val="1"/>
          <w:numId w:val="1035"/>
        </w:numPr>
        <w:pStyle w:val="Compact"/>
      </w:pPr>
      <w:r>
        <w:t xml:space="preserve">5.4.3 Axe A</w:t>
      </w:r>
    </w:p>
    <w:p>
      <w:pPr>
        <w:numPr>
          <w:ilvl w:val="1"/>
          <w:numId w:val="1035"/>
        </w:numPr>
        <w:pStyle w:val="Compact"/>
      </w:pPr>
      <w:r>
        <w:t xml:space="preserve">5.4.4 Axe B</w:t>
      </w:r>
    </w:p>
    <w:p>
      <w:pPr>
        <w:numPr>
          <w:ilvl w:val="1"/>
          <w:numId w:val="1035"/>
        </w:numPr>
        <w:pStyle w:val="Compact"/>
      </w:pPr>
      <w:r>
        <w:t xml:space="preserve">5.4.5 Axe C</w:t>
      </w:r>
    </w:p>
    <w:p>
      <w:pPr>
        <w:numPr>
          <w:ilvl w:val="1"/>
          <w:numId w:val="1035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31"/>
        </w:numPr>
        <w:pStyle w:val="Compact"/>
      </w:pPr>
      <w:r>
        <w:t xml:space="preserve">5.5 Plateforme Streamlit</w:t>
      </w:r>
    </w:p>
    <w:p>
      <w:pPr>
        <w:numPr>
          <w:ilvl w:val="0"/>
          <w:numId w:val="1031"/>
        </w:numPr>
        <w:pStyle w:val="Compact"/>
      </w:pPr>
      <w:r>
        <w:t xml:space="preserve">5.6 Périmètre et limites</w:t>
      </w:r>
    </w:p>
    <w:p>
      <w:pPr>
        <w:numPr>
          <w:ilvl w:val="0"/>
          <w:numId w:val="1031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 Copilote Financier 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</w:t>
      </w:r>
      <w:r>
        <w:t xml:space="preserve"> </w:t>
      </w:r>
      <w:r>
        <w:t xml:space="preserve">de la rentabilité des opérations d’aménagement,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1.12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5.2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1.13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"/>
    <w:p>
      <w:pPr>
        <w:pStyle w:val="Heading3"/>
      </w:pPr>
      <w:r>
        <w:t xml:space="preserve">5.4.3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1.14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"/>
    <w:p>
      <w:pPr>
        <w:pStyle w:val="Heading3"/>
      </w:pPr>
      <w:r>
        <w:t xml:space="preserve">5.4.4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1.15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1.16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"/>
    <w:p>
      <w:pPr>
        <w:pStyle w:val="Heading3"/>
      </w:pPr>
      <w:r>
        <w:t xml:space="preserve">5.4.5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1.17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1.18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1.19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1.20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r>
        <w:br w:type="page"/>
      </w:r>
    </w:p>
    <w:p>
      <w:pPr>
        <w:pStyle w:val="BodyText"/>
      </w:pPr>
      <w:r>
        <w:t xml:space="preserve">Les cinq premiers chapitres de ce mémoire ont exposé le contexte, puis les quatre missions de</w:t>
      </w:r>
      <w:r>
        <w:t xml:space="preserve"> </w:t>
      </w:r>
      <w:r>
        <w:t xml:space="preserve">l’année, chacune avec ses résultats et ses limites. Ils l’ont fait mission par mission, dans</w:t>
      </w:r>
      <w:r>
        <w:t xml:space="preserve"> </w:t>
      </w:r>
      <w:r>
        <w:t xml:space="preserve">l’ordre où elles se sont présentées.</w:t>
      </w:r>
    </w:p>
    <w:p>
      <w:pPr>
        <w:pStyle w:val="BodyText"/>
      </w:pPr>
      <w:r>
        <w:t xml:space="preserve">Néanmoins, une succession de récits ne fait pas un bilan. Les questions que pose un jury à un</w:t>
      </w:r>
      <w:r>
        <w:t xml:space="preserve"> </w:t>
      </w:r>
      <w:r>
        <w:t xml:space="preserve">mémoire professionnel sont d’un autre ordre : comment ces projets ont-ils été conduits, avec</w:t>
      </w:r>
      <w:r>
        <w:t xml:space="preserve"> </w:t>
      </w:r>
      <w:r>
        <w:t xml:space="preserve">quelles méthodes et quelles technologies, comment ai-je su que le résultat était bon, et</w:t>
      </w:r>
      <w:r>
        <w:t xml:space="preserve"> </w:t>
      </w:r>
      <w:r>
        <w:t xml:space="preserve">qu’est-ce qui n’a pas fonctionné ? Cependant, ces questions ne se traitent pas au fil de</w:t>
      </w:r>
      <w:r>
        <w:t xml:space="preserve"> </w:t>
      </w:r>
      <w:r>
        <w:t xml:space="preserve">chaque chapitre sans les alourdir.</w:t>
      </w:r>
    </w:p>
    <w:p>
      <w:pPr>
        <w:pStyle w:val="BodyText"/>
      </w:pPr>
      <w:r>
        <w:t xml:space="preserve">Le chapitre suivant leur est donc consacré. Il prend de la hauteur sur les quatre missions et</w:t>
      </w:r>
      <w:r>
        <w:t xml:space="preserve"> </w:t>
      </w:r>
      <w:r>
        <w:t xml:space="preserve">les relit transversalement, sous l’angle de la conduite de projet, des outils, de</w:t>
      </w:r>
      <w:r>
        <w:t xml:space="preserve"> </w:t>
      </w:r>
      <w:r>
        <w:t xml:space="preserve">l’évaluation des résultats et des difficultés rencontrées.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9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40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40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40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9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41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41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9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42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42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9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43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43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43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9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 et quelles méthodes, comment j’ai su que le résultat était bon, et ce qui</w:t>
      </w:r>
      <w:r>
        <w:t xml:space="preserve"> </w:t>
      </w:r>
      <w:r>
        <w:t xml:space="preserve">n’a pas fonctionné.</w:t>
      </w:r>
    </w:p>
    <w:p>
      <w:pPr>
        <w:pStyle w:val="BodyText"/>
      </w:pPr>
      <w:r>
        <w:t xml:space="preserve">Cette relecture n’est pas un exercice imposé. Deux des enseignements que je retire de l’année</w:t>
      </w:r>
      <w:r>
        <w:t xml:space="preserve"> </w:t>
      </w:r>
      <w:r>
        <w:t xml:space="preserve">ne sont visibles que dans la comparaison entre les missions, et resteraient invisibles si</w:t>
      </w:r>
      <w:r>
        <w:t xml:space="preserve"> </w:t>
      </w:r>
      <w:r>
        <w:t xml:space="preserve">chacune était jugée seule.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reprise, les opérations puis les tiers, ont été conduits selon la même</w:t>
      </w:r>
      <w:r>
        <w:t xml:space="preserve"> </w:t>
      </w:r>
      <w:r>
        <w:t xml:space="preserve">méthode, et je ne l’avais pas choisie a priori : elle s’est imposée parce que le modèle cible</w:t>
      </w:r>
      <w:r>
        <w:t xml:space="preserve"> </w:t>
      </w:r>
      <w:r>
        <w:t xml:space="preserve">était inconnu.</w:t>
      </w:r>
    </w:p>
    <w:p>
      <w:pPr>
        <w:pStyle w:val="BodyText"/>
      </w:pPr>
      <w:r>
        <w:t xml:space="preserve">Le principe en est simple. On ne peut pas spécifier complètement une reprise dont on ne</w:t>
      </w:r>
      <w:r>
        <w:t xml:space="preserve"> </w:t>
      </w:r>
      <w:r>
        <w:t xml:space="preserve">connaît pas les règles d’acceptation. On avance donc par paliers de volume croissant, en</w:t>
      </w:r>
      <w:r>
        <w:t xml:space="preserve"> </w:t>
      </w:r>
      <w:r>
        <w:t xml:space="preserve">traitant chaque rejet comme une information sur le modèle cible plutôt que comme une erreur à</w:t>
      </w:r>
      <w:r>
        <w:t xml:space="preserve"> </w:t>
      </w:r>
      <w:r>
        <w:t xml:space="preserve">corriger. Sur la migration des opérations, cela a donné la progression de 3 opérations</w:t>
      </w:r>
      <w:r>
        <w:t xml:space="preserve"> </w:t>
      </w:r>
      <w:r>
        <w:t xml:space="preserve">pilotes, puis 12, avant la masse. Sur la reprise des tiers, cela a donné le découpage en lots</w:t>
      </w:r>
      <w:r>
        <w:t xml:space="preserve"> </w:t>
      </w:r>
      <w:r>
        <w:t xml:space="preserve">de 200 lignes,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deux</w:t>
      </w:r>
      <w:r>
        <w:t xml:space="preserve"> </w:t>
      </w:r>
      <w:r>
        <w:t xml:space="preserve">cents. Toute la valeur de la progression par paliers tient dans ce rapport.</w:t>
      </w:r>
    </w:p>
    <w:p>
      <w:pPr>
        <w:pStyle w:val="BodyText"/>
      </w:pPr>
      <w:r>
        <w:t xml:space="preserve">Elle a aussi une limite qu’il faut nommer. Elle est lente à démarrer, et elle produit peu de</w:t>
      </w:r>
      <w:r>
        <w:t xml:space="preserve"> </w:t>
      </w:r>
      <w:r>
        <w:t xml:space="preserve">livrable visible pendant les premières semaines. Il faut accepter de rendre compte d’un</w:t>
      </w:r>
      <w:r>
        <w:t xml:space="preserve"> </w:t>
      </w:r>
      <w:r>
        <w:t xml:space="preserve">travail dont le résultat, à ce stade, est une documentation interne et non des données dans</w:t>
      </w:r>
      <w:r>
        <w:t xml:space="preserve"> </w:t>
      </w:r>
      <w:r>
        <w:t xml:space="preserve">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nettement</w:t>
      </w:r>
      <w:r>
        <w:t xml:space="preserve"> </w:t>
      </w:r>
      <w:r>
        <w:t xml:space="preserve">séparés.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Le cadrage.</w:t>
      </w:r>
      <w:r>
        <w:t xml:space="preserve"> </w:t>
      </w:r>
      <w:r>
        <w:t xml:space="preserve">Formuler les questions de gestion avant de regarder les données, et poser</w:t>
      </w:r>
      <w:r>
        <w:t xml:space="preserve"> </w:t>
      </w:r>
      <w:r>
        <w:t xml:space="preserve">les exigences non fonctionnelles avant de commencer. C’est à cette étape que j’ai décidé</w:t>
      </w:r>
      <w:r>
        <w:t xml:space="preserve"> </w:t>
      </w:r>
      <w:r>
        <w:t xml:space="preserve">que la reproductibilité, l’interprétabilité, la confidentialité et l’acceptation d’un</w:t>
      </w:r>
      <w:r>
        <w:t xml:space="preserve"> </w:t>
      </w:r>
      <w:r>
        <w:t xml:space="preserve">petit échantillon primeraient sur la performance brute.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L’exploration et la modélisation.</w:t>
      </w:r>
      <w:r>
        <w:t xml:space="preserve"> </w:t>
      </w:r>
      <w:r>
        <w:t xml:space="preserve">Comprendre ce que contiennent réellement les</w:t>
      </w:r>
      <w:r>
        <w:t xml:space="preserve"> </w:t>
      </w:r>
      <w:r>
        <w:t xml:space="preserve">exports, construire la base, puis traiter chaque question avec la méthode la plus simple</w:t>
      </w:r>
      <w:r>
        <w:t xml:space="preserve"> </w:t>
      </w:r>
      <w:r>
        <w:t xml:space="preserve">qui y réponde.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 restitution.</w:t>
      </w:r>
      <w:r>
        <w:t xml:space="preserve"> </w:t>
      </w:r>
      <w:r>
        <w:t xml:space="preserve">Traduire les résultats dans le langage de l’utilisateur et les livrer</w:t>
      </w:r>
      <w:r>
        <w:t xml:space="preserve"> </w:t>
      </w:r>
      <w:r>
        <w:t xml:space="preserve">dans un outil qu’il ouvre lui-même.</w:t>
      </w:r>
    </w:p>
    <w:p>
      <w:pPr>
        <w:pStyle w:val="FirstParagraph"/>
      </w:pPr>
      <w:r>
        <w:t xml:space="preserve">Le point d’articulation le plus délicat se situe entre les étapes 2 et 3. La première version</w:t>
      </w:r>
      <w:r>
        <w:t xml:space="preserve"> </w:t>
      </w:r>
      <w:r>
        <w:t xml:space="preserve">de l’interface, trop marquée par le vocabulaire de la modélisation, a dû être entièrement</w:t>
      </w:r>
      <w:r>
        <w:t xml:space="preserve"> </w:t>
      </w:r>
      <w:r>
        <w:t xml:space="preserve">réécrite après un retour de l’entreprise. Cette réécriture n’était pas une correction</w:t>
      </w:r>
      <w:r>
        <w:t xml:space="preserve"> </w:t>
      </w:r>
      <w:r>
        <w:t xml:space="preserve">cosmétique : elle a changé ce que l’écran affiche, donc ce sur quoi 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sous des formes différentes, et c’est</w:t>
      </w:r>
      <w:r>
        <w:t xml:space="preserve"> </w:t>
      </w:r>
      <w:r>
        <w:t xml:space="preserve">le premier enseignement transversal de l’année.</w:t>
      </w:r>
    </w:p>
    <w:p>
      <w:pPr>
        <w:pStyle w:val="BodyText"/>
      </w:pPr>
      <w:r>
        <w:t xml:space="preserve">Sur la migration des opérations, il a pris la forme des « coquilles vides » : livrer une</w:t>
      </w:r>
      <w:r>
        <w:t xml:space="preserve"> </w:t>
      </w:r>
      <w:r>
        <w:t xml:space="preserve">structure incomplète pour débloquer la facturation, plutôt qu’un système complet trop tard.</w:t>
      </w:r>
      <w:r>
        <w:t xml:space="preserve"> </w:t>
      </w:r>
      <w:r>
        <w:t xml:space="preserve">Sur la reprise des tiers, il a pris la forme du traitement manuel des cas particuliers :</w:t>
      </w:r>
      <w:r>
        <w:t xml:space="preserve"> </w:t>
      </w:r>
      <w:r>
        <w:t xml:space="preserve">écrire une règle pour deux cas coûte plus cher que de les traiter à la main. Sur le</w:t>
      </w:r>
      <w:r>
        <w:t xml:space="preserve"> </w:t>
      </w:r>
      <w:r>
        <w:t xml:space="preserve">reporting juridique, il a pris la forme du calcul dynamique : accepter de recalculer la règle</w:t>
      </w:r>
      <w:r>
        <w:t xml:space="preserve"> </w:t>
      </w:r>
      <w:r>
        <w:t xml:space="preserve">à chaque affichage faute de pouvoir la stocker. Sur le projet analytique, enfin, il a pris la</w:t>
      </w:r>
      <w:r>
        <w:t xml:space="preserve"> </w:t>
      </w:r>
      <w:r>
        <w:t xml:space="preserve">forme du périmètre restreint à la promotion immobilière, l’aménagement relevant d’une autre</w:t>
      </w:r>
      <w:r>
        <w:t xml:space="preserve"> </w:t>
      </w:r>
      <w:r>
        <w:t xml:space="preserve">logique économique.</w:t>
      </w:r>
    </w:p>
    <w:p>
      <w:pPr>
        <w:pStyle w:val="BodyText"/>
      </w:pPr>
      <w:r>
        <w:t xml:space="preserve">Dans les quatre cas, la décision a consisté à livrer quelque chose d’utile et d’incomplet</w:t>
      </w:r>
      <w:r>
        <w:t xml:space="preserve"> </w:t>
      </w:r>
      <w:r>
        <w:t xml:space="preserve">plutôt que rien de complet. Ce qui distingue cet arbitrage d’un renoncement, c’est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 ; une dette implicite devient, quelques mois plus tard, une donnée que tout le monde</w:t>
      </w:r>
      <w:r>
        <w:t xml:space="preserve"> </w:t>
      </w:r>
      <w:r>
        <w:t xml:space="preserve">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p>
      <w:pPr>
        <w:pStyle w:val="FirstParagraph"/>
      </w:pPr>
      <w:r>
        <w:t xml:space="preserve">Le tableau suivant récapitule les technologies et les méthodes effectivement employées, en</w:t>
      </w:r>
      <w:r>
        <w:t xml:space="preserve"> </w:t>
      </w:r>
      <w:r>
        <w:t xml:space="preserve">distinguant ce qui relève de l’outil de ce qui 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60 000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</w:t>
      </w:r>
    </w:p>
    <w:p>
      <w:pPr>
        <w:pStyle w:val="BodyText"/>
      </w:pPr>
      <w:r>
        <w:t xml:space="preserve">La première est que</w:t>
      </w:r>
      <w:r>
        <w:t xml:space="preserve"> </w:t>
      </w:r>
      <w:r>
        <w:rPr>
          <w:bCs/>
          <w:b/>
        </w:rPr>
        <w:t xml:space="preserve">la colonne des outils est beaucoup moins intéressante que celle des</w:t>
      </w:r>
      <w:r>
        <w:rPr>
          <w:bCs/>
          <w:b/>
        </w:rPr>
        <w:t xml:space="preserve"> </w:t>
      </w:r>
      <w:r>
        <w:rPr>
          <w:bCs/>
          <w:b/>
        </w:rPr>
        <w:t xml:space="preserve">méthodes</w:t>
      </w:r>
      <w:r>
        <w:t xml:space="preserve">, et c’est contre-intuitif quand on sort d’un cursus où l’on apprend des</w:t>
      </w:r>
      <w:r>
        <w:t xml:space="preserve"> </w:t>
      </w:r>
      <w:r>
        <w:t xml:space="preserve">technologies. Excel figure dans deux missions sur quatre, non parce qu’il serait le bon outil</w:t>
      </w:r>
      <w:r>
        <w:t xml:space="preserve"> </w:t>
      </w:r>
      <w:r>
        <w:t xml:space="preserve">dans l’absolu, mais parce que c’est l’outil que l’entreprise sait relire, corriger et</w:t>
      </w:r>
      <w:r>
        <w:t xml:space="preserve"> </w:t>
      </w:r>
      <w:r>
        <w:t xml:space="preserve">maintenir sans moi. Un script Python aurait produit les mêmes fichiers d’import plus vite,</w:t>
      </w:r>
      <w:r>
        <w:t xml:space="preserve"> </w:t>
      </w:r>
      <w:r>
        <w:t xml:space="preserve">et personne n’aurait pu le reprendre après mon départ.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la sophistication des méthodes décroît quand on se rapproche de</w:t>
      </w:r>
      <w:r>
        <w:rPr>
          <w:bCs/>
          <w:b/>
        </w:rPr>
        <w:t xml:space="preserve"> </w:t>
      </w:r>
      <w:r>
        <w:rPr>
          <w:bCs/>
          <w:b/>
        </w:rPr>
        <w:t xml:space="preserve">l’utilisateur</w:t>
      </w:r>
      <w:r>
        <w:t xml:space="preserve">. La partie la plus consultée du Copilote Financier repose sur du SQL</w:t>
      </w:r>
      <w:r>
        <w:t xml:space="preserve"> </w:t>
      </w:r>
      <w:r>
        <w:t xml:space="preserve">descriptif, pas sur un modèle appris.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me paraissent, avec le recul, avoir bien tenu.</w:t>
      </w:r>
    </w:p>
    <w:p>
      <w:pPr>
        <w:pStyle w:val="BodyText"/>
      </w:pPr>
      <w:r>
        <w:t xml:space="preserve">Le premier est</w:t>
      </w:r>
      <w:r>
        <w:t xml:space="preserve"> </w:t>
      </w:r>
      <w:r>
        <w:rPr>
          <w:bCs/>
          <w:b/>
        </w:rPr>
        <w:t xml:space="preserve">l’écriture des définitions partagées une seule fois</w:t>
      </w:r>
      <w:r>
        <w:t xml:space="preserve">, dans les vues de la</w:t>
      </w:r>
      <w:r>
        <w:t xml:space="preserve"> </w:t>
      </w:r>
      <w:r>
        <w:t xml:space="preserve">base du projet analytique. C’est la réponse directe au problème rencontré sur le reporting</w:t>
      </w:r>
      <w:r>
        <w:t xml:space="preserve"> </w:t>
      </w:r>
      <w:r>
        <w:t xml:space="preserve">juridique, et c’est ce qui garantit que les notebooks et l’application disent la même chose.</w:t>
      </w:r>
    </w:p>
    <w:p>
      <w:pPr>
        <w:pStyle w:val="BodyText"/>
      </w:pPr>
      <w:r>
        <w:t xml:space="preserve">Le deuxième est</w:t>
      </w:r>
      <w:r>
        <w:t xml:space="preserve"> </w:t>
      </w:r>
      <w:r>
        <w:rPr>
          <w:bCs/>
          <w:b/>
        </w:rPr>
        <w:t xml:space="preserve">la documentation systématique des arbitrages</w:t>
      </w:r>
      <w:r>
        <w:t xml:space="preserve">, aussi bien la note interne</w:t>
      </w:r>
      <w:r>
        <w:t xml:space="preserve"> </w:t>
      </w:r>
      <w:r>
        <w:t xml:space="preserve">sur la séquence d’injection que la note de procédure de l’import des tiers. Ces documents</w:t>
      </w:r>
      <w:r>
        <w:t xml:space="preserve"> </w:t>
      </w:r>
      <w:r>
        <w:t xml:space="preserve">sont ce qui rend le travail vérifiable par quelqu’un d’autre.</w:t>
      </w:r>
    </w:p>
    <w:p>
      <w:pPr>
        <w:pStyle w:val="BodyText"/>
      </w:pPr>
      <w:r>
        <w:t xml:space="preserve">Le troisième est</w:t>
      </w:r>
      <w:r>
        <w:t xml:space="preserve"> </w:t>
      </w:r>
      <w:r>
        <w:rPr>
          <w:bCs/>
          <w:b/>
        </w:rPr>
        <w:t xml:space="preserve">le refus d’ajouter une technologie sans nécessité</w:t>
      </w:r>
      <w:r>
        <w:t xml:space="preserve">. Le test de montée en</w:t>
      </w:r>
      <w:r>
        <w:t xml:space="preserve"> </w:t>
      </w:r>
      <w:r>
        <w:t xml:space="preserve">charge a montré que l’architecture légère retenue était la bonne à cette échelle ; conclure</w:t>
      </w:r>
      <w:r>
        <w:t xml:space="preserve"> </w:t>
      </w:r>
      <w:r>
        <w:t xml:space="preserve">par la négative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 du Copilote Financier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</w:t>
      </w:r>
      <w:r>
        <w:t xml:space="preserve"> </w:t>
      </w:r>
      <w:r>
        <w:t xml:space="preserve">supposant que des indicateurs correctement calculés seraient lisibles. Ils ne l’étaient pas.</w:t>
      </w:r>
      <w:r>
        <w:t xml:space="preserve"> </w:t>
      </w:r>
      <w:r>
        <w:t xml:space="preserve">Aujourd’hui, je montrerais une maquette de l’écran avant d’écrire le premier modèle, parce</w:t>
      </w:r>
      <w:r>
        <w:t xml:space="preserve"> </w:t>
      </w:r>
      <w:r>
        <w:t xml:space="preserve">que c’est l’écran 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1.21 – Les trois régimes de preuve employés selon la nature du livrable</w:t>
      </w:r>
    </w:p>
    <w:p>
      <w:pPr>
        <w:pStyle w:val="BodyText"/>
      </w:pPr>
      <w:r>
        <w:t xml:space="preserve">Le premier régime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. Il s’applique aux reprises de données, où</w:t>
      </w:r>
      <w:r>
        <w:t xml:space="preserve"> </w:t>
      </w:r>
      <w:r>
        <w:t xml:space="preserve">la question posée est : ce qui est arrivé correspond-il à ce qui est parti ? J’y ai eu</w:t>
      </w:r>
      <w:r>
        <w:t xml:space="preserve"> </w:t>
      </w:r>
      <w:r>
        <w:t xml:space="preserve">recours sous plusieurs formes. Sur la migration des opérations, la validation itérative par</w:t>
      </w:r>
      <w:r>
        <w:t xml:space="preserve"> </w:t>
      </w:r>
      <w:r>
        <w:t xml:space="preserve">paliers a servi de contrôle avant la masse. Sur la reprise des tiers, un panneau de compteurs</w:t>
      </w:r>
      <w:r>
        <w:t xml:space="preserve"> </w:t>
      </w:r>
      <w:r>
        <w:t xml:space="preserve">intégré à la feuille pivot affichait en permanence les valeurs attendues, et la procédure</w:t>
      </w:r>
      <w:r>
        <w:t xml:space="preserve"> </w:t>
      </w:r>
      <w:r>
        <w:t xml:space="preserve">impose de les vérifier avant tout export. Sur le projet analytique, la réconciliation des</w:t>
      </w:r>
      <w:r>
        <w:t xml:space="preserve"> </w:t>
      </w:r>
      <w:r>
        <w:t xml:space="preserve">deux exports budgétaires a montré des totaux identiques à l’euro près sur les 118 opérations</w:t>
      </w:r>
      <w:r>
        <w:t xml:space="preserve"> </w:t>
      </w:r>
      <w:r>
        <w:t xml:space="preserve">jointes, et un contrôle croisé des agrégats par deux moteurs indépendants a retrouvé les</w:t>
      </w:r>
      <w:r>
        <w:t xml:space="preserve"> </w:t>
      </w:r>
      <w:r>
        <w:t xml:space="preserve">mêmes 1 561,8 M€ de dépenses budgétées et 1 754,8 M€ de recettes.</w:t>
      </w:r>
    </w:p>
    <w:p>
      <w:pPr>
        <w:pStyle w:val="BodyText"/>
      </w:pPr>
      <w:r>
        <w:t xml:space="preserve">Le deuxième régime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. Il s’applique aux modèles, où la</w:t>
      </w:r>
      <w:r>
        <w:t xml:space="preserve"> </w:t>
      </w:r>
      <w:r>
        <w:t xml:space="preserve">question posée est : le résultat tient-il hors de l’échantillon sur lequel il a été construit ?</w:t>
      </w:r>
      <w:r>
        <w:t xml:space="preserve"> </w:t>
      </w:r>
      <w:r>
        <w:t xml:space="preserve">J’y ai systématiquement associé trois précautions : une évaluation sur un échantillon test</w:t>
      </w:r>
      <w:r>
        <w:t xml:space="preserve"> </w:t>
      </w:r>
      <w:r>
        <w:t xml:space="preserve">distinct, une comparaison à une référence naïve, et un contrôle des fuites entre les</w:t>
      </w:r>
      <w:r>
        <w:t xml:space="preserve"> </w:t>
      </w:r>
      <w:r>
        <w:t xml:space="preserve">variables explicatives et la cible. La comparaison à la référence est celle qui m’a le plus</w:t>
      </w:r>
      <w:r>
        <w:t xml:space="preserve"> </w:t>
      </w:r>
      <w:r>
        <w:t xml:space="preserve">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 du tout.</w:t>
      </w:r>
    </w:p>
    <w:p>
      <w:pPr>
        <w:pStyle w:val="BodyText"/>
      </w:pPr>
      <w:r>
        <w:t xml:space="preserve">Le troisième régime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. Il s’applique aux livrables</w:t>
      </w:r>
      <w:r>
        <w:t xml:space="preserve"> </w:t>
      </w:r>
      <w:r>
        <w:t xml:space="preserve">destinés à un utilisateur, où la question posée est : la personne s’en sert-elle, et pour la</w:t>
      </w:r>
      <w:r>
        <w:t xml:space="preserve"> </w:t>
      </w:r>
      <w:r>
        <w:t xml:space="preserve">bonne chose ? Sur le reporting juridique, c’est le service demandeur qui valide. Sur</w:t>
      </w:r>
      <w:r>
        <w:t xml:space="preserve"> </w:t>
      </w:r>
      <w:r>
        <w:t xml:space="preserve">l’application, chaque page a été vérifiée par un cadre de test automatisé, y compris aux</w:t>
      </w:r>
      <w:r>
        <w:t xml:space="preserve"> </w:t>
      </w:r>
      <w:r>
        <w:t xml:space="preserve">bornes des curseurs et sur les sélections vides, mais c’est le retour de l’entreprise sur le</w:t>
      </w:r>
      <w:r>
        <w:t xml:space="preserve"> </w:t>
      </w:r>
      <w:r>
        <w:t xml:space="preserve">vocabulaire des écrans qui a 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Il serait malhonnête de présenter ce dispositif comme complet, et je préfère en exposer les</w:t>
      </w:r>
      <w:r>
        <w:t xml:space="preserve"> </w:t>
      </w:r>
      <w:r>
        <w:t xml:space="preserve">angles morts.</w:t>
      </w:r>
    </w:p>
    <w:p>
      <w:pPr>
        <w:pStyle w:val="BodyText"/>
      </w:pPr>
      <w:r>
        <w:t xml:space="preserve">La réconciliation prouve qu’une donnée est arrivée, pas qu’elle est juste. Les 1 434 tiers</w:t>
      </w:r>
      <w:r>
        <w:t xml:space="preserve"> </w:t>
      </w:r>
      <w:r>
        <w:t xml:space="preserve">créés correspondent exactement à ce que le fichier de travail prévoyait, mais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compteurs, eux, tomberaient juste.</w:t>
      </w:r>
    </w:p>
    <w:p>
      <w:pPr>
        <w:pStyle w:val="BodyText"/>
      </w:pPr>
      <w:r>
        <w:t xml:space="preserve">La validation statistique mesure une performance sur des données passées, dans une</w:t>
      </w:r>
      <w:r>
        <w:t xml:space="preserve"> </w:t>
      </w:r>
      <w:r>
        <w:t xml:space="preserve">conjoncture donnée. Rien ne garantit qu’un modèle calibré sur la période récente tienne si le</w:t>
      </w:r>
      <w:r>
        <w:t xml:space="preserve"> </w:t>
      </w:r>
      <w:r>
        <w:t xml:space="preserve">marché change de régime.</w:t>
      </w:r>
    </w:p>
    <w:p>
      <w:pPr>
        <w:pStyle w:val="BodyText"/>
      </w:pPr>
      <w:r>
        <w:t xml:space="preserve">La recette par l’usage, enfin, ne dit rien à court terme sur l’utilité réelle d’un outil. Une</w:t>
      </w:r>
      <w:r>
        <w:t xml:space="preserve"> </w:t>
      </w:r>
      <w:r>
        <w:t xml:space="preserve">page consultée n’est pas une décision prise. Il faudra plusieurs mois d’utilisation pour</w:t>
      </w:r>
      <w:r>
        <w:t xml:space="preserve"> </w:t>
      </w:r>
      <w:r>
        <w:t xml:space="preserve">savoir si le Copilote Financier a changé quelque chose aux revues de gestion, et cette</w:t>
      </w:r>
      <w:r>
        <w:t xml:space="preserve"> </w:t>
      </w:r>
      <w:r>
        <w:t xml:space="preserve">mesure-là, je n’ai pas pu la faire dans le temps de l’alternance.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</w:t>
      </w:r>
    </w:p>
    <w:p>
      <w:pPr>
        <w:pStyle w:val="BodyText"/>
      </w:pPr>
      <w:r>
        <w:t xml:space="preserve">L’ordre d’injection des objets dans l’ERP en est le cas le plus net. Il n’était pas documenté,</w:t>
      </w:r>
      <w:r>
        <w:t xml:space="preserve"> </w:t>
      </w:r>
      <w:r>
        <w:t xml:space="preserve">et je l’ai reconstitué par l’analyse des codes d’erreur. Le versionnement des budgets en est</w:t>
      </w:r>
      <w:r>
        <w:t xml:space="preserve"> </w:t>
      </w:r>
      <w:r>
        <w:t xml:space="preserve">le second : les identifiants système étant invisibles dans l’interface, et toute modification</w:t>
      </w:r>
      <w:r>
        <w:t xml:space="preserve"> </w:t>
      </w:r>
      <w:r>
        <w:t xml:space="preserve">créant un nouvel objet plutôt que d’écraser l’ancien, il a fallu concevoir une logique de</w:t>
      </w:r>
      <w:r>
        <w:t xml:space="preserve"> </w:t>
      </w:r>
      <w:r>
        <w:t xml:space="preserve">requêtage dynamique en trois temps pour cibler le bon enregistrement.</w:t>
      </w:r>
    </w:p>
    <w:p>
      <w:pPr>
        <w:pStyle w:val="BodyText"/>
      </w:pPr>
      <w:r>
        <w:t xml:space="preserve">Le refus des caractères accentués par le format d’import et l’impossibilité de porter les</w:t>
      </w:r>
      <w:r>
        <w:t xml:space="preserve"> </w:t>
      </w:r>
      <w:r>
        <w:t xml:space="preserve">coordonnées des couples en CSV relèvent de la même famille. Dans le second cas, la solution a</w:t>
      </w:r>
      <w:r>
        <w:t xml:space="preserve"> </w:t>
      </w:r>
      <w:r>
        <w:t xml:space="preserve">consisté à changer de porte d’entrée vers le système, en passant par l’API plutôt que par le</w:t>
      </w:r>
      <w:r>
        <w:t xml:space="preserve"> </w:t>
      </w:r>
      <w:r>
        <w:t xml:space="preserve">fichier plat.</w:t>
      </w:r>
    </w:p>
    <w:p>
      <w:pPr>
        <w:pStyle w:val="BodyText"/>
      </w:pPr>
      <w:r>
        <w:t xml:space="preserve">Enfin, les pièges du tableur ont coûté un temps de recherche disproportionné à leur</w:t>
      </w:r>
      <w:r>
        <w:t xml:space="preserve"> </w:t>
      </w:r>
      <w:r>
        <w:t xml:space="preserve">apparente banalité : le comptage qui prend une chaîne vide pour une valeur, le code de mise</w:t>
      </w:r>
      <w:r>
        <w:t xml:space="preserve"> </w:t>
      </w:r>
      <w:r>
        <w:t xml:space="preserve">en forme des mois interprété comme des minutes, les heures parasites qui rendent deux dates</w:t>
      </w:r>
      <w:r>
        <w:t xml:space="preserve"> </w:t>
      </w:r>
      <w:r>
        <w:t xml:space="preserve">identiques différentes. Ces quatre pièges partagent un trait qui en fait, à mes yeux, un vrai</w:t>
      </w:r>
      <w:r>
        <w:t xml:space="preserve"> </w:t>
      </w:r>
      <w:r>
        <w:t xml:space="preserve">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</w:t>
      </w:r>
      <w:r>
        <w:t xml:space="preserve"> </w:t>
      </w:r>
      <w:r>
        <w:t xml:space="preserve">compteur qui ne tombe pas 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 et non des outils.</w:t>
      </w:r>
    </w:p>
    <w:p>
      <w:pPr>
        <w:pStyle w:val="BodyText"/>
      </w:pPr>
      <w:r>
        <w:t xml:space="preserve">La première est l’</w:t>
      </w:r>
      <w:r>
        <w:rPr>
          <w:bCs/>
          <w:b/>
        </w:rPr>
        <w:t xml:space="preserve">absence d’historique</w:t>
      </w:r>
      <w:r>
        <w:t xml:space="preserve">. Les exports budgétaires sont une photographie à</w:t>
      </w:r>
      <w:r>
        <w:t xml:space="preserve"> </w:t>
      </w:r>
      <w:r>
        <w:t xml:space="preserve">date, sans trace des révisions successives. Cette limite plafonne l’axe le plus attendu du</w:t>
      </w:r>
      <w:r>
        <w:t xml:space="preserve"> </w:t>
      </w:r>
      <w:r>
        <w:t xml:space="preserve">projet analytique, et aucune méthode ne la contourne : on ne peut pas apprendre la dynamique</w:t>
      </w:r>
      <w:r>
        <w:t xml:space="preserve"> </w:t>
      </w:r>
      <w:r>
        <w:t xml:space="preserve">d’une dérive sur une image fixe.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. Le cas le plus parlant est celui d’une agence dont</w:t>
      </w:r>
      <w:r>
        <w:t xml:space="preserve"> </w:t>
      </w:r>
      <w:r>
        <w:t xml:space="preserve">90 % des motifs de désistement sont enregistrés en « Autres motifs », ce qui rend ses</w:t>
      </w:r>
      <w:r>
        <w:t xml:space="preserve"> </w:t>
      </w:r>
      <w:r>
        <w:t xml:space="preserve">désistements inanalysables tant que la saisie n’est pas fiabilisée. Ce constat n’était pas</w:t>
      </w:r>
      <w:r>
        <w:t xml:space="preserve"> </w:t>
      </w:r>
      <w:r>
        <w:t xml:space="preserve">attendu, et il a produit une recommandation opérationnelle immédiate.</w:t>
      </w:r>
    </w:p>
    <w:p>
      <w:pPr>
        <w:pStyle w:val="BodyText"/>
      </w:pPr>
      <w:r>
        <w:t xml:space="preserve">La troisième est l’</w:t>
      </w:r>
      <w:r>
        <w:rPr>
          <w:bCs/>
          <w:b/>
        </w:rPr>
        <w:t xml:space="preserve">impossibilité d’estimer certains paramètres en interne</w:t>
      </w:r>
      <w:r>
        <w:t xml:space="preserve">. L’élasticité de</w:t>
      </w:r>
      <w:r>
        <w:t xml:space="preserve"> </w:t>
      </w:r>
      <w:r>
        <w:t xml:space="preserve">la demande au prix, centrale pour la règle de remise, a le bon signe dans nos données mais</w:t>
      </w:r>
      <w:r>
        <w:t xml:space="preserve"> </w:t>
      </w:r>
      <w:r>
        <w:t xml:space="preserve">n’y est pas significative. La valeur retenue vient de la littérature, et c’est une fragilité</w:t>
      </w:r>
      <w:r>
        <w:t xml:space="preserve"> </w:t>
      </w:r>
      <w:r>
        <w:t xml:space="preserve">que le chapitre 5 expose plutôt que de la masquer.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Les missions filées du chapitre 4 n’attendent pas la fin d’un</w:t>
      </w:r>
      <w:r>
        <w:t xml:space="preserve"> </w:t>
      </w:r>
      <w:r>
        <w:t xml:space="preserve">chantier de reprise pour se manifester. Un fichier d’injection interrompu trois fois dans la</w:t>
      </w:r>
      <w:r>
        <w:t xml:space="preserve"> </w:t>
      </w:r>
      <w:r>
        <w:t xml:space="preserve">journée pour une demande de tableau de bord avance moins vite qu’un fichier mené d’un trait,</w:t>
      </w:r>
      <w:r>
        <w:t xml:space="preserve"> </w:t>
      </w:r>
      <w:r>
        <w:t xml:space="preserve">et surtout, il se reprend plus mal : il faut à chaque fois reconstituer où l’on en était dans</w:t>
      </w:r>
      <w:r>
        <w:t xml:space="preserve"> </w:t>
      </w:r>
      <w:r>
        <w:t xml:space="preserve">une logique de formules imbriquées.</w:t>
      </w:r>
    </w:p>
    <w:p>
      <w:pPr>
        <w:pStyle w:val="BodyText"/>
      </w:pPr>
      <w:r>
        <w:t xml:space="preserve">Ce que j’ai fini par mettre en place tient en peu de choses, mais m’a coûté plusieurs mois à</w:t>
      </w:r>
      <w:r>
        <w:t xml:space="preserve"> </w:t>
      </w:r>
      <w:r>
        <w:t xml:space="preserve">comprendre. J’ai réservé les plages longues aux travaux qui ne se découpent pas, regroupé les</w:t>
      </w:r>
      <w:r>
        <w:t xml:space="preserve"> </w:t>
      </w:r>
      <w:r>
        <w:t xml:space="preserve">demandes courtes plutôt que de les traiter à leur arrivée, et surtout, j’ai commencé à écrire</w:t>
      </w:r>
      <w:r>
        <w:t xml:space="preserve"> </w:t>
      </w:r>
      <w:r>
        <w:t xml:space="preserve">systématiquement où j’en étais avant d’interrompre une tâche. Cette dernière habitude est</w:t>
      </w:r>
      <w:r>
        <w:t xml:space="preserve"> </w:t>
      </w:r>
      <w:r>
        <w:t xml:space="preserve">celle qui m’a le plus fait gagner de temps sur l’année.</w:t>
      </w:r>
    </w:p>
    <w:p>
      <w:pPr>
        <w:pStyle w:val="BodyText"/>
      </w:pPr>
      <w:r>
        <w:t xml:space="preserve">Une seconde difficulté organisationnelle mérite d’être signalée, parce qu’elle a modifié le</w:t>
      </w:r>
      <w:r>
        <w:t xml:space="preserve"> </w:t>
      </w:r>
      <w:r>
        <w:t xml:space="preserve">projet : le</w:t>
      </w:r>
      <w:r>
        <w:t xml:space="preserve"> </w:t>
      </w:r>
      <w:r>
        <w:rPr>
          <w:bCs/>
          <w:b/>
        </w:rPr>
        <w:t xml:space="preserve">décalage entre le calendrier universitaire et le calendrier de l’entreprise</w:t>
      </w:r>
      <w:r>
        <w:t xml:space="preserve">. Le</w:t>
      </w:r>
      <w:r>
        <w:t xml:space="preserve"> </w:t>
      </w:r>
      <w:r>
        <w:t xml:space="preserve">projet de Machine Learning prévu au premier semestre n’a pas pu être mené, la migration ayant</w:t>
      </w:r>
      <w:r>
        <w:t xml:space="preserve"> </w:t>
      </w:r>
      <w:r>
        <w:t xml:space="preserve">mobilisé l’essentiel de mon temps. Ce report, frustrant sur le moment, s’est révélé logique</w:t>
      </w:r>
      <w:r>
        <w:t xml:space="preserve"> </w:t>
      </w:r>
      <w:r>
        <w:t xml:space="preserve">avec le recul, et il constitue le fil 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p>
      <w:pPr>
        <w:pStyle w:val="FirstParagraph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immobilières créées dans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l’essentiel, et je préfère le formuler moi-même plutôt</w:t>
      </w:r>
      <w:r>
        <w:t xml:space="preserve"> </w:t>
      </w:r>
      <w:r>
        <w:t xml:space="preserve">que de laisser le tableau parler seul. Ce que l’année a produit de plus durable n’est aucun</w:t>
      </w:r>
      <w:r>
        <w:t xml:space="preserve"> </w:t>
      </w:r>
      <w:r>
        <w:t xml:space="preserve">de ces volumes : ce sont trois définitions écrites quelque part. La séquence d’injection</w:t>
      </w:r>
      <w:r>
        <w:t xml:space="preserve"> </w:t>
      </w:r>
      <w:r>
        <w:t xml:space="preserve">valide pour l’ERP, la clé qui décide qu’un client est le même client, et la formule qui dit</w:t>
      </w:r>
      <w:r>
        <w:t xml:space="preserve"> </w:t>
      </w:r>
      <w:r>
        <w:t xml:space="preserve">ce qu’est la marge d’une opération. Les données se réinjectent ; ces trois décisions-là, il</w:t>
      </w:r>
      <w:r>
        <w:t xml:space="preserve"> </w:t>
      </w:r>
      <w:r>
        <w:t xml:space="preserve">faut les reprendre depuis le début si elles se perdent.</w:t>
      </w:r>
    </w:p>
    <w:p>
      <w:r>
        <w:br w:type="page"/>
      </w:r>
    </w:p>
    <w:p>
      <w:pPr>
        <w:pStyle w:val="BodyText"/>
      </w:pPr>
      <w:r>
        <w:t xml:space="preserve">Ce chapitre aura relu l’année sous quatre angles : la conduite de projet, les outils, les</w:t>
      </w:r>
      <w:r>
        <w:t xml:space="preserve"> </w:t>
      </w:r>
      <w:r>
        <w:t xml:space="preserve">régimes de preuve et les difficultés. Deux enseignements en ressortent, qu’aucune mission</w:t>
      </w:r>
      <w:r>
        <w:t xml:space="preserve"> </w:t>
      </w:r>
      <w:r>
        <w:t xml:space="preserve">prise isolément ne donnait. Le premier est que l’arbitrage entre exhaustivité et continuité</w:t>
      </w:r>
      <w:r>
        <w:t xml:space="preserve"> </w:t>
      </w:r>
      <w:r>
        <w:t xml:space="preserve">de service est revenu dans les quatre missions, et qu’il ne devient acceptable qu’à la</w:t>
      </w:r>
      <w:r>
        <w:t xml:space="preserve"> </w:t>
      </w:r>
      <w:r>
        <w:t xml:space="preserve">condition d’écrire ce qu’on laisse de côté. Le second est que la nature du livrable commande</w:t>
      </w:r>
      <w:r>
        <w:t xml:space="preserve"> </w:t>
      </w:r>
      <w:r>
        <w:t xml:space="preserve">le régime de preuve, et qu’appliquer à une reprise de données les critères d’un modèle</w:t>
      </w:r>
      <w:r>
        <w:t xml:space="preserve"> </w:t>
      </w:r>
      <w:r>
        <w:t xml:space="preserve">statistique, ou l’inverse, revient à ne rien prouver du tout.</w:t>
      </w:r>
    </w:p>
    <w:p>
      <w:pPr>
        <w:pStyle w:val="BodyText"/>
      </w:pPr>
      <w:r>
        <w:t xml:space="preserve">Néanmoins, ces enseignements restent des enseignements de méthode. Un mémoire professionnel</w:t>
      </w:r>
      <w:r>
        <w:t xml:space="preserve"> </w:t>
      </w:r>
      <w:r>
        <w:t xml:space="preserve">attend aussi une position sur le métier lui-même : ce qu’est un data scientist dans une</w:t>
      </w:r>
      <w:r>
        <w:t xml:space="preserve"> </w:t>
      </w:r>
      <w:r>
        <w:t xml:space="preserve">entreprise qui n’a pas d’équipe data, ce que cette année m’a appris de la pratique</w:t>
      </w:r>
      <w:r>
        <w:t xml:space="preserve"> </w:t>
      </w:r>
      <w:r>
        <w:t xml:space="preserve">professionnelle, et ce que je compte en faire.</w:t>
      </w:r>
    </w:p>
    <w:p>
      <w:pPr>
        <w:pStyle w:val="BodyText"/>
      </w:pPr>
      <w:r>
        <w:t xml:space="preserve">Le chapitre suivant y est consacré. Il livre ma réflexion sur le métier tel que je l’ai</w:t>
      </w:r>
      <w:r>
        <w:t xml:space="preserve"> </w:t>
      </w:r>
      <w:r>
        <w:t xml:space="preserve">exercé, puis présente les perspectives des projets engagés et le projet professionnel qui en</w:t>
      </w:r>
      <w:r>
        <w:t xml:space="preserve"> </w:t>
      </w:r>
      <w:r>
        <w:t xml:space="preserve">découle.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5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6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6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6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5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7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7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5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8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8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8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5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9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9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produite. Il porte d’abord sur le métier de data scientist tel que je l’ai exercé, dans une</w:t>
      </w:r>
      <w:r>
        <w:t xml:space="preserve"> </w:t>
      </w:r>
      <w:r>
        <w:t xml:space="preserve">entreprise qui n’a pas d’équipe data et où j’étais la seule personne à temps plein sur ces</w:t>
      </w:r>
      <w:r>
        <w:t xml:space="preserve"> </w:t>
      </w:r>
      <w:r>
        <w:t xml:space="preserve">sujets. Il expose ensuite les perspectives des chantiers engagés, dont aucun n’est achevé, et</w:t>
      </w:r>
      <w:r>
        <w:t xml:space="preserve"> </w:t>
      </w:r>
      <w:r>
        <w:t xml:space="preserve">se termine par le projet professionnel qui découle de ces deux années d’alternance.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</w:t>
      </w:r>
      <w:r>
        <w:t xml:space="preserve"> </w:t>
      </w:r>
      <w:r>
        <w:t xml:space="preserve">réel.</w:t>
      </w:r>
    </w:p>
    <w:p>
      <w:pPr>
        <w:pStyle w:val="BodyText"/>
      </w:pPr>
      <w:r>
        <w:t xml:space="preserve">Sur les quatre missions de l’année, une seule correspond à cette description, et encore</w:t>
      </w:r>
      <w:r>
        <w:t xml:space="preserve"> </w:t>
      </w:r>
      <w:r>
        <w:t xml:space="preserve">partiellement. Ce qui a occupé le reste, c’est un travail de traduction, dans les deux sens.</w:t>
      </w:r>
      <w:r>
        <w:t xml:space="preserve"> </w:t>
      </w:r>
      <w:r>
        <w:t xml:space="preserve">Traduire une gêne exprimée par un service en question calculable, d’abord. Traduire ensuite</w:t>
      </w:r>
      <w:r>
        <w:t xml:space="preserve"> </w:t>
      </w:r>
      <w:r>
        <w:t xml:space="preserve">un résultat statistique en information sur laquelle quelqu’un peut décider. Entre ces deux</w:t>
      </w:r>
      <w:r>
        <w:t xml:space="preserve"> </w:t>
      </w:r>
      <w:r>
        <w:t xml:space="preserve">traductions, la modélisation proprement dite occupe une place modeste.</w:t>
      </w:r>
    </w:p>
    <w:p>
      <w:pPr>
        <w:pStyle w:val="BodyText"/>
      </w:pPr>
      <w:r>
        <w:t xml:space="preserve">Cette traduction n’est pas une tâche annexe qu’on expédierait avant le vrai travail. Elle est</w:t>
      </w:r>
      <w:r>
        <w:t xml:space="preserve"> </w:t>
      </w:r>
      <w:r>
        <w:t xml:space="preserve">le vrai travail, et elle est difficile pour une raison précise : les deux langues n’ont pas</w:t>
      </w:r>
      <w:r>
        <w:t xml:space="preserve"> </w:t>
      </w:r>
      <w:r>
        <w:t xml:space="preserve">les mêmes catégories. Le service juridique parle de commandes payantes et gratuites ; la base</w:t>
      </w:r>
      <w:r>
        <w:t xml:space="preserve"> </w:t>
      </w:r>
      <w:r>
        <w:t xml:space="preserve">ne connaît que des lignes sans position dans une séquence. La direction financière parle</w:t>
      </w:r>
      <w:r>
        <w:t xml:space="preserve"> </w:t>
      </w:r>
      <w:r>
        <w:t xml:space="preserve">d’opérations qui dérivent ; les exports ne contiennent qu’un budget et un engagé à une date.</w:t>
      </w:r>
      <w:r>
        <w:t xml:space="preserve"> </w:t>
      </w:r>
      <w:r>
        <w:t xml:space="preserve">Chaque fois, il a fallu construire la catégorie manquante, et ce sont ces constructions qui</w:t>
      </w:r>
      <w:r>
        <w:t xml:space="preserve"> </w:t>
      </w:r>
      <w:r>
        <w:t xml:space="preserve">engagent le plus, parce qu’elles décident de ce que l’entreprise pourra 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niveau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 : la</w:t>
      </w:r>
      <w:r>
        <w:t xml:space="preserve"> </w:t>
      </w:r>
      <w:r>
        <w:t xml:space="preserve">rigueur dans l’énoncé des limites.</w:t>
      </w:r>
    </w:p>
    <w:p>
      <w:pPr>
        <w:pStyle w:val="BodyText"/>
      </w:pPr>
      <w:r>
        <w:t xml:space="preserve">Dans un exercice universitaire, présenter un modèle faible est un mauvais résultat.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Un score de risque qui trie correctement une liste sans permettre de fonder</w:t>
      </w:r>
      <w:r>
        <w:t xml:space="preserve"> </w:t>
      </w:r>
      <w:r>
        <w:t xml:space="preserve">une décision individuelle est utile, à condition que cette distinction soit portée à l’écran</w:t>
      </w:r>
      <w:r>
        <w:t xml:space="preserve"> </w:t>
      </w:r>
      <w:r>
        <w:t xml:space="preserve">et non enfouie dans une annexe.</w:t>
      </w:r>
    </w:p>
    <w:p>
      <w:pPr>
        <w:pStyle w:val="BodyText"/>
      </w:pPr>
      <w:r>
        <w:t xml:space="preserve">C’est pourquoi j’ai fait de l’énoncé des limites une partie du livrable, au même titre que</w:t>
      </w:r>
      <w:r>
        <w:t xml:space="preserve"> </w:t>
      </w:r>
      <w:r>
        <w:t xml:space="preserve">les résultats : le paramètre d’élasticité emprunté à la littérature, l’absence d’historique</w:t>
      </w:r>
      <w:r>
        <w:t xml:space="preserve"> </w:t>
      </w:r>
      <w:r>
        <w:t xml:space="preserve">qui plafonne un axe entier, les intervalles de prévision qui ignorent l’incertitude sur les</w:t>
      </w:r>
      <w:r>
        <w:t xml:space="preserve"> </w:t>
      </w:r>
      <w:r>
        <w:t xml:space="preserve">taux futurs. Cette pratique a un effet secondaire que je n’avais pas anticipé : elle rend les</w:t>
      </w:r>
      <w:r>
        <w:t xml:space="preserve"> </w:t>
      </w:r>
      <w:r>
        <w:t xml:space="preserve">recommandations plus faciles à discuter, parce que l’interlocuteur sait sur quoi il peut</w:t>
      </w:r>
      <w:r>
        <w:t xml:space="preserve"> </w:t>
      </w:r>
      <w:r>
        <w:t xml:space="preserve">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de l’année m’ont fait changer d’avis.</w:t>
      </w:r>
    </w:p>
    <w:p>
      <w:pPr>
        <w:pStyle w:val="BodyText"/>
      </w:pPr>
      <w:r>
        <w:t xml:space="preserve">Le premier est la note interne sur la séquence d’injection dans l’ERP, rédigée après l’avoir</w:t>
      </w:r>
      <w:r>
        <w:t xml:space="preserve"> </w:t>
      </w:r>
      <w:r>
        <w:t xml:space="preserve">reconstituée par les codes d’erreur. Ce document a servi à la reprise des tiers six mois plus</w:t>
      </w:r>
      <w:r>
        <w:t xml:space="preserve"> </w:t>
      </w:r>
      <w:r>
        <w:t xml:space="preserve">tard, et il aurait servi à quelqu’un d’autre si je n’avais pas été là.</w:t>
      </w:r>
    </w:p>
    <w:p>
      <w:pPr>
        <w:pStyle w:val="BodyText"/>
      </w:pPr>
      <w:r>
        <w:t xml:space="preserve">Le second est la note de procédure de l’import des tiers, qui commence par la liste des</w:t>
      </w:r>
      <w:r>
        <w:t xml:space="preserve"> </w:t>
      </w:r>
      <w:r>
        <w:t xml:space="preserve">manipulations à ne jamais faire avant d’expliquer comment utiliser le fichier. Cet ordre n’est</w:t>
      </w:r>
      <w:r>
        <w:t xml:space="preserve"> </w:t>
      </w:r>
      <w:r>
        <w:t xml:space="preserve">pas rhétorique : les quatre manipulations en question cassent le fichier sans produire le</w:t>
      </w:r>
      <w:r>
        <w:t xml:space="preserve"> </w:t>
      </w:r>
      <w:r>
        <w:t xml:space="preserve">moindre message d’erreur, et un utilisateur qui ne les connaît pas produira des fichiers</w:t>
      </w:r>
      <w:r>
        <w:t xml:space="preserve"> </w:t>
      </w:r>
      <w:r>
        <w:t xml:space="preserve">d’import faux en croyant bien faire.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La différence est concrète. Une</w:t>
      </w:r>
      <w:r>
        <w:t xml:space="preserve"> </w:t>
      </w:r>
      <w:r>
        <w:t xml:space="preserve">description raconte les étapes ; une documentation utile énonce les règles, les pièges et les</w:t>
      </w:r>
      <w:r>
        <w:t xml:space="preserve"> </w:t>
      </w:r>
      <w:r>
        <w:t xml:space="preserve">décisions, c’est-à-dire 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achevé, et il serait malvenu de conclure ce mémoire</w:t>
      </w:r>
      <w:r>
        <w:t xml:space="preserve"> </w:t>
      </w:r>
      <w:r>
        <w:t xml:space="preserve">en laissant croire le contraire. Trois perspectives se dégagent, dans un ordre de priorité qui</w:t>
      </w:r>
      <w:r>
        <w:t xml:space="preserve"> </w:t>
      </w:r>
      <w:r>
        <w:t xml:space="preserve">n’est pas le mien mais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 coquilles vides », si elle a</w:t>
      </w:r>
      <w:r>
        <w:t xml:space="preserve"> </w:t>
      </w:r>
      <w:r>
        <w:t xml:space="preserve">sauvé le démarrage de la facturation, doit maintenant laisser place à une reprise</w:t>
      </w:r>
      <w:r>
        <w:t xml:space="preserve"> </w:t>
      </w:r>
      <w:r>
        <w:t xml:space="preserve">exhaustive : intégration des historiques budgétaires complets, vérifications approfondies de</w:t>
      </w:r>
      <w:r>
        <w:t xml:space="preserve"> </w:t>
      </w:r>
      <w:r>
        <w:t xml:space="preserve">l’intégrité des données par contrôle de cohérence comptable, et phases de tests finaux avant</w:t>
      </w:r>
      <w:r>
        <w:t xml:space="preserve"> </w:t>
      </w:r>
      <w:r>
        <w:t xml:space="preserve">la bascule définitive. Le fichier de reprise des tiers devra pour sa part être rejoué au moins</w:t>
      </w:r>
      <w:r>
        <w:t xml:space="preserve"> </w:t>
      </w:r>
      <w:r>
        <w:t xml:space="preserve">une fois avant cette bascule, afin d’écarter les tiers créés entre-temps par les équipes</w:t>
      </w:r>
      <w:r>
        <w:t xml:space="preserve"> </w:t>
      </w:r>
      <w:r>
        <w:t xml:space="preserve">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vient s’ajouter à cette feuille de route :</w:t>
      </w:r>
      <w:r>
        <w:t xml:space="preserve"> </w:t>
      </w:r>
      <w:r>
        <w:t xml:space="preserve">le passage vers l’infrastructure technique du groupe Nexity. Ce changement d’environnement</w:t>
      </w:r>
      <w:r>
        <w:t xml:space="preserve"> </w:t>
      </w:r>
      <w:r>
        <w:t xml:space="preserve">engendrera des missions spécifiques d’adaptation de nos outils, qu’il s’agisse de la</w:t>
      </w:r>
      <w:r>
        <w:t xml:space="preserve"> </w:t>
      </w:r>
      <w:r>
        <w:t xml:space="preserve">reconfiguration des connecteurs de bases de données, de l’adaptation des protocoles de</w:t>
      </w:r>
      <w:r>
        <w:t xml:space="preserve"> </w:t>
      </w:r>
      <w:r>
        <w:t xml:space="preserve">sécurité pour les accès distants ou de la migration de certains scripts d’automatisation vers</w:t>
      </w:r>
      <w:r>
        <w:t xml:space="preserve"> </w:t>
      </w:r>
      <w:r>
        <w:t xml:space="preserve">de nouveaux serveurs.</w:t>
      </w:r>
    </w:p>
    <w:p>
      <w:pPr>
        <w:pStyle w:val="BodyText"/>
      </w:pPr>
      <w:r>
        <w:t xml:space="preserve">Cette perspective a déjà influé sur mes choix techniques. Le test de montée en charge conduit</w:t>
      </w:r>
      <w:r>
        <w:t xml:space="preserve"> </w:t>
      </w:r>
      <w:r>
        <w:t xml:space="preserve">dans le projet analytique n’avait pas d’autre objet que de savoir si l’architecture retenue</w:t>
      </w:r>
      <w:r>
        <w:t xml:space="preserve"> </w:t>
      </w:r>
      <w:r>
        <w:t xml:space="preserve">tiendrait à une échelle supérieure, et de documenter le chemin à prendre le cas échéant.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d’alternance ont déplacé mon projet, et je préfère le dire ainsi plutôt que</w:t>
      </w:r>
      <w:r>
        <w:t xml:space="preserve"> </w:t>
      </w:r>
      <w:r>
        <w:t xml:space="preserve">de prétendre qu’il n’a pas bougé. J’y suis entrée en visant la data science au sens strict, la</w:t>
      </w:r>
      <w:r>
        <w:t xml:space="preserve"> </w:t>
      </w:r>
      <w:r>
        <w:t xml:space="preserve">modélisation prédictive. J’en sors en visant un positionnement plus large et, je crois, plus</w:t>
      </w:r>
      <w:r>
        <w:t xml:space="preserve"> </w:t>
      </w:r>
      <w:r>
        <w:t xml:space="preserve">juste au regard de ce dont les entreprises ont réellement besoin :</w:t>
      </w:r>
      <w:r>
        <w:t xml:space="preserve"> </w:t>
      </w:r>
      <w:r>
        <w:rPr>
          <w:bCs/>
          <w:b/>
        </w:rPr>
        <w:t xml:space="preserve">construire et fiabiliser</w:t>
      </w:r>
      <w:r>
        <w:rPr>
          <w:bCs/>
          <w:b/>
        </w:rPr>
        <w:t xml:space="preserve"> </w:t>
      </w:r>
      <w:r>
        <w:rPr>
          <w:bCs/>
          <w:b/>
        </w:rPr>
        <w:t xml:space="preserve">les chaînes de données qui rendent la décision possible, puis les outiller</w:t>
      </w:r>
      <w:r>
        <w:t xml:space="preserve">.</w:t>
      </w:r>
    </w:p>
    <w:p>
      <w:pPr>
        <w:pStyle w:val="BodyText"/>
      </w:pPr>
      <w:r>
        <w:t xml:space="preserve">Ce positionnement se situe à l’intersection de trois domaines que l’année m’a fait pratiquer</w:t>
      </w:r>
      <w:r>
        <w:t xml:space="preserve"> </w:t>
      </w:r>
      <w:r>
        <w:t xml:space="preserve">ensemble.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L’ingénierie des données.</w:t>
      </w:r>
      <w:r>
        <w:t xml:space="preserve"> </w:t>
      </w:r>
      <w:r>
        <w:t xml:space="preserve">Reprises, migrations, interfaces de programmation, qualité et</w:t>
      </w:r>
      <w:r>
        <w:t xml:space="preserve"> </w:t>
      </w:r>
      <w:r>
        <w:t xml:space="preserve">déduplication, modélisation d’une base analytique. C’est la partie du travail sur laquelle</w:t>
      </w:r>
      <w:r>
        <w:t xml:space="preserve"> </w:t>
      </w:r>
      <w:r>
        <w:t xml:space="preserve">j’ai le plus progressé, et celle où je me sens aujourd’hui la plus solide.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L’analyse et la modélisation.</w:t>
      </w:r>
      <w:r>
        <w:t xml:space="preserve"> </w:t>
      </w:r>
      <w:r>
        <w:t xml:space="preserve">Le choix d’une méthode proportionnée à la donnée</w:t>
      </w:r>
      <w:r>
        <w:t xml:space="preserve"> </w:t>
      </w:r>
      <w:r>
        <w:t xml:space="preserve">disponible, sa validation honnête, et la lecture métier de ses coefficients.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La restitution et le dialogue avec les métiers.</w:t>
      </w:r>
      <w:r>
        <w:t xml:space="preserve"> </w:t>
      </w:r>
      <w:r>
        <w:t xml:space="preserve">La traduction d’un besoin en</w:t>
      </w:r>
      <w:r>
        <w:t xml:space="preserve"> </w:t>
      </w:r>
      <w:r>
        <w:t xml:space="preserve">spécification, puis d’un résultat en écran sur lequel on décide.</w:t>
      </w:r>
    </w:p>
    <w:p>
      <w:pPr>
        <w:pStyle w:val="FirstParagraph"/>
      </w:pPr>
      <w:r>
        <w:t xml:space="preserve">Un profil qui ne tiendrait que le premier de ces domaines produirait des pipelines que</w:t>
      </w:r>
      <w:r>
        <w:t xml:space="preserve"> </w:t>
      </w:r>
      <w:r>
        <w:t xml:space="preserve">personne n’interroge ; un profil qui ne tiendrait que le deuxième modéliserait des données</w:t>
      </w:r>
      <w:r>
        <w:t xml:space="preserve"> </w:t>
      </w:r>
      <w:r>
        <w:t xml:space="preserve">dont il ignore la provenance. C’est la combinaison qui m’intéresse, et le secteur immobilier</w:t>
      </w:r>
      <w:r>
        <w:t xml:space="preserve"> </w:t>
      </w:r>
      <w:r>
        <w:t xml:space="preserve">m’a donné pour l’exercer un terrain que je connais désormais : des cycles longs, des</w:t>
      </w:r>
      <w:r>
        <w:t xml:space="preserve"> </w:t>
      </w:r>
      <w:r>
        <w:t xml:space="preserve">opérations portées par des sociétés dédiées, une gestion où la moindre définition de marge</w:t>
      </w:r>
      <w:r>
        <w:t xml:space="preserve"> </w:t>
      </w:r>
      <w:r>
        <w:t xml:space="preserve">engage des montants importants.</w:t>
      </w:r>
    </w:p>
    <w:p>
      <w:pPr>
        <w:pStyle w:val="BlockText"/>
      </w:pPr>
      <w:r>
        <w:rPr>
          <w:bCs/>
          <w:b/>
        </w:rPr>
        <w:t xml:space="preserve">À compléter — projet immédiat.</w:t>
      </w:r>
      <w:r>
        <w:t xml:space="preserve"> </w:t>
      </w:r>
      <w:r>
        <w:t xml:space="preserve">Préciser ici, en deux ou trois phrases, l’intention à</w:t>
      </w:r>
      <w:r>
        <w:t xml:space="preserve"> </w:t>
      </w:r>
      <w:r>
        <w:t xml:space="preserve">l’issue du diplôme : poursuite au sein du groupe et sur quel périmètre, recherche d’un</w:t>
      </w:r>
      <w:r>
        <w:t xml:space="preserve"> </w:t>
      </w:r>
      <w:r>
        <w:t xml:space="preserve">premier poste et dans quel type de structure, ou poursuite d’études. C’est le seul élément</w:t>
      </w:r>
      <w:r>
        <w:t xml:space="preserve"> </w:t>
      </w:r>
      <w:r>
        <w:t xml:space="preserve">de ce chapitre que je suis seule à pouvoir écrire, et le jury l’attendra.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</w:t>
      </w:r>
    </w:p>
    <w:p>
      <w:pPr>
        <w:pStyle w:val="BodyText"/>
      </w:pPr>
      <w:r>
        <w:t xml:space="preserve">La première lacune est l’</w:t>
      </w:r>
      <w:r>
        <w:rPr>
          <w:bCs/>
          <w:b/>
        </w:rPr>
        <w:t xml:space="preserve">industrialisation</w:t>
      </w:r>
      <w:r>
        <w:t xml:space="preserve">. J’ai construit des chaînes de traitement</w:t>
      </w:r>
      <w:r>
        <w:t xml:space="preserve"> </w:t>
      </w:r>
      <w:r>
        <w:t xml:space="preserve">reproductibles, mais elles se lancent à la main. Passer à une exécution planifiée, surveillée</w:t>
      </w:r>
      <w:r>
        <w:t xml:space="preserve"> </w:t>
      </w:r>
      <w:r>
        <w:t xml:space="preserve">et alertée en cas d’échec est le pas suivant, et c’est celui qui sépare un livrable d’un</w:t>
      </w:r>
      <w:r>
        <w:t xml:space="preserve"> </w:t>
      </w:r>
      <w:r>
        <w:t xml:space="preserve">service.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. C’est l’axe où le</w:t>
      </w:r>
      <w:r>
        <w:t xml:space="preserve"> </w:t>
      </w:r>
      <w:r>
        <w:t xml:space="preserve">projet du second semestre a donné les meilleurs résultats, et c’est aussi celui où j’ai le</w:t>
      </w:r>
      <w:r>
        <w:t xml:space="preserve"> </w:t>
      </w:r>
      <w:r>
        <w:t xml:space="preserve">plus senti la limite de mes acquis. Les modèles de panel et les séries temporelles méritent</w:t>
      </w:r>
      <w:r>
        <w:t xml:space="preserve"> </w:t>
      </w:r>
      <w:r>
        <w:t xml:space="preserve">mieux que l’usage que j’ai pu en faire en quelques semaines.</w:t>
      </w:r>
    </w:p>
    <w:p>
      <w:pPr>
        <w:pStyle w:val="BodyText"/>
      </w:pPr>
      <w:r>
        <w:t xml:space="preserve">La troisième, enfin, est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. J’ai travaillé seule sur les</w:t>
      </w:r>
      <w:r>
        <w:t xml:space="preserve"> </w:t>
      </w:r>
      <w:r>
        <w:t xml:space="preserve">sujets data pendant deux ans, ce qui a des vertus mais laisse une compétence entière hors</w:t>
      </w:r>
      <w:r>
        <w:t xml:space="preserve"> </w:t>
      </w:r>
      <w:r>
        <w:t xml:space="preserve">champ : les conventions de code partagées, la revue par un pair, la répartition d’un chantier</w:t>
      </w:r>
      <w:r>
        <w:t xml:space="preserve"> </w:t>
      </w:r>
      <w:r>
        <w:t xml:space="preserve">entre plusieurs personnes. C’est une raison de plus pour souhaiter rejoindre, à terme, une</w:t>
      </w:r>
      <w:r>
        <w:t xml:space="preserve"> </w:t>
      </w:r>
      <w:r>
        <w:t xml:space="preserve">équipe constituée.</w:t>
      </w:r>
    </w:p>
    <w:p>
      <w:r>
        <w:br w:type="page"/>
      </w:r>
    </w:p>
    <w:p>
      <w:pPr>
        <w:pStyle w:val="BodyText"/>
      </w:pPr>
      <w:r>
        <w:t xml:space="preserve">Ce chapitre aura livré ce qu’une année de pratique m’a appris du métier : qu’il consiste</w:t>
      </w:r>
      <w:r>
        <w:t xml:space="preserve"> </w:t>
      </w:r>
      <w:r>
        <w:t xml:space="preserve">d’abord à traduire, que la modélisation y occupe une place plus modeste et plus précise que</w:t>
      </w:r>
      <w:r>
        <w:t xml:space="preserve"> </w:t>
      </w:r>
      <w:r>
        <w:t xml:space="preserve">je ne le croyais, et qu’un résultat livré sans ses limites est un résultat dangereux. Il aura</w:t>
      </w:r>
      <w:r>
        <w:t xml:space="preserve"> </w:t>
      </w:r>
      <w:r>
        <w:t xml:space="preserve">également exposé les trois chantiers qui se poursuivent après mon départ et le positionnement</w:t>
      </w:r>
      <w:r>
        <w:t xml:space="preserve"> </w:t>
      </w:r>
      <w:r>
        <w:t xml:space="preserve">professionnel que je vise.</w:t>
      </w:r>
    </w:p>
    <w:p>
      <w:pPr>
        <w:pStyle w:val="BodyText"/>
      </w:pPr>
      <w:r>
        <w:t xml:space="preserve">Néanmoins, il reste à refermer l’ensemble. La conclusion qui suit reprend le fil des sept</w:t>
      </w:r>
      <w:r>
        <w:t xml:space="preserve"> </w:t>
      </w:r>
      <w:r>
        <w:t xml:space="preserve">chapitres et revient sur la thèse annoncée en introduction, pour dire dans quelle mesure</w:t>
      </w:r>
      <w:r>
        <w:t xml:space="preserve"> </w:t>
      </w:r>
      <w:r>
        <w:t xml:space="preserve">l’année l’a effectivement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 mémoire témoigne d’une année charnière dans mon parcours d’alternance au sein du groupe</w:t>
      </w:r>
      <w:r>
        <w:t xml:space="preserve"> </w:t>
      </w:r>
      <w:r>
        <w:t xml:space="preserve">Angelotti. Contrairement à mon année de Master 1, qui m’avait permis de découvrir</w:t>
      </w:r>
      <w:r>
        <w:t xml:space="preserve"> </w:t>
      </w:r>
      <w:r>
        <w:t xml:space="preserve">l’analyse exploratoire des données dans un cadre relativement stable, cette deuxième année</w:t>
      </w:r>
      <w:r>
        <w:t xml:space="preserve"> </w:t>
      </w:r>
      <w:r>
        <w:t xml:space="preserve">a été marquée par la complexité et l’urgence d’une transformation numérique de fond. Elle</w:t>
      </w:r>
      <w:r>
        <w:t xml:space="preserve"> </w:t>
      </w:r>
      <w:r>
        <w:t xml:space="preserve">a été dominée par des enjeux d’ingénierie des données et d’architecture système, avant de</w:t>
      </w:r>
      <w:r>
        <w:t xml:space="preserve"> </w:t>
      </w:r>
      <w:r>
        <w:t xml:space="preserve">revenir, au second semestre, à la modélisation statistique.</w:t>
      </w:r>
    </w:p>
    <w:p>
      <w:pPr>
        <w:pStyle w:val="BodyText"/>
      </w:pPr>
      <w:r>
        <w:t xml:space="preserve">Le premier semestre a été celui de la reconstruction du socle. La migration de la base</w:t>
      </w:r>
      <w:r>
        <w:t xml:space="preserve"> </w:t>
      </w:r>
      <w:r>
        <w:t xml:space="preserve">Grimmo vers l’ERP SPO m’a confrontée à la réalité rugueuse du terrain. Il ne s’agissait</w:t>
      </w:r>
      <w:r>
        <w:t xml:space="preserve"> </w:t>
      </w:r>
      <w:r>
        <w:t xml:space="preserve">pas simplement de transférer des données, mais de rétro-concevoir un modèle dont les</w:t>
      </w:r>
      <w:r>
        <w:t xml:space="preserve"> </w:t>
      </w:r>
      <w:r>
        <w:t xml:space="preserve">règles n’étaient pas documentées, de résoudre des problèmes d’intégrité référentielle</w:t>
      </w:r>
      <w:r>
        <w:t xml:space="preserve"> </w:t>
      </w:r>
      <w:r>
        <w:t xml:space="preserve">complexes avec la gestion des identifiants dynamiques et du versionnement, et de faire</w:t>
      </w:r>
      <w:r>
        <w:t xml:space="preserve"> </w:t>
      </w:r>
      <w:r>
        <w:t xml:space="preserve">preuve d’agilité stratégique. L’adoption de la méthode des « coquilles vides » pour</w:t>
      </w:r>
      <w:r>
        <w:t xml:space="preserve"> </w:t>
      </w:r>
      <w:r>
        <w:t xml:space="preserve">sécuriser le démarrage de la facturation illustre cette capacité à adapter la technique</w:t>
      </w:r>
      <w:r>
        <w:t xml:space="preserve"> </w:t>
      </w:r>
      <w:r>
        <w:t xml:space="preserve">aux impératifs métiers. En parallèle, j’ai maintenu un haut niveau de service sur le</w:t>
      </w:r>
      <w:r>
        <w:t xml:space="preserve"> </w:t>
      </w:r>
      <w:r>
        <w:t xml:space="preserve">reporting, illustré par la mise en œuvre d’une règle de gestion juridique complexe malgré</w:t>
      </w:r>
      <w:r>
        <w:t xml:space="preserve"> </w:t>
      </w:r>
      <w:r>
        <w:t xml:space="preserve">les contraintes de nos outils, tout en participant à la sécurisation du système</w:t>
      </w:r>
      <w:r>
        <w:t xml:space="preserve"> </w:t>
      </w:r>
      <w:r>
        <w:t xml:space="preserve">d’information via le déploiement du SSO.</w:t>
      </w:r>
    </w:p>
    <w:p>
      <w:pPr>
        <w:pStyle w:val="BodyText"/>
      </w:pPr>
      <w:r>
        <w:t xml:space="preserve">Le second semestre a prolongé ce travail, puis l’a valorisé. La reprise des tiers a achevé</w:t>
      </w:r>
      <w:r>
        <w:t xml:space="preserve"> </w:t>
      </w:r>
      <w:r>
        <w:t xml:space="preserve">de constituer le socle commercial du nouvel ERP, en créant 1 434 clients acquéreurs sans</w:t>
      </w:r>
      <w:r>
        <w:t xml:space="preserve"> </w:t>
      </w:r>
      <w:r>
        <w:t xml:space="preserve">doublon, et elle a réalisé l’interopérabilité entre l’ERP et le CRM qui restait à faire.</w:t>
      </w:r>
      <w:r>
        <w:t xml:space="preserve"> </w:t>
      </w:r>
      <w:r>
        <w:t xml:space="preserve">Le Copilote Financier a ensuite exploité ce socle pour outiller la direction financière</w:t>
      </w:r>
      <w:r>
        <w:t xml:space="preserve"> </w:t>
      </w:r>
      <w:r>
        <w:t xml:space="preserve">sur trois questions de gestion, et il l’a fait de bout en bout, de la compréhension des</w:t>
      </w:r>
      <w:r>
        <w:t xml:space="preserve"> </w:t>
      </w:r>
      <w:r>
        <w:t xml:space="preserve">exports jusqu’à une application que les contrôleurs de gestion ouvrent eux-mêmes.</w:t>
      </w:r>
    </w:p>
    <w:p>
      <w:pPr>
        <w:pStyle w:val="BodyText"/>
      </w:pPr>
      <w:r>
        <w:t xml:space="preserve">Ce parcours en deux temps aura démontré la thèse annoncée en introduction. Il l’aura même</w:t>
      </w:r>
      <w:r>
        <w:t xml:space="preserve"> </w:t>
      </w:r>
      <w:r>
        <w:t xml:space="preserve">fait deux fois plutôt qu’une. Une première fois en creux, lorsque la charge de la</w:t>
      </w:r>
      <w:r>
        <w:t xml:space="preserve"> </w:t>
      </w:r>
      <w:r>
        <w:t xml:space="preserve">migration a repoussé le projet de modélisation au second semestre : tenter de modéliser</w:t>
      </w:r>
      <w:r>
        <w:t xml:space="preserve"> </w:t>
      </w:r>
      <w:r>
        <w:t xml:space="preserve">des phénomènes financiers sur une base fragmentée entre l’ancien et le nouveau système</w:t>
      </w:r>
      <w:r>
        <w:t xml:space="preserve"> </w:t>
      </w:r>
      <w:r>
        <w:t xml:space="preserve">aurait conduit à des résultats biaisés et non pérennes. Une seconde fois en plein, lorsque</w:t>
      </w:r>
      <w:r>
        <w:t xml:space="preserve"> </w:t>
      </w:r>
      <w:r>
        <w:t xml:space="preserve">le projet de Data Science a donné des résultats solides sur le rythme d’écoulement, où les</w:t>
      </w:r>
      <w:r>
        <w:t xml:space="preserve"> </w:t>
      </w:r>
      <w:r>
        <w:t xml:space="preserve">données avaient une profondeur temporelle, et des résultats modestes sur le risque de</w:t>
      </w:r>
      <w:r>
        <w:t xml:space="preserve"> </w:t>
      </w:r>
      <w:r>
        <w:t xml:space="preserve">marge, où elles n’étaient qu’une photographie à date. La structure de la donnée commande</w:t>
      </w:r>
      <w:r>
        <w:t xml:space="preserve"> </w:t>
      </w:r>
      <w:r>
        <w:t xml:space="preserve">ce que la modélisation peut en tirer : c’est le même énoncé dans les deux cas, obtenu par</w:t>
      </w:r>
      <w:r>
        <w:t xml:space="preserve"> </w:t>
      </w:r>
      <w:r>
        <w:t xml:space="preserve">deux chemins indépendants.</w:t>
      </w:r>
    </w:p>
    <w:p>
      <w:pPr>
        <w:pStyle w:val="BodyText"/>
      </w:pPr>
      <w:r>
        <w:t xml:space="preserve">Il reste évidemment beaucoup à faire. La migration vers SPO n’est pas achevée,</w:t>
      </w:r>
      <w:r>
        <w:t xml:space="preserve"> </w:t>
      </w:r>
      <w:r>
        <w:t xml:space="preserve">l’historique budgétaire reste à reprendre, l’intégration à l’infrastructure Nexity</w:t>
      </w:r>
      <w:r>
        <w:t xml:space="preserve"> </w:t>
      </w:r>
      <w:r>
        <w:t xml:space="preserve">s’annonce, et le Copilote Financier ne deviendra un véritable outil de suivi que lorsque</w:t>
      </w:r>
      <w:r>
        <w:t xml:space="preserve"> </w:t>
      </w:r>
      <w:r>
        <w:t xml:space="preserve">les exports auront été historisés sur une durée suffisante. Ce que cette année aura établi</w:t>
      </w:r>
      <w:r>
        <w:t xml:space="preserve"> </w:t>
      </w:r>
      <w:r>
        <w:t xml:space="preserve">n’en dépend pas. Un projet de données ne se joue pas au moment du choix de l’algorithme</w:t>
      </w:r>
      <w:r>
        <w:t xml:space="preserve"> </w:t>
      </w:r>
      <w:r>
        <w:t xml:space="preserve">mais bien avant, lorsqu’on décide ce qu’est un client, ce qu’est une marge, ou ce que</w:t>
      </w:r>
      <w:r>
        <w:t xml:space="preserve"> </w:t>
      </w:r>
      <w:r>
        <w:t xml:space="preserve">contient réellement un fichier dont le nom annonce autre chose. Structurer une donnée et</w:t>
      </w:r>
      <w:r>
        <w:t xml:space="preserve"> </w:t>
      </w:r>
      <w:r>
        <w:t xml:space="preserve">la modéliser ne sont pas deux métiers successifs, mais deux moments du même travail, et</w:t>
      </w:r>
      <w:r>
        <w:t xml:space="preserve"> </w:t>
      </w:r>
      <w:r>
        <w:t xml:space="preserve">c’est le premier qui décide de ce que le second pourra en tirer.</w:t>
      </w:r>
    </w:p>
    <w:p>
      <w:pPr>
        <w:pStyle w:val="BodyText"/>
      </w:pPr>
      <w:r>
        <w:t xml:space="preserve">C’est cette conviction, forgée sur le terrain plutôt qu’en cours, que j’emporte de ces</w:t>
      </w:r>
      <w:r>
        <w:t xml:space="preserve"> </w:t>
      </w:r>
      <w:r>
        <w:t xml:space="preserve">deux années d’alternance, et c’est elle qui oriente le projet professionnel exposé au</w:t>
      </w:r>
      <w:r>
        <w:t xml:space="preserve"> </w:t>
      </w:r>
      <w:r>
        <w:t xml:space="preserve">chapitre 7.</w:t>
      </w:r>
    </w:p>
    <w:bookmarkEnd w:id="185"/>
    <w:bookmarkStart w:id="195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Pappers. (2025).</w:t>
      </w:r>
      <w:r>
        <w:t xml:space="preserve"> </w:t>
      </w:r>
      <w:r>
        <w:rPr>
          <w:iCs/>
          <w:i/>
        </w:rPr>
        <w:t xml:space="preserve">Consultation d’informations légales et financières des entreprises.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86">
        <w:r>
          <w:rPr>
            <w:rStyle w:val="Hyperlink"/>
          </w:rPr>
          <w:t xml:space="preserve">https://www.pappers.fr/</w:t>
        </w:r>
      </w:hyperlink>
      <w:r>
        <w:t xml:space="preserve">.</w:t>
      </w:r>
    </w:p>
    <w:p>
      <w:pPr>
        <w:pStyle w:val="BodyText"/>
      </w:pPr>
      <w:r>
        <w:t xml:space="preserve">[2]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87">
        <w:r>
          <w:rPr>
            <w:rStyle w:val="Hyperlink"/>
          </w:rPr>
          <w:t xml:space="preserve">https://www.michaelpage.fr/advice/métiers/systèmes-dinformation/fiche-métier-gestionnaire-dapplications</w:t>
        </w:r>
      </w:hyperlink>
      <w:r>
        <w:t xml:space="preserve">.</w:t>
      </w:r>
    </w:p>
    <w:p>
      <w:pPr>
        <w:pStyle w:val="BodyText"/>
      </w:pPr>
      <w:r>
        <w:t xml:space="preserve">[3]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SPO.</w:t>
      </w:r>
      <w:r>
        <w:t xml:space="preserve"> </w:t>
      </w:r>
      <w:r>
        <w:t xml:space="preserve">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[4] Groupe Angelotti. (2023).</w:t>
      </w:r>
      <w:r>
        <w:t xml:space="preserve"> </w:t>
      </w:r>
      <w:r>
        <w:rPr>
          <w:iCs/>
          <w:i/>
        </w:rPr>
        <w:t xml:space="preserve">Notre engagement environnemental.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9">
        <w:r>
          <w:rPr>
            <w:rStyle w:val="Hyperlink"/>
          </w:rPr>
          <w:t xml:space="preserve">https://www.angelotti.fr/le-groupe/notre-engagement-environnemental</w:t>
        </w:r>
      </w:hyperlink>
      <w:r>
        <w:t xml:space="preserve">.</w:t>
      </w:r>
    </w:p>
    <w:p>
      <w:pPr>
        <w:pStyle w:val="BodyText"/>
      </w:pPr>
      <w:r>
        <w:t xml:space="preserve">[5] Scribbr. (2025).</w:t>
      </w:r>
      <w:r>
        <w:t xml:space="preserve"> </w:t>
      </w:r>
      <w:r>
        <w:rPr>
          <w:iCs/>
          <w:i/>
        </w:rPr>
        <w:t xml:space="preserve">Assistance rédactionnelle et technique.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https://www.scribbr.fr/</w:t>
        </w:r>
      </w:hyperlink>
      <w:r>
        <w:t xml:space="preserve">.</w:t>
      </w:r>
    </w:p>
    <w:p>
      <w:pPr>
        <w:pStyle w:val="BodyText"/>
      </w:pPr>
      <w:r>
        <w:t xml:space="preserve">[6]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91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[7]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2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[8]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3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[9]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4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2026-08-18T15:48:47Z</dcterms:created>
  <dcterms:modified xsi:type="dcterms:W3CDTF">2026-08-18T15:48:47Z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tscles">
    <vt:lpwstr>Ingénierie des données, migration d’ERP, reprise de données, API, reporting, aide à la décision, machine learning, immobilier</vt:lpwstr>
  </property>
  <property fmtid="{D5CDD505-2E9C-101B-9397-08002B2CF9AE}" pid="6" name="output">
    <vt:lpwstr/>
  </property>
  <property fmtid="{D5CDD505-2E9C-101B-9397-08002B2CF9AE}" pid="7" name="pagedetitre">
    <vt:lpwstr>True</vt:lpwstr>
  </property>
  <property fmtid="{D5CDD505-2E9C-101B-9397-08002B2CF9AE}" pid="8" name="soustitre">
    <vt:lpwstr>Fiabiliser la donnée d’un promoteur-aménageur, puis la mettre au service de la décision</vt:lpwstr>
  </property>
  <property fmtid="{D5CDD505-2E9C-101B-9397-08002B2CF9AE}" pid="9" name="titrememoire">
    <vt:lpwstr>Du Data Engineering à la Data Science</vt:lpwstr>
  </property>
  <property fmtid="{D5CDD505-2E9C-101B-9397-08002B2CF9AE}" pid="10" name="tutriceentreprise">
    <vt:lpwstr>Mme Cruanas</vt:lpwstr>
  </property>
  <property fmtid="{D5CDD505-2E9C-101B-9397-08002B2CF9AE}" pid="11" name="tutriceuniversitaire">
    <vt:lpwstr>Mme Trottier</vt:lpwstr>
  </property>
</Properties>
</file>