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Orthogonal Generation as the Missing Mechanism</w:t>
      </w:r>
    </w:p>
    <w:p>
      <w:pPr>
        <w:pStyle w:val="Title"/>
      </w:pPr>
      <w:r>
        <w:t xml:space="preserve">in Neural Architectures</w:t>
      </w:r>
    </w:p>
    <w:p>
      <w:pPr>
        <w:spacing w:before="120" w:after="0"/>
        <w:jc w:val="center"/>
      </w:pPr>
      <w:r>
        <w:rPr>
          <w:i/>
          <w:iCs/>
          <w:sz w:val="24"/>
          <w:szCs w:val="24"/>
        </w:rPr>
        <w:t xml:space="preserve">A Framework for Transcending Projection-Based Intelligence</w:t>
      </w:r>
    </w:p>
    <w:p>
      <w:pPr>
        <w:spacing w:before="480" w:after="120"/>
        <w:jc w:val="center"/>
      </w:pPr>
      <w:r>
        <w:rPr>
          <w:sz w:val="24"/>
          <w:szCs w:val="24"/>
        </w:rPr>
        <w:t xml:space="preserve">TianShi Yan (严天师)</w:t>
      </w:r>
    </w:p>
    <w:p>
      <w:pPr>
        <w:spacing w:after="480"/>
        <w:jc w:val="center"/>
      </w:pPr>
      <w:r>
        <w:rPr>
          <w:i/>
          <w:iCs/>
          <w:sz w:val="22"/>
          <w:szCs w:val="22"/>
        </w:rPr>
        <w:t xml:space="preserve">December 2025</w:t>
      </w:r>
    </w:p>
    <w:p>
      <w:pPr>
        <w:pStyle w:val="Heading1"/>
      </w:pPr>
      <w:r>
        <w:t xml:space="preserve">Abstract</w:t>
      </w:r>
    </w:p>
    <w:p>
      <w:pPr>
        <w:spacing w:after="200"/>
      </w:pPr>
      <w:r>
        <w:t xml:space="preserve">Current neural architectures, including Transformers, rely fundamentally on dot product operations. This paper argues that dot product performs only </w:t>
      </w:r>
      <w:r>
        <w:rPr>
          <w:i/>
          <w:iCs/>
        </w:rPr>
        <w:t xml:space="preserve">projection</w:t>
      </w:r>
      <w:r>
        <w:t xml:space="preserve"> (measuring similarity within existing representational space), while genuine reasoning requires </w:t>
      </w:r>
      <w:r>
        <w:rPr>
          <w:i/>
          <w:iCs/>
        </w:rPr>
        <w:t xml:space="preserve">orthogonal generation</w:t>
      </w:r>
      <w:r>
        <w:t xml:space="preserve"> (creating directions that did not exist in the input space). We formalize this distinction, identify candidate mathematical mechanisms (exterior product, Gram-Schmidt orthogonalization, Lie bracket), propose architectural integration points, and offer falsifiable predictions. This framework suggests that scaling alone cannot achieve AGI—a structural modification is required.</w:t>
      </w:r>
    </w:p>
    <w:p>
      <w:pPr>
        <w:pStyle w:val="Heading1"/>
      </w:pPr>
      <w:r>
        <w:t xml:space="preserve">1. The Problem: Projection Without Generation</w:t>
      </w:r>
    </w:p>
    <w:p>
      <w:pPr>
        <w:pStyle w:val="Heading2"/>
      </w:pPr>
      <w:r>
        <w:t xml:space="preserve">1.1 The Structure of Attention</w:t>
      </w:r>
    </w:p>
    <w:p>
      <w:pPr>
        <w:spacing w:after="200"/>
      </w:pPr>
      <w:r>
        <w:t xml:space="preserve">The core operation in Transformer architecture is:</w:t>
      </w:r>
    </w:p>
    <w:p>
      <w:pPr>
        <w:spacing w:before="120" w:after="120"/>
        <w:jc w:val="center"/>
      </w:pPr>
      <w:r>
        <w:rPr>
          <w:i/>
          <w:iCs/>
          <w:sz w:val="24"/>
          <w:szCs w:val="24"/>
        </w:rPr>
        <w:t xml:space="preserve">Attention(Q, K, V) = softmax(QKᵀ / √d) · V</w:t>
      </w:r>
    </w:p>
    <w:p>
      <w:pPr>
        <w:spacing w:after="200"/>
      </w:pPr>
      <w:r>
        <w:t xml:space="preserve">The term QKᵀ is a dot product. It computes the similarity between queries and keys. The output is a weighted sum of values—a linear combination of vectors that already exist in the representational space.</w:t>
      </w:r>
    </w:p>
    <w:p>
      <w:pPr>
        <w:pStyle w:val="Heading2"/>
      </w:pPr>
      <w:r>
        <w:t xml:space="preserve">1.2 What Dot Product Does</w:t>
      </w:r>
    </w:p>
    <w:p>
      <w:pPr>
        <w:spacing w:after="200"/>
      </w:pPr>
      <w:r>
        <w:t xml:space="preserve">Geometrically, dot product projects one vector onto another:</w:t>
      </w:r>
    </w:p>
    <w:p>
      <w:pPr>
        <w:spacing w:before="120" w:after="120"/>
        <w:jc w:val="center"/>
      </w:pPr>
      <w:r>
        <w:rPr>
          <w:i/>
          <w:iCs/>
          <w:sz w:val="24"/>
          <w:szCs w:val="24"/>
        </w:rPr>
        <w:t xml:space="preserve">a · b = |a||b|cos(θ)</w:t>
      </w:r>
    </w:p>
    <w:p>
      <w:pPr>
        <w:spacing w:after="200"/>
      </w:pPr>
      <w:r>
        <w:t xml:space="preserve">It answers: "How much of vector </w:t>
      </w:r>
      <w:r>
        <w:rPr>
          <w:i/>
          <w:iCs/>
        </w:rPr>
        <w:t xml:space="preserve">a</w:t>
      </w:r>
      <w:r>
        <w:t xml:space="preserve"> lies in the direction of vector </w:t>
      </w:r>
      <w:r>
        <w:rPr>
          <w:i/>
          <w:iCs/>
        </w:rPr>
        <w:t xml:space="preserve">b</w:t>
      </w:r>
      <w:r>
        <w:t xml:space="preserve">?" This is fundamentally a </w:t>
      </w:r>
      <w:r>
        <w:rPr>
          <w:i/>
          <w:iCs/>
        </w:rPr>
        <w:t xml:space="preserve">reduction</w:t>
      </w:r>
      <w:r>
        <w:t xml:space="preserve"> operation—it collapses two vectors into a scalar, discarding the orthogonal components.</w:t>
      </w:r>
    </w:p>
    <w:p>
      <w:pPr>
        <w:pStyle w:val="Heading2"/>
      </w:pPr>
      <w:r>
        <w:t xml:space="preserve">1.3 What Dot Product Cannot Do</w:t>
      </w:r>
    </w:p>
    <w:p>
      <w:pPr>
        <w:spacing w:after="200"/>
      </w:pPr>
      <w:r>
        <w:t xml:space="preserve">Dot product cannot generate a direction that is orthogonal to all existing vectors. No matter how many dot products are computed, the output remains within the span of the input vectors. This is a mathematical constraint, not an engineering limitation.</w:t>
      </w:r>
    </w:p>
    <w:p>
      <w:pPr>
        <w:pStyle w:val="Heading2"/>
      </w:pPr>
      <w:r>
        <w:t xml:space="preserve">1.4 The Consequence</w:t>
      </w:r>
    </w:p>
    <w:p>
      <w:pPr>
        <w:spacing w:after="200"/>
      </w:pPr>
      <w:r>
        <w:t xml:space="preserve">A system built entirely on dot products can retrieve, match, interpolate, and recombine. It cannot </w:t>
      </w:r>
      <w:r>
        <w:rPr>
          <w:i/>
          <w:iCs/>
        </w:rPr>
        <w:t xml:space="preserve">transcend</w:t>
      </w:r>
      <w:r>
        <w:t xml:space="preserve"> its training distribution in a principled way. It can find what is similar; it cannot construct what is genuinely new.</w:t>
      </w:r>
    </w:p>
    <w:p>
      <w:pPr>
        <w:pStyle w:val="Heading1"/>
      </w:pPr>
      <w:r>
        <w:t xml:space="preserve">2. The Framework: Projection and Orthogonality</w:t>
      </w:r>
    </w:p>
    <w:p>
      <w:pPr>
        <w:spacing w:after="200"/>
      </w:pPr>
      <w:r>
        <w:t xml:space="preserve">We propose a unified framework based on two complementary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
            </w:r>
          </w:p>
        </w:tc>
        <w:tc>
          <w:tcPr>
            <w:tcW w:type="dxa" w:w="351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Projection Operation</w:t>
            </w:r>
          </w:p>
        </w:tc>
        <w:tc>
          <w:tcPr>
            <w:tcW w:type="dxa" w:w="351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Orthogonal Operation</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Mathematical Form</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Dot Product: a · b → scalar</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Orthogonalization: (a, b) → c ⊥ span{a,b}</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Geometric Meaning</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"How much overlap?"</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"What direction is missing?"</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Dimensional Effect</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Reduction (collapse to scalar)</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Expansion (generate new axis)</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Cognitive Analogue</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Recognition, retrieval, matching</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Reasoning, insight, creation</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Current AI Status</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Fully implemented (Attention)</w:t>
            </w:r>
          </w:p>
        </w:tc>
        <w:tc>
          <w:tcPr>
            <w:tcW w:type="dxa" w:w="351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Missing</w:t>
            </w:r>
          </w:p>
        </w:tc>
      </w:tr>
    </w:tbl>
    <w:p>
      <w:pPr>
        <w:spacing w:before="240" w:after="200"/>
      </w:pPr>
      <w:r>
        <w:t xml:space="preserve">This framework is analogous to the real and imaginary components in Euler's formula, where two orthogonal dimensions coexist and transform into each other through rotation. A complete cognitive system requires both mechanisms.</w:t>
      </w:r>
    </w:p>
    <w:p>
      <w:pPr>
        <w:pStyle w:val="Heading1"/>
      </w:pPr>
      <w:r>
        <w:t xml:space="preserve">3. Mathematical Tools for Orthogonal Generation</w:t>
      </w:r>
    </w:p>
    <w:p>
      <w:pPr>
        <w:spacing w:after="200"/>
      </w:pPr>
      <w:r>
        <w:t xml:space="preserve">The essential property we seek is: given existing representations, generate a new direction that is orthogonal to them. Several mathematical tools achieve this in arbitrary dimensions:</w:t>
      </w:r>
    </w:p>
    <w:p>
      <w:pPr>
        <w:pStyle w:val="Heading2"/>
      </w:pPr>
      <w:r>
        <w:t xml:space="preserve">3.1 Exterior Product (Wedge Product)</w:t>
      </w:r>
    </w:p>
    <w:p>
      <w:pPr>
        <w:spacing w:after="120"/>
      </w:pPr>
      <w:r>
        <w:rPr>
          <w:b/>
          <w:bCs/>
        </w:rPr>
        <w:t xml:space="preserve">Definition: </w:t>
      </w:r>
      <w:r>
        <w:t xml:space="preserve">a ∧ b produces a bivector representing the oriented plane spanned by a and b.</w:t>
      </w:r>
    </w:p>
    <w:p>
      <w:pPr>
        <w:spacing w:after="120"/>
      </w:pPr>
      <w:r>
        <w:rPr>
          <w:b/>
          <w:bCs/>
        </w:rPr>
        <w:t xml:space="preserve">Key Property: </w:t>
      </w:r>
      <w:r>
        <w:t xml:space="preserve">Antisymmetric (a ∧ b = -b ∧ a), captures the "area" rather than "overlap".</w:t>
      </w:r>
    </w:p>
    <w:p>
      <w:pPr>
        <w:spacing w:after="120"/>
      </w:pPr>
      <w:r>
        <w:rPr>
          <w:b/>
          <w:bCs/>
        </w:rPr>
        <w:t xml:space="preserve">Dimension: </w:t>
      </w:r>
      <w:r>
        <w:t xml:space="preserve">Works in any dimension. Generalizes cross product beyond 3D.</w:t>
      </w:r>
    </w:p>
    <w:p>
      <w:pPr>
        <w:spacing w:after="200"/>
      </w:pPr>
      <w:r>
        <w:rPr>
          <w:b/>
          <w:bCs/>
        </w:rPr>
        <w:t xml:space="preserve">Neural Implementation: </w:t>
      </w:r>
      <w:r>
        <w:t xml:space="preserve">Can replace or supplement QKᵀ with antisymmetric tensor construction.</w:t>
      </w:r>
    </w:p>
    <w:p>
      <w:pPr>
        <w:pStyle w:val="Heading2"/>
      </w:pPr>
      <w:r>
        <w:t xml:space="preserve">3.2 Gram-Schmidt Orthogonalization</w:t>
      </w:r>
    </w:p>
    <w:p>
      <w:pPr>
        <w:spacing w:after="120"/>
      </w:pPr>
      <w:r>
        <w:rPr>
          <w:b/>
          <w:bCs/>
        </w:rPr>
        <w:t xml:space="preserve">Definition: </w:t>
      </w:r>
      <w:r>
        <w:t xml:space="preserve">Given vectors {v₁, v₂, ..., vₙ}, construct orthonormal basis {u₁, u₂, ..., uₙ}.</w:t>
      </w:r>
    </w:p>
    <w:p>
      <w:pPr>
        <w:spacing w:after="120"/>
      </w:pPr>
      <w:r>
        <w:rPr>
          <w:b/>
          <w:bCs/>
        </w:rPr>
        <w:t xml:space="preserve">Key Property: </w:t>
      </w:r>
      <w:r>
        <w:t xml:space="preserve">Explicitly constructs directions orthogonal to all previous vectors.</w:t>
      </w:r>
    </w:p>
    <w:p>
      <w:pPr>
        <w:spacing w:after="120"/>
      </w:pPr>
      <w:r>
        <w:rPr>
          <w:b/>
          <w:bCs/>
        </w:rPr>
        <w:t xml:space="preserve">Dimension: </w:t>
      </w:r>
      <w:r>
        <w:t xml:space="preserve">Works in any dimension.</w:t>
      </w:r>
    </w:p>
    <w:p>
      <w:pPr>
        <w:spacing w:after="200"/>
      </w:pPr>
      <w:r>
        <w:rPr>
          <w:b/>
          <w:bCs/>
        </w:rPr>
        <w:t xml:space="preserve">Neural Implementation: </w:t>
      </w:r>
      <w:r>
        <w:t xml:space="preserve">Can be inserted as a layer that forces the network to generate orthogonal representations.</w:t>
      </w:r>
    </w:p>
    <w:p>
      <w:pPr>
        <w:pStyle w:val="Heading2"/>
      </w:pPr>
      <w:r>
        <w:t xml:space="preserve">3.3 Lie Bracket</w:t>
      </w:r>
    </w:p>
    <w:p>
      <w:pPr>
        <w:spacing w:after="120"/>
      </w:pPr>
      <w:r>
        <w:rPr>
          <w:b/>
          <w:bCs/>
        </w:rPr>
        <w:t xml:space="preserve">Definition: </w:t>
      </w:r>
      <w:r>
        <w:t xml:space="preserve">[X, Y] = XY - YX measures the non-commutativity of two transformations.</w:t>
      </w:r>
    </w:p>
    <w:p>
      <w:pPr>
        <w:spacing w:after="120"/>
      </w:pPr>
      <w:r>
        <w:rPr>
          <w:b/>
          <w:bCs/>
        </w:rPr>
        <w:t xml:space="preserve">Key Property: </w:t>
      </w:r>
      <w:r>
        <w:t xml:space="preserve">Generates new transformation directions from existing ones. The bracket of two elements produces a third that is algebraically independent.</w:t>
      </w:r>
    </w:p>
    <w:p>
      <w:pPr>
        <w:spacing w:after="120"/>
      </w:pPr>
      <w:r>
        <w:rPr>
          <w:b/>
          <w:bCs/>
        </w:rPr>
        <w:t xml:space="preserve">Dimension: </w:t>
      </w:r>
      <w:r>
        <w:t xml:space="preserve">Works in any dimension where transformations form a Lie algebra.</w:t>
      </w:r>
    </w:p>
    <w:p>
      <w:pPr>
        <w:spacing w:after="200"/>
      </w:pPr>
      <w:r>
        <w:rPr>
          <w:b/>
          <w:bCs/>
        </w:rPr>
        <w:t xml:space="preserve">Neural Implementation: </w:t>
      </w:r>
      <w:r>
        <w:t xml:space="preserve">Can model the "interaction" between two representations as their commutator, producing genuinely new structure.</w:t>
      </w:r>
    </w:p>
    <w:p>
      <w:pPr>
        <w:pStyle w:val="Heading2"/>
      </w:pPr>
      <w:r>
        <w:t xml:space="preserve">3.4 Comparison of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Tool</w:t>
            </w:r>
          </w:p>
        </w:tc>
        <w:tc>
          <w:tcPr>
            <w:tcW w:type="dxa" w:w="234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Input</w:t>
            </w:r>
          </w:p>
        </w:tc>
        <w:tc>
          <w:tcPr>
            <w:tcW w:type="dxa" w:w="234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Output</w:t>
            </w:r>
          </w:p>
        </w:tc>
        <w:tc>
          <w:tcPr>
            <w:tcW w:type="dxa" w:w="2340"/>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Strength</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Exterior Product</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Two vectors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Bivector</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Captures oriented structure</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Gram-Schmidt</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Set of vectors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Orthonormal basis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Explicit orthogonality</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Lie Bracket</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Two transformations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New transformation</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Algebraic generation</w:t>
            </w:r>
          </w:p>
        </w:tc>
      </w:tr>
    </w:tbl>
    <w:p>
      <w:pPr>
        <w:pStyle w:val="Heading2"/>
      </w:pPr>
      <w:r>
        <w:t xml:space="preserve">3.5 Distinction from Existing Techniques</w:t>
      </w:r>
    </w:p>
    <w:p>
      <w:pPr>
        <w:spacing w:after="200"/>
      </w:pPr>
      <w:r>
        <w:t xml:space="preserve">Unlike point-wise nonlinear transformations (e.g., in FFN) or weight-level orthogonal constraints (e.g., Orthogonal RNN, BOFT), the proposed orthogonal generation mechanisms are </w:t>
      </w:r>
      <w:r>
        <w:rPr>
          <w:i/>
          <w:iCs/>
        </w:rPr>
        <w:t xml:space="preserve">relational</w:t>
      </w:r>
      <w:r>
        <w:t xml:space="preserve"> by design—they explicitly construct new directions from vector-vector interactions, with mathematically guaranteed orthogonality to the input span.</w:t>
      </w:r>
    </w:p>
    <w:p>
      <w:pPr>
        <w:spacing w:after="200"/>
      </w:pPr>
      <w:r>
        <w:t xml:space="preserve">Key distinctions:</w:t>
      </w:r>
    </w:p>
    <w:p>
      <w:pPr>
        <w:spacing w:after="120"/>
      </w:pPr>
      <w:r>
        <w:rPr>
          <w:b/>
          <w:bCs/>
        </w:rPr>
        <w:t xml:space="preserve">FFN nonlinearity: </w:t>
      </w:r>
      <w:r>
        <w:t xml:space="preserve">Point-wise transformation on individual dimensions. Changes vector shape, not inter-vector geometry. No orthogonality guarantee.</w:t>
      </w:r>
    </w:p>
    <w:p>
      <w:pPr>
        <w:spacing w:after="120"/>
      </w:pPr>
      <w:r>
        <w:rPr>
          <w:b/>
          <w:bCs/>
        </w:rPr>
        <w:t xml:space="preserve">Layer Normalization: </w:t>
      </w:r>
      <w:r>
        <w:t xml:space="preserve">Operates on single vectors (scale normalization). Target is training stability, not representational expansion.</w:t>
      </w:r>
    </w:p>
    <w:p>
      <w:pPr>
        <w:spacing w:after="200"/>
      </w:pPr>
      <w:r>
        <w:rPr>
          <w:b/>
          <w:bCs/>
        </w:rPr>
        <w:t xml:space="preserve">Orthogonal RNN / BOFT: </w:t>
      </w:r>
      <w:r>
        <w:t xml:space="preserve">Constrains weight matrices to be orthogonal. Target is training stability (gradient preservation). A training technique, not an architectural primitive for representation expansion.</w:t>
      </w:r>
    </w:p>
    <w:p>
      <w:pPr>
        <w:spacing w:after="200"/>
      </w:pPr>
      <w:r>
        <w:t xml:space="preserve">The proposed mechanisms target a different goal: </w:t>
      </w:r>
      <w:r>
        <w:rPr>
          <w:i/>
          <w:iCs/>
        </w:rPr>
        <w:t xml:space="preserve">expanding the representational space</w:t>
      </w:r>
      <w:r>
        <w:t xml:space="preserve"> by generating directions that do not exist in the input, enabling the model to reason beyond its training distribution.</w:t>
      </w:r>
    </w:p>
    <w:p>
      <w:pPr>
        <w:pStyle w:val="Heading1"/>
      </w:pPr>
      <w:r>
        <w:t xml:space="preserve">4. Architectural Integration</w:t>
      </w:r>
    </w:p>
    <w:p>
      <w:pPr>
        <w:spacing w:after="200"/>
      </w:pPr>
      <w:r>
        <w:t xml:space="preserve">We propose that orthogonal generation mechanisms should be integrated into neural architectures at specific points:</w:t>
      </w:r>
    </w:p>
    <w:p>
      <w:pPr>
        <w:pStyle w:val="Heading2"/>
      </w:pPr>
      <w:r>
        <w:t xml:space="preserve">4.1 Parallel to Attention</w:t>
      </w:r>
    </w:p>
    <w:p>
      <w:pPr>
        <w:spacing w:after="200"/>
      </w:pPr>
      <w:r>
        <w:t xml:space="preserve">Current: Attention computes QKᵀ (dot product) → weighted sum of V.</w:t>
      </w:r>
    </w:p>
    <w:p>
      <w:pPr>
        <w:spacing w:after="200"/>
      </w:pPr>
      <w:r>
        <w:t xml:space="preserve">Proposed: Add a parallel pathway that computes relational orthogonal features from Q and K (via exterior product or Lie bracket), then combines with the attention output. The final representation contains both </w:t>
      </w:r>
      <w:r>
        <w:rPr>
          <w:i/>
          <w:iCs/>
        </w:rPr>
        <w:t xml:space="preserve">what is similar</w:t>
      </w:r>
      <w:r>
        <w:t xml:space="preserve"> (from dot product) and </w:t>
      </w:r>
      <w:r>
        <w:rPr>
          <w:i/>
          <w:iCs/>
        </w:rPr>
        <w:t xml:space="preserve">what is new</w:t>
      </w:r>
      <w:r>
        <w:t xml:space="preserve"> (from orthogonal operation).</w:t>
      </w:r>
    </w:p>
    <w:p>
      <w:pPr>
        <w:pStyle w:val="Heading2"/>
      </w:pPr>
      <w:r>
        <w:t xml:space="preserve">4.2 As a Dedicated Layer</w:t>
      </w:r>
    </w:p>
    <w:p>
      <w:pPr>
        <w:spacing w:after="200"/>
      </w:pPr>
      <w:r>
        <w:t xml:space="preserve">Insert orthogonalization as a layer that explicitly constructs directions orthogonal to the current representation space. This forces the network to explore directions it has not yet represented.</w:t>
      </w:r>
    </w:p>
    <w:p>
      <w:pPr>
        <w:pStyle w:val="Heading2"/>
      </w:pPr>
      <w:r>
        <w:t xml:space="preserve">4.3 In the Residual Stream</w:t>
      </w:r>
    </w:p>
    <w:p>
      <w:pPr>
        <w:spacing w:after="200"/>
      </w:pPr>
      <w:r>
        <w:t xml:space="preserve">Current residual connections add: x + f(x). Proposed modification: ensure f(x) has a component orthogonal to x, preventing representational collapse and encouraging continuous expansion of the feature space.</w:t>
      </w:r>
    </w:p>
    <w:p>
      <w:pPr>
        <w:pStyle w:val="Heading1"/>
      </w:pPr>
      <w:r>
        <w:t xml:space="preserve">5. Falsifiable Predictions</w:t>
      </w:r>
    </w:p>
    <w:p>
      <w:pPr>
        <w:spacing w:after="200"/>
      </w:pPr>
      <w:r>
        <w:t xml:space="preserve">If this framework is correct, the following should hold:</w:t>
      </w:r>
    </w:p>
    <w:p>
      <w:pPr>
        <w:spacing w:after="120"/>
      </w:pPr>
      <w:r>
        <w:rPr>
          <w:b/>
          <w:bCs/>
        </w:rPr>
        <w:t xml:space="preserve">Prediction 1: </w:t>
      </w:r>
      <w:r>
        <w:t xml:space="preserve">There exist reasoning tasks where pure dot-product architectures systematically fail, regardless of scale. These tasks require generating representations orthogonal to training examples.</w:t>
      </w:r>
    </w:p>
    <w:p>
      <w:pPr>
        <w:spacing w:after="120"/>
      </w:pPr>
      <w:r>
        <w:rPr>
          <w:b/>
          <w:bCs/>
        </w:rPr>
        <w:t xml:space="preserve">Prediction 2: </w:t>
      </w:r>
      <w:r>
        <w:t xml:space="preserve">Adding orthogonal generation mechanisms will improve performance on such tasks in ways that cannot be replicated by scaling parameters or data.</w:t>
      </w:r>
    </w:p>
    <w:p>
      <w:pPr>
        <w:spacing w:after="120"/>
      </w:pPr>
      <w:r>
        <w:rPr>
          <w:b/>
          <w:bCs/>
        </w:rPr>
        <w:t xml:space="preserve">Prediction 3: </w:t>
      </w:r>
      <w:r>
        <w:t xml:space="preserve">The improvement will be qualitative (solving previously unsolvable problems), not merely quantitative (solving existing problems faster).</w:t>
      </w:r>
    </w:p>
    <w:p>
      <w:pPr>
        <w:spacing w:after="200"/>
      </w:pPr>
      <w:r>
        <w:rPr>
          <w:b/>
          <w:bCs/>
        </w:rPr>
        <w:t xml:space="preserve">Prediction 4: </w:t>
      </w:r>
      <w:r>
        <w:t xml:space="preserve">Architectures with both mechanisms will exhibit emergent behaviors not present in projection-only systems, analogous to how complex numbers enable solutions impossible in real numbers alone.</w:t>
      </w:r>
    </w:p>
    <w:p>
      <w:pPr>
        <w:pStyle w:val="Heading1"/>
      </w:pPr>
      <w:r>
        <w:t xml:space="preserve">6. Open Questions for Collaborative Research</w:t>
      </w:r>
    </w:p>
    <w:p>
      <w:pPr>
        <w:spacing w:after="200"/>
      </w:pPr>
      <w:r>
        <w:t xml:space="preserve">This paper presents a theoretical framework and identifies mathematical tools. The following questions require empirical investigation and engineering expertise:</w:t>
      </w:r>
    </w:p>
    <w:p>
      <w:pPr>
        <w:spacing w:after="120"/>
      </w:pPr>
      <w:r>
        <w:rPr>
          <w:b/>
          <w:bCs/>
        </w:rPr>
        <w:t xml:space="preserve">(1) Implementation: </w:t>
      </w:r>
      <w:r>
        <w:t xml:space="preserve">What is the most computationally efficient way to implement these operations in GPU-optimized architectures?</w:t>
      </w:r>
    </w:p>
    <w:p>
      <w:pPr>
        <w:spacing w:after="120"/>
      </w:pPr>
      <w:r>
        <w:rPr>
          <w:b/>
          <w:bCs/>
        </w:rPr>
        <w:t xml:space="preserve">(2) Training: </w:t>
      </w:r>
      <w:r>
        <w:t xml:space="preserve">What loss functions encourage the network to utilize orthogonal generation rather than collapsing to projection-only behavior?</w:t>
      </w:r>
    </w:p>
    <w:p>
      <w:pPr>
        <w:spacing w:after="120"/>
      </w:pPr>
      <w:r>
        <w:rPr>
          <w:b/>
          <w:bCs/>
        </w:rPr>
        <w:t xml:space="preserve">(3) Evaluation: </w:t>
      </w:r>
      <w:r>
        <w:t xml:space="preserve">What benchmark tasks specifically measure orthogonal generation capability vs. retrieval/matching?</w:t>
      </w:r>
    </w:p>
    <w:p>
      <w:pPr>
        <w:spacing w:after="120"/>
      </w:pPr>
      <w:r>
        <w:rPr>
          <w:b/>
          <w:bCs/>
        </w:rPr>
        <w:t xml:space="preserve">(4) Interaction: </w:t>
      </w:r>
      <w:r>
        <w:t xml:space="preserve">How should the projection and orthogonal pathways be balanced or gated?</w:t>
      </w:r>
    </w:p>
    <w:p>
      <w:pPr>
        <w:spacing w:after="200"/>
      </w:pPr>
      <w:r>
        <w:rPr>
          <w:b/>
          <w:bCs/>
        </w:rPr>
        <w:t xml:space="preserve">(5) Scaling: </w:t>
      </w:r>
      <w:r>
        <w:t xml:space="preserve">Does orthogonal generation benefit from scale, or does it provide constant-factor improvements?</w:t>
      </w:r>
    </w:p>
    <w:p>
      <w:pPr>
        <w:spacing w:after="200"/>
      </w:pPr>
      <w:r>
        <w:t xml:space="preserve">The author invites collaboration from researchers with expertise in neural architecture design and empirical evaluation to investigate these questions.</w:t>
      </w:r>
    </w:p>
    <w:p>
      <w:pPr>
        <w:pStyle w:val="Heading1"/>
      </w:pPr>
      <w:r>
        <w:t xml:space="preserve">7. Conclusion</w:t>
      </w:r>
    </w:p>
    <w:p>
      <w:pPr>
        <w:spacing w:after="200"/>
      </w:pPr>
      <w:r>
        <w:t xml:space="preserve">Current AI systems are projection machines. They find what is similar, retrieve what was stored, and interpolate within learned manifolds. This is powerful but incomplete. Genuine reasoning—the ability to reach conclusions not implicit in the premises—requires the generation of orthogonal directions: seeing what no training example contained.</w:t>
      </w:r>
    </w:p>
    <w:p>
      <w:pPr>
        <w:spacing w:after="200"/>
      </w:pPr>
      <w:r>
        <w:t xml:space="preserve">The mathematical tools for orthogonal generation exist and are well-understood. They have not been systematically integrated into neural architectures. This paper proposes that such integration is not an incremental improvement but a necessary condition for artificial general intelligence.</w:t>
      </w:r>
    </w:p>
    <w:p>
      <w:pPr>
        <w:spacing w:before="480"/>
        <w:jc w:val="right"/>
      </w:pPr>
      <w:r>
        <w:rPr>
          <w:i/>
          <w:iCs/>
        </w:rPr>
        <w:t xml:space="preserve">— TianShi Yan (严天师)</w:t>
      </w:r>
    </w:p>
    <w:p>
      <w:pPr>
        <w:jc w:val="right"/>
      </w:pPr>
      <w:r>
        <w:rPr>
          <w:i/>
          <w:iCs/>
          <w:sz w:val="20"/>
          <w:szCs w:val="20"/>
        </w:rPr>
        <w:t xml:space="preserve">December 2025</w:t>
      </w:r>
    </w:p>
    <w:p>
      <w:pPr>
        <w:spacing w:before="480"/>
        <w:jc w:val="center"/>
      </w:pPr>
      <w:r>
        <w:rPr>
          <w:sz w:val="20"/>
          <w:szCs w:val="20"/>
        </w:rPr>
        <w:t xml:space="preserve">Contact: [Your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color w:val="000000"/>
      <w:sz w:val="44"/>
      <w:szCs w:val="44"/>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2025-12-27T00:48:18.291Z</dcterms:created>
  <dcterms:modified xsi:type="dcterms:W3CDTF">2025-12-27T00:48:18.292Z</dcterms:modified>
</cp:coreProperties>
</file>

<file path=docProps/custom.xml><?xml version="1.0" encoding="utf-8"?>
<Properties xmlns="http://schemas.openxmlformats.org/officeDocument/2006/custom-properties" xmlns:vt="http://schemas.openxmlformats.org/officeDocument/2006/docPropsVTypes"/>
</file>