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32"/>
          <w:szCs w:val="32"/>
          <w:shd w:val="clear" w:fill="FFFFFF"/>
          <w:lang w:val="en-US" w:eastAsia="zh-CN"/>
        </w:rPr>
        <w:t>Word2vec模型与神经网络</w:t>
      </w:r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</w:pPr>
      <w:bookmarkStart w:id="0" w:name="_GoBack"/>
      <w:bookmarkEnd w:id="0"/>
    </w:p>
    <w:p>
      <w:r>
        <w:drawing>
          <wp:inline distT="0" distB="0" distL="114300" distR="114300">
            <wp:extent cx="6002655" cy="4051300"/>
            <wp:effectExtent l="0" t="0" r="1016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0265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075430"/>
            <wp:effectExtent l="0" t="0" r="889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81550" cy="5056505"/>
            <wp:effectExtent l="0" t="0" r="63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05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001385" cy="5372100"/>
            <wp:effectExtent l="0" t="0" r="63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5497830"/>
            <wp:effectExtent l="0" t="0" r="635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9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196965" cy="5003165"/>
            <wp:effectExtent l="0" t="0" r="1016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00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BD65D3"/>
    <w:rsid w:val="4DBD65D3"/>
    <w:rsid w:val="697351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2020-05-05T12:18:00Z</dcterms:created>
  <dc:creator>Chacel</dc:creator>
  <cp:lastModifiedBy>Chacel</cp:lastModifiedBy>
  <dcterms:modified xsi:type="dcterms:W3CDTF">2020-05-13T00:07:01Z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