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ser>
          <c:idx val="2"/>
          <c:order val="2"/>
          <c:tx>
            <c:v>AW Series 1</c:v>
          </c:tx>
          <c:cat>
            <c:numLit>
              <c:ptCount val="5"/>
              <c:pt idx="0" formatCode="m/d/yyyy">
                <c:v>37377</c:v>
              </c:pt>
              <c:pt idx="1" formatCode="m/d/yyyy">
                <c:v>37408</c:v>
              </c:pt>
              <c:pt idx="2" formatCode="m/d/yyyy">
                <c:v>37438</c:v>
              </c:pt>
              <c:pt idx="3" formatCode="m/d/yyyy">
                <c:v>37469</c:v>
              </c:pt>
              <c:pt idx="4" formatCode="m/d/yyyy">
                <c:v>37500</c:v>
              </c:pt>
            </c:numLit>
          </c:cat>
          <c:val>
            <c:numLit>
              <c:ptCount val="5"/>
              <c:pt idx="0" formatCode="General">
                <c:v>32</c:v>
              </c:pt>
              <c:pt idx="1" formatCode="General">
                <c:v>32</c:v>
              </c:pt>
              <c:pt idx="2" formatCode="General">
                <c:v>28</c:v>
              </c:pt>
              <c:pt idx="3" formatCode="General">
                <c:v>12</c:v>
              </c:pt>
              <c:pt idx="4" formatCode="General">
                <c:v>15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05240"/>
        <c:axId val="305313472"/>
      </c:areaChart>
      <c:dateAx>
        <c:axId val="3053052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3472"/>
        <c:crosses val="autoZero"/>
        <c:auto val="1"/>
        <c:lblOffset val="100"/>
        <c:baseTimeUnit val="months"/>
      </c:dateAx>
      <c:valAx>
        <c:axId val="30531347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5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