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 w:rsidR="00A77B3E"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er>
          <c:idx val="3"/>
          <c:order val="3"/>
          <c:tx>
            <c:v>AW Series 1</c:v>
          </c:tx>
          <c:invertIfNegative val="0"/>
          <c:cat>
            <c:strLit>
              <c:ptCount val="2"/>
              <c:pt idx="0">
                <c:v>AW Category 1</c:v>
              </c:pt>
              <c:pt idx="1">
                <c:v>AW Category 2</c:v>
              </c:pt>
            </c:strLit>
          </c:cat>
          <c:val>
            <c:numLit>
              <c:ptCount val="2"/>
              <c:pt idx="0" formatCode="General">
                <c:v>1</c:v>
              </c:pt>
              <c:pt idx="1" formatCode="General">
                <c:v>2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