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Rideshare Case Study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Lyft ridesharing is a two-sided marketplace with drivers and passengers. Every day new drivers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join the platform and existing drivers either drive or they do not. Suppose you are working as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Scientist on the Driver Retention team whose primary goal is to reduce the rate of churn of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activated drivers (a driver becomes ‘activated’ once they complete their first ride).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team would like to understand churn better. Explore the data to provide the team with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deeper understanding of churn at Lyft. Your summary should include: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● The definition (with justification) for a driver to be considered churned.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An assessment on the current business impact of churn to Lyft.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Insights on factors affecting churn.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● Insights on segments of drivers more likely to churn.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Next, the team would like to size the opportunity of reducing churn in order to prioritize their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roadmap. The team is considering the following two hypotheses: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i. Doubling the number of rides in an activated driver’s first week.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ii. Another hypothesis you recommend.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Using the data, help the team prioritize these two hypotheses. You should cover: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● How big the opportunities are.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● What might be the longer-term consequences on the marketplace of each hypothesis.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● Which segments of drivers are most likely affected by each hypothesis.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● Which hypothesis you have more confidence in.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 Provided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data/driver_ids.csv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driver_id Unique identifier for a driver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driver_onboard_date Date on which driver was onboarded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data/ride_ids.csv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driver_id Unique identifier for a driver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ride_id Unique identifier for a ride that was completed by the driver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ride_distance Ride distance in meters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ride_duration Ride durations in seconds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ride_prime_time PrimeTime applied on the ride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data/ride_timestamps.csv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ride_id Unique identifier for a ride that was completed by the driver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ride_picked_up_at Timestamp for when driver picked up the passenger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