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0E81" w14:textId="1F0553F5" w:rsidR="002F4944" w:rsidRPr="002B6336" w:rsidRDefault="005D4569" w:rsidP="00760A68">
      <w:pPr>
        <w:rPr>
          <w:rFonts w:ascii="Helvetica" w:hAnsi="Helvetica"/>
          <w:b/>
          <w:color w:val="000000" w:themeColor="text1"/>
          <w:sz w:val="28"/>
          <w:szCs w:val="28"/>
        </w:rPr>
      </w:pPr>
      <w:r w:rsidRPr="002B6336">
        <w:rPr>
          <w:rFonts w:ascii="Helvetica" w:hAnsi="Helvetica"/>
          <w:b/>
          <w:color w:val="000000" w:themeColor="text1"/>
          <w:sz w:val="28"/>
          <w:szCs w:val="28"/>
        </w:rPr>
        <w:fldChar w:fldCharType="begin"/>
      </w:r>
      <w:r w:rsidRPr="002B6336">
        <w:rPr>
          <w:rFonts w:ascii="Helvetica" w:hAnsi="Helvetica"/>
          <w:b/>
          <w:color w:val="000000" w:themeColor="text1"/>
          <w:sz w:val="28"/>
          <w:szCs w:val="28"/>
        </w:rPr>
        <w:instrText xml:space="preserve"> MACROBUTTON MTEditEquationSection2 </w:instrText>
      </w:r>
      <w:r w:rsidRPr="002B6336">
        <w:rPr>
          <w:rStyle w:val="MTEquationSection"/>
          <w:color w:val="000000" w:themeColor="text1"/>
        </w:rPr>
        <w:instrText>Equation Chapter 1 Section 1</w:instrText>
      </w:r>
      <w:r w:rsidRPr="002B6336">
        <w:rPr>
          <w:rFonts w:ascii="Helvetica" w:hAnsi="Helvetica"/>
          <w:b/>
          <w:color w:val="000000" w:themeColor="text1"/>
          <w:sz w:val="28"/>
          <w:szCs w:val="28"/>
        </w:rPr>
        <w:fldChar w:fldCharType="begin"/>
      </w:r>
      <w:r w:rsidRPr="002B6336">
        <w:rPr>
          <w:rFonts w:ascii="Helvetica" w:hAnsi="Helvetica"/>
          <w:b/>
          <w:color w:val="000000" w:themeColor="text1"/>
          <w:sz w:val="28"/>
          <w:szCs w:val="28"/>
        </w:rPr>
        <w:instrText xml:space="preserve"> SEQ MTEqn \r \h \* MERGEFORMAT </w:instrText>
      </w:r>
      <w:r w:rsidRPr="002B6336">
        <w:rPr>
          <w:rFonts w:ascii="Helvetica" w:hAnsi="Helvetica"/>
          <w:b/>
          <w:color w:val="000000" w:themeColor="text1"/>
          <w:sz w:val="28"/>
          <w:szCs w:val="28"/>
        </w:rPr>
        <w:fldChar w:fldCharType="end"/>
      </w:r>
      <w:r w:rsidRPr="002B6336">
        <w:rPr>
          <w:rFonts w:ascii="Helvetica" w:hAnsi="Helvetica"/>
          <w:b/>
          <w:color w:val="000000" w:themeColor="text1"/>
          <w:sz w:val="28"/>
          <w:szCs w:val="28"/>
        </w:rPr>
        <w:fldChar w:fldCharType="begin"/>
      </w:r>
      <w:r w:rsidRPr="002B6336">
        <w:rPr>
          <w:rFonts w:ascii="Helvetica" w:hAnsi="Helvetica"/>
          <w:b/>
          <w:color w:val="000000" w:themeColor="text1"/>
          <w:sz w:val="28"/>
          <w:szCs w:val="28"/>
        </w:rPr>
        <w:instrText xml:space="preserve"> SEQ MTSec \r 1 \h \* MERGEFORMAT </w:instrText>
      </w:r>
      <w:r w:rsidRPr="002B6336">
        <w:rPr>
          <w:rFonts w:ascii="Helvetica" w:hAnsi="Helvetica"/>
          <w:b/>
          <w:color w:val="000000" w:themeColor="text1"/>
          <w:sz w:val="28"/>
          <w:szCs w:val="28"/>
        </w:rPr>
        <w:fldChar w:fldCharType="end"/>
      </w:r>
      <w:r w:rsidRPr="002B6336">
        <w:rPr>
          <w:rFonts w:ascii="Helvetica" w:hAnsi="Helvetica"/>
          <w:b/>
          <w:color w:val="000000" w:themeColor="text1"/>
          <w:sz w:val="28"/>
          <w:szCs w:val="28"/>
        </w:rPr>
        <w:fldChar w:fldCharType="begin"/>
      </w:r>
      <w:r w:rsidRPr="002B6336">
        <w:rPr>
          <w:rFonts w:ascii="Helvetica" w:hAnsi="Helvetica"/>
          <w:b/>
          <w:color w:val="000000" w:themeColor="text1"/>
          <w:sz w:val="28"/>
          <w:szCs w:val="28"/>
        </w:rPr>
        <w:instrText xml:space="preserve"> SEQ MTChap \r 1 \h \* MERGEFORMAT </w:instrText>
      </w:r>
      <w:r w:rsidRPr="002B6336">
        <w:rPr>
          <w:rFonts w:ascii="Helvetica" w:hAnsi="Helvetica"/>
          <w:b/>
          <w:color w:val="000000" w:themeColor="text1"/>
          <w:sz w:val="28"/>
          <w:szCs w:val="28"/>
        </w:rPr>
        <w:fldChar w:fldCharType="end"/>
      </w:r>
      <w:r w:rsidRPr="002B6336">
        <w:rPr>
          <w:rFonts w:ascii="Helvetica" w:hAnsi="Helvetica"/>
          <w:b/>
          <w:color w:val="000000" w:themeColor="text1"/>
          <w:sz w:val="28"/>
          <w:szCs w:val="28"/>
        </w:rPr>
        <w:fldChar w:fldCharType="end"/>
      </w:r>
      <w:r w:rsidR="00760A68" w:rsidRPr="002B6336">
        <w:rPr>
          <w:rFonts w:ascii="Helvetica" w:hAnsi="Helvetica"/>
          <w:b/>
          <w:color w:val="000000" w:themeColor="text1"/>
          <w:sz w:val="28"/>
          <w:szCs w:val="28"/>
        </w:rPr>
        <w:t xml:space="preserve">Evidence for a Scale Invariant Relationship Between the Incumbency Advantage and the </w:t>
      </w:r>
      <w:r w:rsidR="00BF2790" w:rsidRPr="002B6336">
        <w:rPr>
          <w:rFonts w:ascii="Helvetica" w:hAnsi="Helvetica"/>
          <w:b/>
          <w:color w:val="000000" w:themeColor="text1"/>
          <w:sz w:val="28"/>
          <w:szCs w:val="28"/>
        </w:rPr>
        <w:t>Nationalization</w:t>
      </w:r>
      <w:r w:rsidR="00760A68" w:rsidRPr="002B6336">
        <w:rPr>
          <w:rFonts w:ascii="Helvetica" w:hAnsi="Helvetica"/>
          <w:b/>
          <w:color w:val="000000" w:themeColor="text1"/>
          <w:sz w:val="28"/>
          <w:szCs w:val="28"/>
        </w:rPr>
        <w:t xml:space="preserve"> of U.S. House Elections 1866–2014</w:t>
      </w:r>
    </w:p>
    <w:p w14:paraId="464F3950" w14:textId="77777777" w:rsidR="00760A68" w:rsidRDefault="00760A68" w:rsidP="00760A68">
      <w:pPr>
        <w:rPr>
          <w:rFonts w:ascii="Helvetica" w:hAnsi="Helvetica"/>
          <w:b/>
          <w:color w:val="000000" w:themeColor="text1"/>
          <w:sz w:val="28"/>
          <w:szCs w:val="28"/>
        </w:rPr>
      </w:pPr>
    </w:p>
    <w:p w14:paraId="7DACCB19" w14:textId="77777777" w:rsidR="001832F5" w:rsidRDefault="001832F5" w:rsidP="001832F5">
      <w:pPr>
        <w:rPr>
          <w:rFonts w:ascii="XITS" w:hAnsi="XITS"/>
        </w:rPr>
      </w:pPr>
      <w:r>
        <w:rPr>
          <w:rFonts w:ascii="XITS" w:hAnsi="XITS"/>
        </w:rPr>
        <w:t xml:space="preserve">Brad L. </w:t>
      </w:r>
      <w:proofErr w:type="spellStart"/>
      <w:r>
        <w:rPr>
          <w:rFonts w:ascii="XITS" w:hAnsi="XITS"/>
        </w:rPr>
        <w:t>LeVeck</w:t>
      </w:r>
      <w:proofErr w:type="spellEnd"/>
      <w:r>
        <w:rPr>
          <w:rStyle w:val="FootnoteReference"/>
          <w:rFonts w:ascii="XITS" w:hAnsi="XITS"/>
        </w:rPr>
        <w:footnoteReference w:id="1"/>
      </w:r>
      <w:r>
        <w:rPr>
          <w:rFonts w:ascii="XITS" w:hAnsi="XITS"/>
        </w:rPr>
        <w:t>, University of California, Merced, CA, USA, 95343</w:t>
      </w:r>
    </w:p>
    <w:p w14:paraId="1BE80F8C" w14:textId="10B31E49" w:rsidR="001832F5" w:rsidRPr="001832F5" w:rsidRDefault="001832F5" w:rsidP="00760A68">
      <w:pPr>
        <w:rPr>
          <w:rFonts w:ascii="XITS" w:hAnsi="XITS"/>
        </w:rPr>
      </w:pPr>
      <w:r>
        <w:rPr>
          <w:rFonts w:ascii="XITS" w:hAnsi="XITS"/>
        </w:rPr>
        <w:t>Stephanie A. Nail, University of California, Merced, CA, USA, 95343</w:t>
      </w:r>
    </w:p>
    <w:p w14:paraId="5F0A018C" w14:textId="77777777" w:rsidR="00C7645D" w:rsidRPr="002B6336" w:rsidRDefault="00C7645D" w:rsidP="00760A68">
      <w:pPr>
        <w:rPr>
          <w:rFonts w:ascii="XITS" w:hAnsi="XITS"/>
          <w:color w:val="000000" w:themeColor="text1"/>
        </w:rPr>
      </w:pPr>
    </w:p>
    <w:p w14:paraId="4CAFF190" w14:textId="67789C7A" w:rsidR="00760A68" w:rsidRPr="002B6336" w:rsidRDefault="00760A68" w:rsidP="00760A68">
      <w:pPr>
        <w:rPr>
          <w:rFonts w:ascii="XITS" w:hAnsi="XITS"/>
          <w:b/>
          <w:color w:val="000000" w:themeColor="text1"/>
        </w:rPr>
      </w:pPr>
      <w:r w:rsidRPr="002B6336">
        <w:rPr>
          <w:rFonts w:ascii="XITS" w:hAnsi="XITS"/>
          <w:b/>
          <w:color w:val="000000" w:themeColor="text1"/>
        </w:rPr>
        <w:t>Abstract</w:t>
      </w:r>
      <w:r w:rsidRPr="002B6336">
        <w:rPr>
          <w:rFonts w:ascii="XITS" w:hAnsi="XITS"/>
          <w:color w:val="000000" w:themeColor="text1"/>
        </w:rPr>
        <w:t>:</w:t>
      </w:r>
      <w:r w:rsidR="007F1120" w:rsidRPr="002B6336">
        <w:rPr>
          <w:rFonts w:ascii="XITS" w:hAnsi="XITS"/>
          <w:color w:val="000000" w:themeColor="text1"/>
        </w:rPr>
        <w:t xml:space="preserve"> </w:t>
      </w:r>
      <w:r w:rsidR="00606883" w:rsidRPr="002B6336">
        <w:rPr>
          <w:rFonts w:ascii="XITS" w:hAnsi="XITS"/>
          <w:color w:val="000000" w:themeColor="text1"/>
        </w:rPr>
        <w:t xml:space="preserve">In a recent article, Jacobson </w:t>
      </w:r>
      <w:r w:rsidR="00C77DC2" w:rsidRPr="002B6336">
        <w:rPr>
          <w:rFonts w:ascii="XITS" w:hAnsi="XITS"/>
          <w:color w:val="000000" w:themeColor="text1"/>
        </w:rPr>
        <w:t xml:space="preserve">(2015) </w:t>
      </w:r>
      <w:r w:rsidR="00606883" w:rsidRPr="002B6336">
        <w:rPr>
          <w:rFonts w:ascii="XITS" w:hAnsi="XITS"/>
          <w:color w:val="000000" w:themeColor="text1"/>
        </w:rPr>
        <w:t xml:space="preserve">examines the rise and fall of the incumbency advantage from 1952 to 2014. He shows that the incumbency advantage over this period rose as elections became more localized, and has fallen in recent decades as elections have become more nationalized. </w:t>
      </w:r>
      <w:r w:rsidR="001B7C0F" w:rsidRPr="002B6336">
        <w:rPr>
          <w:rFonts w:ascii="XITS" w:hAnsi="XITS"/>
          <w:color w:val="000000" w:themeColor="text1"/>
        </w:rPr>
        <w:t>In this research note</w:t>
      </w:r>
      <w:r w:rsidR="00606883" w:rsidRPr="002B6336">
        <w:rPr>
          <w:rFonts w:ascii="XITS" w:hAnsi="XITS"/>
          <w:color w:val="000000" w:themeColor="text1"/>
        </w:rPr>
        <w:t>, we examine whether a similar relationship holds when we extend the time-series back to the end of the Civil War. Consistent with earlier work, we find that the scale of the incumbency advantage was much smaller in the period prior to 1952—</w:t>
      </w:r>
      <w:r w:rsidR="00D44374" w:rsidRPr="002B6336">
        <w:rPr>
          <w:rFonts w:ascii="XITS" w:hAnsi="XITS"/>
          <w:color w:val="000000" w:themeColor="text1"/>
        </w:rPr>
        <w:t xml:space="preserve"> approximately </w:t>
      </w:r>
      <w:r w:rsidR="00606883" w:rsidRPr="002B6336">
        <w:rPr>
          <w:rFonts w:ascii="XITS" w:hAnsi="XITS"/>
          <w:color w:val="000000" w:themeColor="text1"/>
        </w:rPr>
        <w:t xml:space="preserve">ranging between 0 and 4 points. However, </w:t>
      </w:r>
      <w:r w:rsidR="002C6135" w:rsidRPr="002B6336">
        <w:rPr>
          <w:rFonts w:ascii="XITS" w:hAnsi="XITS"/>
          <w:color w:val="000000" w:themeColor="text1"/>
        </w:rPr>
        <w:t xml:space="preserve">despite this difference in scale, </w:t>
      </w:r>
      <w:r w:rsidR="00606883" w:rsidRPr="002B6336">
        <w:rPr>
          <w:rFonts w:ascii="XITS" w:hAnsi="XITS"/>
          <w:color w:val="000000" w:themeColor="text1"/>
        </w:rPr>
        <w:t xml:space="preserve">there remains a very similar </w:t>
      </w:r>
      <w:r w:rsidR="003B117A" w:rsidRPr="002B6336">
        <w:rPr>
          <w:rFonts w:ascii="XITS" w:hAnsi="XITS"/>
          <w:color w:val="000000" w:themeColor="text1"/>
        </w:rPr>
        <w:t>negative</w:t>
      </w:r>
      <w:r w:rsidR="00606883" w:rsidRPr="002B6336">
        <w:rPr>
          <w:rFonts w:ascii="XITS" w:hAnsi="XITS"/>
          <w:color w:val="000000" w:themeColor="text1"/>
        </w:rPr>
        <w:t xml:space="preserve"> correlation between the </w:t>
      </w:r>
      <w:r w:rsidR="003B117A" w:rsidRPr="002B6336">
        <w:rPr>
          <w:rFonts w:ascii="XITS" w:hAnsi="XITS"/>
          <w:color w:val="000000" w:themeColor="text1"/>
        </w:rPr>
        <w:t>nationalization</w:t>
      </w:r>
      <w:r w:rsidR="00606883" w:rsidRPr="002B6336">
        <w:rPr>
          <w:rFonts w:ascii="XITS" w:hAnsi="XITS"/>
          <w:color w:val="000000" w:themeColor="text1"/>
        </w:rPr>
        <w:t xml:space="preserve"> of elections and the incumbency advantage. We therefore speculate that the </w:t>
      </w:r>
      <w:r w:rsidR="003B117A" w:rsidRPr="002B6336">
        <w:rPr>
          <w:rFonts w:ascii="XITS" w:hAnsi="XITS"/>
          <w:color w:val="000000" w:themeColor="text1"/>
        </w:rPr>
        <w:t>nationalization</w:t>
      </w:r>
      <w:r w:rsidR="00606883" w:rsidRPr="002B6336">
        <w:rPr>
          <w:rFonts w:ascii="XITS" w:hAnsi="XITS"/>
          <w:color w:val="000000" w:themeColor="text1"/>
        </w:rPr>
        <w:t xml:space="preserve"> of elections </w:t>
      </w:r>
      <w:r w:rsidR="003B117A" w:rsidRPr="002B6336">
        <w:rPr>
          <w:rFonts w:ascii="XITS" w:hAnsi="XITS"/>
          <w:color w:val="000000" w:themeColor="text1"/>
        </w:rPr>
        <w:t>diminishes</w:t>
      </w:r>
      <w:r w:rsidR="00606883" w:rsidRPr="002B6336">
        <w:rPr>
          <w:rFonts w:ascii="XITS" w:hAnsi="XITS"/>
          <w:color w:val="000000" w:themeColor="text1"/>
        </w:rPr>
        <w:t xml:space="preserve"> </w:t>
      </w:r>
      <w:r w:rsidR="00801175" w:rsidRPr="002B6336">
        <w:rPr>
          <w:rFonts w:ascii="XITS" w:hAnsi="XITS"/>
          <w:color w:val="000000" w:themeColor="text1"/>
        </w:rPr>
        <w:t>the</w:t>
      </w:r>
      <w:r w:rsidR="00254521" w:rsidRPr="002B6336">
        <w:rPr>
          <w:rFonts w:ascii="XITS" w:hAnsi="XITS"/>
          <w:color w:val="000000" w:themeColor="text1"/>
        </w:rPr>
        <w:t xml:space="preserve"> relative size of the</w:t>
      </w:r>
      <w:r w:rsidR="00801175" w:rsidRPr="002B6336">
        <w:rPr>
          <w:rFonts w:ascii="XITS" w:hAnsi="XITS"/>
          <w:color w:val="000000" w:themeColor="text1"/>
        </w:rPr>
        <w:t xml:space="preserve"> incumbency advantage</w:t>
      </w:r>
      <w:r w:rsidR="00606883" w:rsidRPr="002B6336">
        <w:rPr>
          <w:rFonts w:ascii="XITS" w:hAnsi="XITS"/>
          <w:color w:val="000000" w:themeColor="text1"/>
        </w:rPr>
        <w:t xml:space="preserve">, but the </w:t>
      </w:r>
      <w:r w:rsidR="00901CBD" w:rsidRPr="002B6336">
        <w:rPr>
          <w:rFonts w:ascii="XITS" w:hAnsi="XITS"/>
          <w:color w:val="000000" w:themeColor="text1"/>
        </w:rPr>
        <w:t>overall</w:t>
      </w:r>
      <w:r w:rsidR="003D702B" w:rsidRPr="002B6336">
        <w:rPr>
          <w:rFonts w:ascii="XITS" w:hAnsi="XITS"/>
          <w:color w:val="000000" w:themeColor="text1"/>
        </w:rPr>
        <w:t xml:space="preserve"> size</w:t>
      </w:r>
      <w:r w:rsidR="00606883" w:rsidRPr="002B6336">
        <w:rPr>
          <w:rFonts w:ascii="XITS" w:hAnsi="XITS"/>
          <w:color w:val="000000" w:themeColor="text1"/>
        </w:rPr>
        <w:t xml:space="preserve"> of that advantage may </w:t>
      </w:r>
      <w:r w:rsidR="005458C2" w:rsidRPr="002B6336">
        <w:rPr>
          <w:rFonts w:ascii="XITS" w:hAnsi="XITS"/>
          <w:color w:val="000000" w:themeColor="text1"/>
        </w:rPr>
        <w:t xml:space="preserve">also </w:t>
      </w:r>
      <w:r w:rsidR="00606883" w:rsidRPr="002B6336">
        <w:rPr>
          <w:rFonts w:ascii="XITS" w:hAnsi="XITS"/>
          <w:color w:val="000000" w:themeColor="text1"/>
        </w:rPr>
        <w:t>be shaped by other factors, such as technology</w:t>
      </w:r>
      <w:r w:rsidR="002B220A" w:rsidRPr="002B6336">
        <w:rPr>
          <w:rFonts w:ascii="XITS" w:hAnsi="XITS"/>
          <w:color w:val="000000" w:themeColor="text1"/>
        </w:rPr>
        <w:t>,</w:t>
      </w:r>
      <w:r w:rsidR="00606883" w:rsidRPr="002B6336">
        <w:rPr>
          <w:rFonts w:ascii="XITS" w:hAnsi="XITS"/>
          <w:color w:val="000000" w:themeColor="text1"/>
        </w:rPr>
        <w:t xml:space="preserve"> institutional reform</w:t>
      </w:r>
      <w:r w:rsidR="00015BA4" w:rsidRPr="002B6336">
        <w:rPr>
          <w:rFonts w:ascii="XITS" w:hAnsi="XITS"/>
          <w:color w:val="000000" w:themeColor="text1"/>
        </w:rPr>
        <w:t>s</w:t>
      </w:r>
      <w:r w:rsidR="00AB22A5" w:rsidRPr="002B6336">
        <w:rPr>
          <w:rFonts w:ascii="XITS" w:hAnsi="XITS"/>
          <w:color w:val="000000" w:themeColor="text1"/>
        </w:rPr>
        <w:t>, or changes in the media landscape</w:t>
      </w:r>
      <w:r w:rsidR="00606883" w:rsidRPr="002B6336">
        <w:rPr>
          <w:rFonts w:ascii="XITS" w:hAnsi="XITS"/>
          <w:color w:val="000000" w:themeColor="text1"/>
        </w:rPr>
        <w:t>.</w:t>
      </w:r>
    </w:p>
    <w:p w14:paraId="3DB0A907" w14:textId="77777777" w:rsidR="001C60F4" w:rsidRPr="002B6336" w:rsidRDefault="001C60F4" w:rsidP="00760A68">
      <w:pPr>
        <w:rPr>
          <w:rFonts w:ascii="XITS" w:hAnsi="XITS"/>
          <w:color w:val="000000" w:themeColor="text1"/>
        </w:rPr>
      </w:pPr>
    </w:p>
    <w:p w14:paraId="39E72B35" w14:textId="77777777" w:rsidR="0041705C" w:rsidRPr="002B6336" w:rsidRDefault="001C60F4" w:rsidP="00760A68">
      <w:pPr>
        <w:rPr>
          <w:rFonts w:ascii="XITS" w:hAnsi="XITS"/>
          <w:color w:val="000000" w:themeColor="text1"/>
        </w:rPr>
        <w:sectPr w:rsidR="0041705C" w:rsidRPr="002B6336" w:rsidSect="002F4944">
          <w:footerReference w:type="even" r:id="rId8"/>
          <w:footerReference w:type="default" r:id="rId9"/>
          <w:pgSz w:w="12240" w:h="15840"/>
          <w:pgMar w:top="1440" w:right="1800" w:bottom="1440" w:left="1800" w:header="720" w:footer="720" w:gutter="0"/>
          <w:cols w:space="720"/>
          <w:docGrid w:linePitch="360"/>
        </w:sectPr>
      </w:pPr>
      <w:r w:rsidRPr="002B6336">
        <w:rPr>
          <w:rFonts w:ascii="XITS" w:hAnsi="XITS"/>
          <w:b/>
          <w:color w:val="000000" w:themeColor="text1"/>
        </w:rPr>
        <w:t>Keywords:</w:t>
      </w:r>
      <w:r w:rsidR="005B5D21" w:rsidRPr="002B6336">
        <w:rPr>
          <w:rFonts w:ascii="XITS" w:hAnsi="XITS"/>
          <w:color w:val="000000" w:themeColor="text1"/>
        </w:rPr>
        <w:t xml:space="preserve"> incumbency advantage</w:t>
      </w:r>
      <w:r w:rsidR="00526DEB" w:rsidRPr="002B6336">
        <w:rPr>
          <w:rFonts w:ascii="XITS" w:hAnsi="XITS"/>
          <w:color w:val="000000" w:themeColor="text1"/>
        </w:rPr>
        <w:t>, nationalization</w:t>
      </w:r>
      <w:r w:rsidR="00420931" w:rsidRPr="002B6336">
        <w:rPr>
          <w:rFonts w:ascii="XITS" w:hAnsi="XITS"/>
          <w:color w:val="000000" w:themeColor="text1"/>
        </w:rPr>
        <w:t>, congressional elections</w:t>
      </w:r>
    </w:p>
    <w:p w14:paraId="70FF2CB4" w14:textId="3C472438" w:rsidR="008B4B65" w:rsidRPr="002B6336" w:rsidRDefault="008B4B65" w:rsidP="007136C6">
      <w:pPr>
        <w:spacing w:line="360" w:lineRule="auto"/>
        <w:rPr>
          <w:rFonts w:ascii="XITS" w:hAnsi="XITS"/>
          <w:b/>
          <w:color w:val="000000" w:themeColor="text1"/>
          <w:sz w:val="28"/>
          <w:szCs w:val="28"/>
        </w:rPr>
      </w:pPr>
      <w:r w:rsidRPr="002B6336">
        <w:rPr>
          <w:rFonts w:ascii="XITS" w:hAnsi="XITS"/>
          <w:b/>
          <w:color w:val="000000" w:themeColor="text1"/>
          <w:sz w:val="28"/>
          <w:szCs w:val="28"/>
        </w:rPr>
        <w:lastRenderedPageBreak/>
        <w:t>Introduction</w:t>
      </w:r>
    </w:p>
    <w:p w14:paraId="3A4C78ED" w14:textId="27744D97" w:rsidR="00C668A4" w:rsidRPr="002B6336" w:rsidRDefault="0061340B" w:rsidP="00C668A4">
      <w:pPr>
        <w:spacing w:line="360" w:lineRule="auto"/>
        <w:ind w:firstLine="400"/>
        <w:rPr>
          <w:rFonts w:ascii="XITS" w:hAnsi="XITS"/>
          <w:color w:val="000000" w:themeColor="text1"/>
        </w:rPr>
      </w:pPr>
      <w:r w:rsidRPr="002B6336">
        <w:rPr>
          <w:rFonts w:ascii="XITS" w:hAnsi="XITS"/>
          <w:color w:val="000000" w:themeColor="text1"/>
        </w:rPr>
        <w:t xml:space="preserve">In a recent article, Jacobson (2015) shows that the rise and decline of the incumbency advantage from </w:t>
      </w:r>
      <w:r w:rsidR="0025736B" w:rsidRPr="002B6336">
        <w:rPr>
          <w:rFonts w:ascii="XITS" w:hAnsi="XITS"/>
          <w:color w:val="000000" w:themeColor="text1"/>
        </w:rPr>
        <w:t>1952</w:t>
      </w:r>
      <w:r w:rsidRPr="002B6336">
        <w:rPr>
          <w:rFonts w:ascii="XITS" w:hAnsi="XITS"/>
          <w:color w:val="000000" w:themeColor="text1"/>
        </w:rPr>
        <w:t xml:space="preserve"> to 2014 </w:t>
      </w:r>
      <w:r w:rsidR="00991FCE" w:rsidRPr="002B6336">
        <w:rPr>
          <w:rFonts w:ascii="XITS" w:hAnsi="XITS"/>
          <w:color w:val="000000" w:themeColor="text1"/>
        </w:rPr>
        <w:t xml:space="preserve">closely </w:t>
      </w:r>
      <w:r w:rsidRPr="002B6336">
        <w:rPr>
          <w:rFonts w:ascii="XITS" w:hAnsi="XITS"/>
          <w:color w:val="000000" w:themeColor="text1"/>
        </w:rPr>
        <w:t>coincided with the de-nationalization and subsequent re-nationalization of U.S. House elections.</w:t>
      </w:r>
      <w:r w:rsidR="00991FCE" w:rsidRPr="002B6336">
        <w:rPr>
          <w:rFonts w:ascii="XITS" w:hAnsi="XITS"/>
          <w:color w:val="000000" w:themeColor="text1"/>
        </w:rPr>
        <w:t xml:space="preserve"> </w:t>
      </w:r>
      <w:r w:rsidR="00DD07B3" w:rsidRPr="002B6336">
        <w:rPr>
          <w:rFonts w:ascii="XITS" w:hAnsi="XITS"/>
          <w:color w:val="000000" w:themeColor="text1"/>
        </w:rPr>
        <w:t>According to Jacobson</w:t>
      </w:r>
      <w:r w:rsidR="009D29E7" w:rsidRPr="002B6336">
        <w:rPr>
          <w:rFonts w:ascii="XITS" w:hAnsi="XITS"/>
          <w:color w:val="000000" w:themeColor="text1"/>
        </w:rPr>
        <w:t>’s theory</w:t>
      </w:r>
      <w:r w:rsidR="00DD07B3" w:rsidRPr="002B6336">
        <w:rPr>
          <w:rFonts w:ascii="XITS" w:hAnsi="XITS"/>
          <w:color w:val="000000" w:themeColor="text1"/>
        </w:rPr>
        <w:t>, w</w:t>
      </w:r>
      <w:r w:rsidR="008C46BB" w:rsidRPr="002B6336">
        <w:rPr>
          <w:rFonts w:ascii="XITS" w:hAnsi="XITS"/>
          <w:color w:val="000000" w:themeColor="text1"/>
        </w:rPr>
        <w:t>hen voter</w:t>
      </w:r>
      <w:r w:rsidR="006E4191" w:rsidRPr="002B6336">
        <w:rPr>
          <w:rFonts w:ascii="XITS" w:hAnsi="XITS"/>
          <w:color w:val="000000" w:themeColor="text1"/>
        </w:rPr>
        <w:t>s</w:t>
      </w:r>
      <w:r w:rsidR="008C46BB" w:rsidRPr="002B6336">
        <w:rPr>
          <w:rFonts w:ascii="XITS" w:hAnsi="XITS"/>
          <w:color w:val="000000" w:themeColor="text1"/>
        </w:rPr>
        <w:t>’</w:t>
      </w:r>
      <w:r w:rsidR="006E4191" w:rsidRPr="002B6336">
        <w:rPr>
          <w:rFonts w:ascii="XITS" w:hAnsi="XITS"/>
          <w:color w:val="000000" w:themeColor="text1"/>
        </w:rPr>
        <w:t xml:space="preserve"> decisions become decoupled from </w:t>
      </w:r>
      <w:r w:rsidR="00FD091F" w:rsidRPr="002B6336">
        <w:rPr>
          <w:rFonts w:ascii="XITS" w:hAnsi="XITS"/>
          <w:color w:val="000000" w:themeColor="text1"/>
        </w:rPr>
        <w:t xml:space="preserve">their </w:t>
      </w:r>
      <w:r w:rsidR="008C46BB" w:rsidRPr="002B6336">
        <w:rPr>
          <w:rFonts w:ascii="XITS" w:hAnsi="XITS"/>
          <w:color w:val="000000" w:themeColor="text1"/>
        </w:rPr>
        <w:t>evaluations of the national parties—as appeared to happen in the 1960’s and 70’s</w:t>
      </w:r>
      <w:r w:rsidR="00232616" w:rsidRPr="002B6336">
        <w:rPr>
          <w:rFonts w:ascii="XITS" w:hAnsi="XITS"/>
          <w:color w:val="000000" w:themeColor="text1"/>
        </w:rPr>
        <w:t>—</w:t>
      </w:r>
      <w:r w:rsidR="00190D72" w:rsidRPr="002B6336">
        <w:rPr>
          <w:rFonts w:ascii="XITS" w:hAnsi="XITS"/>
          <w:color w:val="000000" w:themeColor="text1"/>
        </w:rPr>
        <w:t xml:space="preserve">incumbents </w:t>
      </w:r>
      <w:r w:rsidR="009135B8" w:rsidRPr="002B6336">
        <w:rPr>
          <w:rFonts w:ascii="XITS" w:hAnsi="XITS"/>
          <w:color w:val="000000" w:themeColor="text1"/>
        </w:rPr>
        <w:t>find</w:t>
      </w:r>
      <w:r w:rsidR="008C46BB" w:rsidRPr="002B6336">
        <w:rPr>
          <w:rFonts w:ascii="XITS" w:hAnsi="XITS"/>
          <w:color w:val="000000" w:themeColor="text1"/>
        </w:rPr>
        <w:t xml:space="preserve"> it easier to</w:t>
      </w:r>
      <w:r w:rsidR="002946D8" w:rsidRPr="002B6336">
        <w:rPr>
          <w:rFonts w:ascii="XITS" w:hAnsi="XITS"/>
          <w:color w:val="000000" w:themeColor="text1"/>
        </w:rPr>
        <w:t xml:space="preserve"> cultivate </w:t>
      </w:r>
      <w:r w:rsidR="00FC19BA" w:rsidRPr="002B6336">
        <w:rPr>
          <w:rFonts w:ascii="XITS" w:hAnsi="XITS"/>
          <w:color w:val="000000" w:themeColor="text1"/>
        </w:rPr>
        <w:t>the</w:t>
      </w:r>
      <w:r w:rsidR="002946D8" w:rsidRPr="002B6336">
        <w:rPr>
          <w:rFonts w:ascii="XITS" w:hAnsi="XITS"/>
          <w:color w:val="000000" w:themeColor="text1"/>
        </w:rPr>
        <w:t xml:space="preserve"> </w:t>
      </w:r>
      <w:r w:rsidR="00B7545F" w:rsidRPr="002B6336">
        <w:rPr>
          <w:rFonts w:ascii="XITS" w:hAnsi="XITS"/>
          <w:color w:val="000000" w:themeColor="text1"/>
        </w:rPr>
        <w:t>“</w:t>
      </w:r>
      <w:r w:rsidR="002946D8" w:rsidRPr="002B6336">
        <w:rPr>
          <w:rFonts w:ascii="XITS" w:hAnsi="XITS"/>
          <w:color w:val="000000" w:themeColor="text1"/>
        </w:rPr>
        <w:t>personal vote</w:t>
      </w:r>
      <w:r w:rsidR="008738A3" w:rsidRPr="002B6336">
        <w:rPr>
          <w:rFonts w:ascii="XITS" w:hAnsi="XITS"/>
          <w:color w:val="000000" w:themeColor="text1"/>
        </w:rPr>
        <w:t>”</w:t>
      </w:r>
      <w:r w:rsidR="00FC19BA" w:rsidRPr="002B6336">
        <w:rPr>
          <w:rFonts w:ascii="XITS" w:hAnsi="XITS"/>
          <w:color w:val="000000" w:themeColor="text1"/>
        </w:rPr>
        <w:t xml:space="preserve"> in </w:t>
      </w:r>
      <w:r w:rsidR="006057FF" w:rsidRPr="002B6336">
        <w:rPr>
          <w:rFonts w:ascii="XITS" w:hAnsi="XITS"/>
          <w:color w:val="000000" w:themeColor="text1"/>
        </w:rPr>
        <w:t>their</w:t>
      </w:r>
      <w:r w:rsidR="00FC19BA" w:rsidRPr="002B6336">
        <w:rPr>
          <w:rFonts w:ascii="XITS" w:hAnsi="XITS"/>
          <w:color w:val="000000" w:themeColor="text1"/>
        </w:rPr>
        <w:t xml:space="preserve"> district</w:t>
      </w:r>
      <w:r w:rsidR="008C46BB" w:rsidRPr="002B6336">
        <w:rPr>
          <w:rFonts w:ascii="XITS" w:hAnsi="XITS"/>
          <w:color w:val="000000" w:themeColor="text1"/>
        </w:rPr>
        <w:t xml:space="preserve"> </w:t>
      </w:r>
      <w:r w:rsidR="002946D8"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7FBD570D-4BF4-49D0-B014-600727A3BB57&lt;/uuid&gt;&lt;priority&gt;0&lt;/priority&gt;&lt;publications&gt;&lt;publication&gt;&lt;uuid&gt;19D09067-7583-4D05-84D9-ECC9E814E4BF&lt;/uuid&gt;&lt;volume&gt;71&lt;/volume&gt;&lt;doi&gt;10.1017/S0003055400265143&lt;/doi&gt;&lt;startpage&gt;883&lt;/startpage&gt;&lt;publication_date&gt;99197709011200000000222000&lt;/publication_date&gt;&lt;url&gt;http://journals.cambridge.org/action/displayAbstract?aid=9056122&lt;/url&gt;&lt;citekey&gt;Fenno:1977cf&lt;/citekey&gt;&lt;type&gt;400&lt;/type&gt;&lt;title&gt;U.S. House Members in Their Constituencies: An Exploration&lt;/title&gt;&lt;publisher&gt;Cambridge University Press&lt;/publisher&gt;&lt;number&gt;03&lt;/number&gt;&lt;subtype&gt;400&lt;/subtype&gt;&lt;endpage&gt;917&lt;/endpage&gt;&lt;bundle&gt;&lt;publication&gt;&lt;publisher&gt;&lt;/publisher&gt;&lt;url&gt;http://journals.cambridge.org&lt;/url&gt;&lt;title&gt;American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Richard&lt;/firstName&gt;&lt;middleNames&gt;F&lt;/middleNames&gt;&lt;lastName&gt;Fenno&lt;/lastName&gt;&lt;/author&gt;&lt;/authors&gt;&lt;/publication&gt;&lt;publication&gt;&lt;publication_date&gt;99197400001200000000200000&lt;/publication_date&gt;&lt;startpage&gt;194&lt;/startpage&gt;&lt;subtitle&gt;The Electoral Connection&lt;/subtitle&gt;&lt;title&gt;Congress&lt;/title&gt;&lt;uuid&gt;7A5AEA6F-CE79-4ED2-B42F-3FF453E5773F&lt;/uuid&gt;&lt;subtype&gt;0&lt;/subtype&gt;&lt;publisher&gt;Yale University Press&lt;/publisher&gt;&lt;type&gt;0&lt;/type&gt;&lt;citekey&gt;Mayhew:1974ud&lt;/citekey&gt;&lt;url&gt;http://books.google.com/books?hl=en&amp;amp;lr=&amp;amp;id=j17QomTrD1EC&amp;amp;oi=fnd&amp;amp;pg=PR7&amp;amp;dq=Congress+THe+electoral+connection+Mayhew&amp;amp;ots=HIOd6HXRv0&amp;amp;sig=KN-PPHq1G_dMG7bSd2i7xu72wRU&lt;/url&gt;&lt;authors&gt;&lt;author&gt;&lt;firstName&gt;David&lt;/firstName&gt;&lt;middleNames&gt;R&lt;/middleNames&gt;&lt;lastName&gt;Mayhew&lt;/lastName&gt;&lt;/author&gt;&lt;/authors&gt;&lt;/publication&gt;&lt;publication&gt;&lt;volume&gt;4&lt;/volume&gt;&lt;publication_date&gt;99197902001200000000220000&lt;/publication_date&gt;&lt;number&gt;1&lt;/number&gt;&lt;doi&gt;10.2307/439603&lt;/doi&gt;&lt;startpage&gt;53&lt;/startpage&gt;&lt;title&gt;Why Do Americans Love Their Congressmen so Much More than Their Congress?&lt;/title&gt;&lt;uuid&gt;1E732763-C7F0-4B6E-A819-40028D96CF56&lt;/uuid&gt;&lt;subtype&gt;400&lt;/subtype&gt;&lt;type&gt;400&lt;/type&gt;&lt;citekey&gt;Parker:1979fq&lt;/citekey&gt;&lt;url&gt;http://doi.wiley.com/10.2307/439603&lt;/url&gt;&lt;bundle&gt;&lt;publication&gt;&lt;publisher&gt;Comparative Legislative Research Center&lt;/publisher&gt;&lt;title&gt;Legislative Studies Quarterly&lt;/title&gt;&lt;type&gt;-100&lt;/type&gt;&lt;subtype&gt;-100&lt;/subtype&gt;&lt;uuid&gt;AEB4B4E9-3842-49E1-991A-F9FC355AADCD&lt;/uuid&gt;&lt;/publication&gt;&lt;/bundle&gt;&lt;authors&gt;&lt;author&gt;&lt;firstName&gt;Glenn&lt;/firstName&gt;&lt;middleNames&gt;R&lt;/middleNames&gt;&lt;lastName&gt;Parker&lt;/lastName&gt;&lt;/author&gt;&lt;author&gt;&lt;firstName&gt;Roger&lt;/firstName&gt;&lt;middleNames&gt;H&lt;/middleNames&gt;&lt;lastName&gt;Davidson&lt;/lastName&gt;&lt;/author&gt;&lt;/authors&gt;&lt;/publication&gt;&lt;publication&gt;&lt;publication_date&gt;99198900001200000000200000&lt;/publication_date&gt;&lt;startpage&gt;1&lt;/startpage&gt;&lt;title&gt;Congress, Keystone of the Washington Establishment&lt;/title&gt;&lt;uuid&gt;7C18B50B-FD29-4DA4-AFFF-1E2A108FDB6B&lt;/uuid&gt;&lt;subtype&gt;0&lt;/subtype&gt;&lt;publisher&gt;Yale University Press&lt;/publisher&gt;&lt;type&gt;0&lt;/type&gt;&lt;citekey&gt;Fiorina:1989ww&lt;/citekey&gt;&lt;endpage&gt;169&lt;/endpage&gt;&lt;url&gt;https://books.google.com/books/about/Congress_Keystone_of_the_Washington_Esta.html?id=CBjAY-ggMX8C&lt;/url&gt;&lt;authors&gt;&lt;author&gt;&lt;firstName&gt;Morris P.&lt;/firstName&gt;&lt;lastName&gt;Fiorina&lt;/lastName&gt;&lt;/author&gt;&lt;/authors&gt;&lt;/publication&gt;&lt;publication&gt;&lt;uuid&gt;E07E3E28-3769-4550-ACC3-00349075C656&lt;/uuid&gt;&lt;volume&gt;44&lt;/volume&gt;&lt;doi&gt;10.2307/2669290&lt;/doi&gt;&lt;startpage&gt;17&lt;/startpage&gt;&lt;publication_date&gt;99200000001200000000200000&lt;/publication_date&gt;&lt;url&gt;http://www.jstor.org/stable/2669290&lt;/url&gt;&lt;citekey&gt;Ansolabehere:2000bg&lt;/citekey&gt;&lt;type&gt;400&lt;/type&gt;&lt;title&gt;Old Voters, New Voters, and the Personal Vote: Using Redistricting to Measure the Incumbency Advantage&lt;/title&gt;&lt;publisher&gt;Midwest Political Science Association&lt;/publisher&gt;&lt;number&gt;1&lt;/number&gt;&lt;subtype&gt;400&lt;/subtype&gt;&lt;endpage&gt;34&lt;/endpage&gt;&lt;bundle&gt;&lt;publication&gt;&lt;publisher&gt;&lt;/publisher&gt;&lt;url&gt;http://onlinelibrary.wiley.com&lt;/url&gt;&lt;title&gt;American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Stephen&lt;/firstName&gt;&lt;lastName&gt;Ansolabehere&lt;/lastName&gt;&lt;/author&gt;&lt;author&gt;&lt;firstName&gt;James M.&lt;/firstName&gt;&lt;lastName&gt;Snyder&lt;/lastName&gt;&lt;/author&gt;&lt;author&gt;&lt;firstName&gt;Charles&lt;/firstName&gt;&lt;lastName&gt;Stewart&lt;/lastName&gt;&lt;/author&gt;&lt;/authors&gt;&lt;/publication&gt;&lt;/publications&gt;&lt;cites&gt;&lt;/cites&gt;&lt;/citation&gt;</w:instrText>
      </w:r>
      <w:r w:rsidR="002946D8" w:rsidRPr="002B6336">
        <w:rPr>
          <w:rFonts w:ascii="XITS" w:hAnsi="XITS"/>
          <w:color w:val="000000" w:themeColor="text1"/>
        </w:rPr>
        <w:fldChar w:fldCharType="separate"/>
      </w:r>
      <w:r w:rsidR="00A41DCC" w:rsidRPr="002B6336">
        <w:rPr>
          <w:rFonts w:ascii="XITS" w:hAnsi="XITS" w:cs="XITS"/>
          <w:color w:val="000000" w:themeColor="text1"/>
          <w:lang w:eastAsia="en-US"/>
        </w:rPr>
        <w:t>(Ansolabehere, Snyder, and Stewart 2000; Fenno 1977; Fiorina 1989; Mayhew 1974; Parker and Davidson 1979)</w:t>
      </w:r>
      <w:r w:rsidR="002946D8" w:rsidRPr="002B6336">
        <w:rPr>
          <w:rFonts w:ascii="XITS" w:hAnsi="XITS"/>
          <w:color w:val="000000" w:themeColor="text1"/>
        </w:rPr>
        <w:fldChar w:fldCharType="end"/>
      </w:r>
      <w:r w:rsidR="002946D8" w:rsidRPr="002B6336">
        <w:rPr>
          <w:rFonts w:ascii="XITS" w:hAnsi="XITS"/>
          <w:color w:val="000000" w:themeColor="text1"/>
        </w:rPr>
        <w:t xml:space="preserve">. However, in recent decades, </w:t>
      </w:r>
      <w:r w:rsidR="00122150" w:rsidRPr="002B6336">
        <w:rPr>
          <w:rFonts w:ascii="XITS" w:hAnsi="XITS"/>
          <w:color w:val="000000" w:themeColor="text1"/>
        </w:rPr>
        <w:t>voters</w:t>
      </w:r>
      <w:r w:rsidR="00C34888" w:rsidRPr="002B6336">
        <w:rPr>
          <w:rFonts w:ascii="XITS" w:hAnsi="XITS"/>
          <w:color w:val="000000" w:themeColor="text1"/>
        </w:rPr>
        <w:t xml:space="preserve"> have </w:t>
      </w:r>
      <w:r w:rsidR="00D0595F" w:rsidRPr="002B6336">
        <w:rPr>
          <w:rFonts w:ascii="XITS" w:hAnsi="XITS"/>
          <w:color w:val="000000" w:themeColor="text1"/>
        </w:rPr>
        <w:t>increasingly</w:t>
      </w:r>
      <w:r w:rsidR="00122150" w:rsidRPr="002B6336">
        <w:rPr>
          <w:rFonts w:ascii="XITS" w:hAnsi="XITS"/>
          <w:color w:val="000000" w:themeColor="text1"/>
        </w:rPr>
        <w:t xml:space="preserve"> </w:t>
      </w:r>
      <w:r w:rsidR="00D0595F" w:rsidRPr="002B6336">
        <w:rPr>
          <w:rFonts w:ascii="XITS" w:hAnsi="XITS"/>
          <w:color w:val="000000" w:themeColor="text1"/>
        </w:rPr>
        <w:t>cast their ballots</w:t>
      </w:r>
      <w:r w:rsidR="00C12C38" w:rsidRPr="002B6336">
        <w:rPr>
          <w:rFonts w:ascii="XITS" w:hAnsi="XITS"/>
          <w:color w:val="000000" w:themeColor="text1"/>
        </w:rPr>
        <w:t xml:space="preserve"> </w:t>
      </w:r>
      <w:r w:rsidR="00122150" w:rsidRPr="002B6336">
        <w:rPr>
          <w:rFonts w:ascii="XITS" w:hAnsi="XITS"/>
          <w:color w:val="000000" w:themeColor="text1"/>
        </w:rPr>
        <w:t xml:space="preserve">on the </w:t>
      </w:r>
      <w:r w:rsidR="00FD091F" w:rsidRPr="002B6336">
        <w:rPr>
          <w:rFonts w:ascii="XITS" w:hAnsi="XITS"/>
          <w:color w:val="000000" w:themeColor="text1"/>
        </w:rPr>
        <w:t xml:space="preserve">basis of national factors—such </w:t>
      </w:r>
      <w:r w:rsidR="00122150" w:rsidRPr="002B6336">
        <w:rPr>
          <w:rFonts w:ascii="XITS" w:hAnsi="XITS"/>
          <w:color w:val="000000" w:themeColor="text1"/>
        </w:rPr>
        <w:t xml:space="preserve">as the ideological reputation </w:t>
      </w:r>
      <w:r w:rsidR="00D0595F" w:rsidRPr="002B6336">
        <w:rPr>
          <w:rFonts w:ascii="XITS" w:hAnsi="XITS"/>
          <w:color w:val="000000" w:themeColor="text1"/>
        </w:rPr>
        <w:t xml:space="preserve">of the national parties </w:t>
      </w:r>
      <w:r w:rsidR="00122150"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59A91EB6-CF12-49D9-B603-1AF515C3869C&lt;/uuid&gt;&lt;priority&gt;0&lt;/priority&gt;&lt;publications&gt;&lt;publication&gt;&lt;volume&gt;70&lt;/volume&gt;&lt;publication_date&gt;99200807071200000000222000&lt;/publication_date&gt;&lt;number&gt;03&lt;/number&gt;&lt;doi&gt;10.1017/S002238160808078X&lt;/doi&gt;&lt;title&gt;Made in Congress? Testing the Electoral Implications of Party Ideological Brand Names&lt;/title&gt;&lt;uuid&gt;3F721655-37B8-450C-94A9-521BB06F7295&lt;/uuid&gt;&lt;subtype&gt;400&lt;/subtype&gt;&lt;type&gt;400&lt;/type&gt;&lt;citekey&gt;Woon:2008ix&lt;/citekey&gt;&lt;url&gt;http://www.journals.cambridge.org/abstract_S002238160808078X&lt;/url&gt;&lt;bundle&gt;&lt;publication&gt;&lt;publisher&gt;&lt;/publisher&gt;&lt;url&gt;http://dx.doi.org/10.1086/681670&lt;/url&gt;&lt;title&gt;Journal of Politics&lt;/title&gt;&lt;type&gt;-100&lt;/type&gt;&lt;subtype&gt;-100&lt;/subtype&gt;&lt;uuid&gt;4333546B-0AB5-4D97-BF5D-9F896FF16181&lt;/uuid&gt;&lt;/publication&gt;&lt;/bundle&gt;&lt;authors&gt;&lt;author&gt;&lt;firstName&gt;Jonathan&lt;/firstName&gt;&lt;lastName&gt;Woon&lt;/lastName&gt;&lt;/author&gt;&lt;author&gt;&lt;firstName&gt;Jeremy&lt;/firstName&gt;&lt;middleNames&gt;C&lt;/middleNames&gt;&lt;lastName&gt;Pope&lt;/lastName&gt;&lt;/author&gt;&lt;/authors&gt;&lt;/publication&gt;&lt;publication&gt;&lt;uuid&gt;AE7003D8-5122-4725-8007-D31248F1A9EA&lt;/uuid&gt;&lt;volume&gt;107&lt;/volume&gt;&lt;doi&gt;10.1017/S0003055413000245&lt;/doi&gt;&lt;startpage&gt;492&lt;/startpage&gt;&lt;publication_date&gt;99201308011200000000222000&lt;/publication_date&gt;&lt;url&gt;http://journals.cambridge.org/action/displayAbstract?aid=8963095&lt;/url&gt;&lt;citekey&gt;Kim:2013it&lt;/citekey&gt;&lt;type&gt;400&lt;/type&gt;&lt;title&gt;Money, Reputation, and Incumbency in U.S. House Elections, or Why Marginals Have Become More Expensive&lt;/title&gt;&lt;publisher&gt;Cambridge University Press&lt;/publisher&gt;&lt;number&gt;03&lt;/number&gt;&lt;subtype&gt;400&lt;/subtype&gt;&lt;endpage&gt;504&lt;/endpage&gt;&lt;authors&gt;&lt;author&gt;&lt;firstName&gt;Henry&lt;/firstName&gt;&lt;middleNames&gt;A&lt;/middleNames&gt;&lt;lastName&gt;Kim&lt;/lastName&gt;&lt;/author&gt;&lt;author&gt;&lt;firstName&gt;Brad&lt;/firstName&gt;&lt;middleNames&gt;L&lt;/middleNames&gt;&lt;lastName&gt;LeVeck&lt;/lastName&gt;&lt;/author&gt;&lt;/authors&gt;&lt;/publication&gt;&lt;publication&gt;&lt;volume&gt;11&lt;/volume&gt;&lt;publication_date&gt;99200300001200000000200000&lt;/publication_date&gt;&lt;number&gt;4&lt;/number&gt;&lt;startpage&gt;419&lt;/startpage&gt;&lt;title&gt;Roll Calls, Party Labels, and Elections&lt;/title&gt;&lt;uuid&gt;E98C5E63-40E9-4EA0-8A5B-1F7247795C0F&lt;/uuid&gt;&lt;subtype&gt;400&lt;/subtype&gt;&lt;endpage&gt;444&lt;/endpage&gt;&lt;type&gt;400&lt;/type&gt;&lt;citekey&gt;Snyder:2003xi&lt;/citekey&gt;&lt;url&gt;http://pan.oxfordjournals.org/cgi/content/abstract/11/4/419&lt;/url&gt;&lt;bundle&gt;&lt;publication&gt;&lt;url&gt;http://pan.oxfordjournals.org&lt;/url&gt;&lt;title&gt;Political Analysis&lt;/title&gt;&lt;type&gt;-100&lt;/type&gt;&lt;subtype&gt;-100&lt;/subtype&gt;&lt;uuid&gt;C3A7CBE1-3FBF-4200-95D1-8FA222A3C378&lt;/uuid&gt;&lt;/publication&gt;&lt;/bundle&gt;&lt;authors&gt;&lt;author&gt;&lt;firstName&gt;James M.&lt;/firstName&gt;&lt;lastName&gt;Snyder&lt;/lastName&gt;&lt;/author&gt;&lt;author&gt;&lt;firstName&gt;Michael M.&lt;/firstName&gt;&lt;lastName&gt;Ting&lt;/lastName&gt;&lt;/author&gt;&lt;/authors&gt;&lt;/publication&gt;&lt;publication&gt;&lt;publication_date&gt;99200703051200000000222000&lt;/publication_date&gt;&lt;startpage&gt;328&lt;/startpage&gt;&lt;subtitle&gt;Party Government in the House&lt;/subtitle&gt;&lt;title&gt;Legislative Leviathan&lt;/title&gt;&lt;uuid&gt;874E89C7-CDF1-4070-966A-FA695915AD5B&lt;/uuid&gt;&lt;subtype&gt;0&lt;/subtype&gt;&lt;publisher&gt;Cambridge University Press&lt;/publisher&gt;&lt;type&gt;0&lt;/type&gt;&lt;citekey&gt;Cox:2007vf&lt;/citekey&gt;&lt;url&gt;http://books.google.com/books?id=gc1LkxwQtPIC&amp;amp;printsec=frontcover&amp;amp;dq=inauthor:Mccubbins+Mathew+intitle:Legislative&amp;amp;hl=&amp;amp;cd=1&amp;amp;source=gbs_api&lt;/url&gt;&lt;authors&gt;&lt;author&gt;&lt;firstName&gt;Gary W.&lt;/firstName&gt;&lt;lastName&gt;Cox&lt;/lastName&gt;&lt;/author&gt;&lt;author&gt;&lt;firstName&gt;Mathew&lt;/firstName&gt;&lt;middleNames&gt;D.&lt;/middleNames&gt;&lt;lastName&gt;McCubbins&lt;/lastName&gt;&lt;/author&gt;&lt;/authors&gt;&lt;/publication&gt;&lt;/publications&gt;&lt;cites&gt;&lt;/cites&gt;&lt;/citation&gt;</w:instrText>
      </w:r>
      <w:r w:rsidR="00122150" w:rsidRPr="002B6336">
        <w:rPr>
          <w:rFonts w:ascii="XITS" w:hAnsi="XITS"/>
          <w:color w:val="000000" w:themeColor="text1"/>
        </w:rPr>
        <w:fldChar w:fldCharType="separate"/>
      </w:r>
      <w:r w:rsidR="00FC1B51" w:rsidRPr="002B6336">
        <w:rPr>
          <w:rFonts w:ascii="XITS" w:hAnsi="XITS" w:cs="XITS"/>
          <w:color w:val="000000" w:themeColor="text1"/>
          <w:lang w:eastAsia="en-US"/>
        </w:rPr>
        <w:t>(Cox and McCubbins 2007; Kim and LeVeck 2013; Snyder and Ting 2003; Woon and Pope 2008)</w:t>
      </w:r>
      <w:r w:rsidR="00122150" w:rsidRPr="002B6336">
        <w:rPr>
          <w:rFonts w:ascii="XITS" w:hAnsi="XITS"/>
          <w:color w:val="000000" w:themeColor="text1"/>
        </w:rPr>
        <w:fldChar w:fldCharType="end"/>
      </w:r>
      <w:r w:rsidR="002C17DC" w:rsidRPr="002B6336">
        <w:rPr>
          <w:rFonts w:ascii="XITS" w:hAnsi="XITS"/>
          <w:color w:val="000000" w:themeColor="text1"/>
        </w:rPr>
        <w:t>,</w:t>
      </w:r>
      <w:r w:rsidR="00122150" w:rsidRPr="002B6336">
        <w:rPr>
          <w:rFonts w:ascii="XITS" w:hAnsi="XITS"/>
          <w:color w:val="000000" w:themeColor="text1"/>
        </w:rPr>
        <w:t xml:space="preserve"> </w:t>
      </w:r>
      <w:r w:rsidR="00007F61" w:rsidRPr="002B6336">
        <w:rPr>
          <w:rFonts w:ascii="XITS" w:hAnsi="XITS"/>
          <w:color w:val="000000" w:themeColor="text1"/>
        </w:rPr>
        <w:t>or</w:t>
      </w:r>
      <w:r w:rsidR="00B40D19" w:rsidRPr="002B6336">
        <w:rPr>
          <w:rFonts w:ascii="XITS" w:hAnsi="XITS"/>
          <w:color w:val="000000" w:themeColor="text1"/>
        </w:rPr>
        <w:t>,</w:t>
      </w:r>
      <w:r w:rsidR="00122150" w:rsidRPr="002B6336">
        <w:rPr>
          <w:rFonts w:ascii="XITS" w:hAnsi="XITS"/>
          <w:color w:val="000000" w:themeColor="text1"/>
        </w:rPr>
        <w:t xml:space="preserve"> </w:t>
      </w:r>
      <w:r w:rsidR="00D0595F" w:rsidRPr="002B6336">
        <w:rPr>
          <w:rFonts w:ascii="XITS" w:hAnsi="XITS"/>
          <w:color w:val="000000" w:themeColor="text1"/>
        </w:rPr>
        <w:t xml:space="preserve">on the parties’ </w:t>
      </w:r>
      <w:r w:rsidR="00122150" w:rsidRPr="002B6336">
        <w:rPr>
          <w:rFonts w:ascii="XITS" w:hAnsi="XITS"/>
          <w:color w:val="000000" w:themeColor="text1"/>
        </w:rPr>
        <w:t xml:space="preserve">performance </w:t>
      </w:r>
      <w:r w:rsidR="007220CF" w:rsidRPr="002B6336">
        <w:rPr>
          <w:rFonts w:ascii="XITS" w:hAnsi="XITS"/>
          <w:color w:val="000000" w:themeColor="text1"/>
        </w:rPr>
        <w:t>in C</w:t>
      </w:r>
      <w:r w:rsidR="00D0595F" w:rsidRPr="002B6336">
        <w:rPr>
          <w:rFonts w:ascii="XITS" w:hAnsi="XITS"/>
          <w:color w:val="000000" w:themeColor="text1"/>
        </w:rPr>
        <w:t>ongress</w:t>
      </w:r>
      <w:r w:rsidR="00FC1B51" w:rsidRPr="002B6336">
        <w:rPr>
          <w:rFonts w:ascii="XITS" w:hAnsi="XITS"/>
          <w:color w:val="000000" w:themeColor="text1"/>
        </w:rPr>
        <w:t xml:space="preserve"> </w:t>
      </w:r>
      <w:r w:rsidR="00FC1B51"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4E4415C8-FEF4-4849-8F9E-C052690B68A8&lt;/uuid&gt;&lt;priority&gt;0&lt;/priority&gt;&lt;publications&gt;&lt;publication&gt;&lt;uuid&gt;DBEE39BE-5AAE-4C89-9C2B-EE1DA838BC93&lt;/uuid&gt;&lt;volume&gt;54&lt;/volume&gt;&lt;doi&gt;10.2307/25652209&lt;/doi&gt;&lt;startpage&gt;323&lt;/startpage&gt;&lt;publication_date&gt;99201000001200000000200000&lt;/publication_date&gt;&lt;url&gt;http://www.jstor.org/stable/25652209&lt;/url&gt;&lt;citekey&gt;Jones:2010dj&lt;/citekey&gt;&lt;type&gt;400&lt;/type&gt;&lt;title&gt;Partisan Polarization and Congressional Accountability in House Elections&lt;/title&gt;&lt;publisher&gt;Midwest Political Science Association&lt;/publisher&gt;&lt;number&gt;2&lt;/number&gt;&lt;subtype&gt;400&lt;/subtype&gt;&lt;endpage&gt;337&lt;/endpage&gt;&lt;bundle&gt;&lt;publication&gt;&lt;publisher&gt;&lt;/publisher&gt;&lt;url&gt;http://onlinelibrary.wiley.com&lt;/url&gt;&lt;title&gt;American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David&lt;/firstName&gt;&lt;middleNames&gt;R&lt;/middleNames&gt;&lt;lastName&gt;Jones&lt;/lastName&gt;&lt;/author&gt;&lt;/authors&gt;&lt;/publication&gt;&lt;/publications&gt;&lt;cites&gt;&lt;/cites&gt;&lt;/citation&gt;</w:instrText>
      </w:r>
      <w:r w:rsidR="00FC1B51" w:rsidRPr="002B6336">
        <w:rPr>
          <w:rFonts w:ascii="XITS" w:hAnsi="XITS"/>
          <w:color w:val="000000" w:themeColor="text1"/>
        </w:rPr>
        <w:fldChar w:fldCharType="separate"/>
      </w:r>
      <w:r w:rsidR="00FC1B51" w:rsidRPr="002B6336">
        <w:rPr>
          <w:rFonts w:ascii="XITS" w:hAnsi="XITS" w:cs="XITS"/>
          <w:color w:val="000000" w:themeColor="text1"/>
          <w:lang w:eastAsia="en-US"/>
        </w:rPr>
        <w:t>(D. R. Jones 2010)</w:t>
      </w:r>
      <w:r w:rsidR="00FC1B51" w:rsidRPr="002B6336">
        <w:rPr>
          <w:rFonts w:ascii="XITS" w:hAnsi="XITS"/>
          <w:color w:val="000000" w:themeColor="text1"/>
        </w:rPr>
        <w:fldChar w:fldCharType="end"/>
      </w:r>
      <w:r w:rsidR="00FC1B51" w:rsidRPr="002B6336">
        <w:rPr>
          <w:rFonts w:ascii="XITS" w:hAnsi="XITS"/>
          <w:color w:val="000000" w:themeColor="text1"/>
        </w:rPr>
        <w:t xml:space="preserve">. </w:t>
      </w:r>
      <w:r w:rsidR="006D32FC" w:rsidRPr="002B6336">
        <w:rPr>
          <w:rFonts w:ascii="XITS" w:hAnsi="XITS"/>
          <w:color w:val="000000" w:themeColor="text1"/>
        </w:rPr>
        <w:t>Unfortunately, from the perspective of</w:t>
      </w:r>
      <w:r w:rsidR="009040FA" w:rsidRPr="002B6336">
        <w:rPr>
          <w:rFonts w:ascii="XITS" w:hAnsi="XITS"/>
          <w:color w:val="000000" w:themeColor="text1"/>
        </w:rPr>
        <w:t xml:space="preserve"> many</w:t>
      </w:r>
      <w:r w:rsidR="006D32FC" w:rsidRPr="002B6336">
        <w:rPr>
          <w:rFonts w:ascii="XITS" w:hAnsi="XITS"/>
          <w:color w:val="000000" w:themeColor="text1"/>
        </w:rPr>
        <w:t xml:space="preserve"> </w:t>
      </w:r>
      <w:r w:rsidR="00D62B62" w:rsidRPr="002B6336">
        <w:rPr>
          <w:rFonts w:ascii="XITS" w:hAnsi="XITS"/>
          <w:color w:val="000000" w:themeColor="text1"/>
        </w:rPr>
        <w:t xml:space="preserve">House incumbents, this </w:t>
      </w:r>
      <w:r w:rsidR="002946D8" w:rsidRPr="002B6336">
        <w:rPr>
          <w:rFonts w:ascii="XITS" w:hAnsi="XITS"/>
          <w:color w:val="000000" w:themeColor="text1"/>
        </w:rPr>
        <w:t xml:space="preserve">resurgence </w:t>
      </w:r>
      <w:r w:rsidR="00D62B62" w:rsidRPr="002B6336">
        <w:rPr>
          <w:rFonts w:ascii="XITS" w:hAnsi="XITS"/>
          <w:color w:val="000000" w:themeColor="text1"/>
        </w:rPr>
        <w:t>in</w:t>
      </w:r>
      <w:r w:rsidR="002946D8" w:rsidRPr="002B6336">
        <w:rPr>
          <w:rFonts w:ascii="XITS" w:hAnsi="XITS"/>
          <w:color w:val="000000" w:themeColor="text1"/>
        </w:rPr>
        <w:t xml:space="preserve"> nationalized voting has</w:t>
      </w:r>
      <w:r w:rsidR="00155AF1" w:rsidRPr="002B6336">
        <w:rPr>
          <w:rFonts w:ascii="XITS" w:hAnsi="XITS"/>
          <w:color w:val="000000" w:themeColor="text1"/>
        </w:rPr>
        <w:t xml:space="preserve"> diminished</w:t>
      </w:r>
      <w:r w:rsidR="00441675" w:rsidRPr="002B6336">
        <w:rPr>
          <w:rFonts w:ascii="XITS" w:hAnsi="XITS"/>
          <w:color w:val="000000" w:themeColor="text1"/>
        </w:rPr>
        <w:t xml:space="preserve"> </w:t>
      </w:r>
      <w:r w:rsidR="005E3FF6" w:rsidRPr="002B6336">
        <w:rPr>
          <w:rFonts w:ascii="XITS" w:hAnsi="XITS"/>
          <w:color w:val="000000" w:themeColor="text1"/>
        </w:rPr>
        <w:t>their</w:t>
      </w:r>
      <w:r w:rsidR="00917C7F" w:rsidRPr="002B6336">
        <w:rPr>
          <w:rFonts w:ascii="XITS" w:hAnsi="XITS"/>
          <w:color w:val="000000" w:themeColor="text1"/>
        </w:rPr>
        <w:t xml:space="preserve"> ability to “</w:t>
      </w:r>
      <w:r w:rsidR="002946D8" w:rsidRPr="002B6336">
        <w:rPr>
          <w:rFonts w:ascii="XITS" w:hAnsi="XITS"/>
          <w:color w:val="000000" w:themeColor="text1"/>
        </w:rPr>
        <w:t>develop, through their own locally focused efforts, a personal relationship with constituents that can insulate the</w:t>
      </w:r>
      <w:r w:rsidR="00155AF1" w:rsidRPr="002B6336">
        <w:rPr>
          <w:rFonts w:ascii="XITS" w:hAnsi="XITS"/>
          <w:color w:val="000000" w:themeColor="text1"/>
        </w:rPr>
        <w:t xml:space="preserve">m from national partisan forces” </w:t>
      </w:r>
      <w:r w:rsidR="00155AF1"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4DB67BDD-5AE4-40C2-83DD-6EE9A3CA623A&lt;/uuid&gt;&lt;priority&gt;0&lt;/priority&gt;&lt;publications&gt;&lt;publication&gt;&lt;uuid&gt;07CAF1D7-3065-4204-9678-CFB2A4FDAF60&lt;/uuid&gt;&lt;volume&gt;77&lt;/volume&gt;&lt;doi&gt;10.1086/681670&lt;/doi&gt;&lt;startpage&gt;861&lt;/startpage&gt;&lt;publication_date&gt;99201506041200000000222000&lt;/publication_date&gt;&lt;url&gt;http://www.jstor.org/stable/info/10.1086/681670&lt;/url&gt;&lt;citekey&gt;Jacobson:2015hm&lt;/citekey&gt;&lt;type&gt;400&lt;/type&gt;&lt;title&gt;It’s Nothing Personal: The Decline of the Incumbency Advantage in US House Elections&lt;/title&gt;&lt;publisher&gt;University of Chicago PressChicago, IL&lt;/publisher&gt;&lt;number&gt;3&lt;/number&gt;&lt;subtype&gt;400&lt;/subtype&gt;&lt;endpage&gt;873&lt;/endpage&gt;&lt;bundle&gt;&lt;publication&gt;&lt;publisher&gt;&lt;/publisher&gt;&lt;url&gt;http://dx.doi.org/10.1086/681670&lt;/url&gt;&lt;title&gt;Journal of Politics&lt;/title&gt;&lt;type&gt;-100&lt;/type&gt;&lt;subtype&gt;-100&lt;/subtype&gt;&lt;uuid&gt;4333546B-0AB5-4D97-BF5D-9F896FF16181&lt;/uuid&gt;&lt;/publication&gt;&lt;/bundle&gt;&lt;authors&gt;&lt;author&gt;&lt;firstName&gt;Gary C.&lt;/firstName&gt;&lt;lastName&gt;Jacobson&lt;/lastName&gt;&lt;/author&gt;&lt;/authors&gt;&lt;/publication&gt;&lt;/publications&gt;&lt;cites&gt;&lt;cite&gt;&lt;page&gt;868&lt;/page&gt;&lt;/cite&gt;&lt;/cites&gt;&lt;/citation&gt;</w:instrText>
      </w:r>
      <w:r w:rsidR="00155AF1" w:rsidRPr="002B6336">
        <w:rPr>
          <w:rFonts w:ascii="XITS" w:hAnsi="XITS"/>
          <w:color w:val="000000" w:themeColor="text1"/>
        </w:rPr>
        <w:fldChar w:fldCharType="separate"/>
      </w:r>
      <w:r w:rsidR="00A41DCC" w:rsidRPr="002B6336">
        <w:rPr>
          <w:rFonts w:ascii="XITS" w:hAnsi="XITS" w:cs="XITS"/>
          <w:color w:val="000000" w:themeColor="text1"/>
          <w:lang w:eastAsia="en-US"/>
        </w:rPr>
        <w:t>(Jacobson 2015, 868)</w:t>
      </w:r>
      <w:r w:rsidR="00155AF1" w:rsidRPr="002B6336">
        <w:rPr>
          <w:rFonts w:ascii="XITS" w:hAnsi="XITS"/>
          <w:color w:val="000000" w:themeColor="text1"/>
        </w:rPr>
        <w:fldChar w:fldCharType="end"/>
      </w:r>
      <w:r w:rsidR="007220CF" w:rsidRPr="002B6336">
        <w:rPr>
          <w:rFonts w:ascii="XITS" w:hAnsi="XITS"/>
          <w:color w:val="000000" w:themeColor="text1"/>
        </w:rPr>
        <w:t>.</w:t>
      </w:r>
      <w:r w:rsidR="00846A5D" w:rsidRPr="002B6336">
        <w:rPr>
          <w:rFonts w:ascii="XITS" w:hAnsi="XITS"/>
          <w:color w:val="000000" w:themeColor="text1"/>
        </w:rPr>
        <w:t xml:space="preserve"> </w:t>
      </w:r>
    </w:p>
    <w:p w14:paraId="75ABF8B4" w14:textId="08693A68" w:rsidR="004D2A8C" w:rsidRPr="002B6336" w:rsidRDefault="00DC2757" w:rsidP="001D56AC">
      <w:pPr>
        <w:spacing w:line="360" w:lineRule="auto"/>
        <w:ind w:firstLine="400"/>
        <w:rPr>
          <w:rFonts w:ascii="XITS" w:hAnsi="XITS"/>
          <w:color w:val="000000" w:themeColor="text1"/>
        </w:rPr>
      </w:pPr>
      <w:r w:rsidRPr="002B6336">
        <w:rPr>
          <w:rFonts w:ascii="XITS" w:hAnsi="XITS"/>
          <w:color w:val="000000" w:themeColor="text1"/>
        </w:rPr>
        <w:t>In this research note</w:t>
      </w:r>
      <w:r w:rsidR="00C512A0" w:rsidRPr="002B6336">
        <w:rPr>
          <w:rFonts w:ascii="XITS" w:hAnsi="XITS"/>
          <w:color w:val="000000" w:themeColor="text1"/>
        </w:rPr>
        <w:t>, we</w:t>
      </w:r>
      <w:r w:rsidR="001D56AC" w:rsidRPr="002B6336">
        <w:rPr>
          <w:rFonts w:ascii="XITS" w:hAnsi="XITS"/>
          <w:color w:val="000000" w:themeColor="text1"/>
        </w:rPr>
        <w:t xml:space="preserve"> extend Jacobson’s research by examining</w:t>
      </w:r>
      <w:r w:rsidR="00C512A0" w:rsidRPr="002B6336">
        <w:rPr>
          <w:rFonts w:ascii="XITS" w:hAnsi="XITS"/>
          <w:color w:val="000000" w:themeColor="text1"/>
        </w:rPr>
        <w:t xml:space="preserve"> wheth</w:t>
      </w:r>
      <w:r w:rsidR="001D56AC" w:rsidRPr="002B6336">
        <w:rPr>
          <w:rFonts w:ascii="XITS" w:hAnsi="XITS"/>
          <w:color w:val="000000" w:themeColor="text1"/>
        </w:rPr>
        <w:t xml:space="preserve">er </w:t>
      </w:r>
      <w:r w:rsidR="00312FEE" w:rsidRPr="002B6336">
        <w:rPr>
          <w:rFonts w:ascii="XITS" w:hAnsi="XITS"/>
          <w:color w:val="000000" w:themeColor="text1"/>
        </w:rPr>
        <w:t>a similar negative correlation—</w:t>
      </w:r>
      <w:r w:rsidR="0004643F" w:rsidRPr="002B6336">
        <w:rPr>
          <w:rFonts w:ascii="XITS" w:hAnsi="XITS"/>
          <w:color w:val="000000" w:themeColor="text1"/>
        </w:rPr>
        <w:t>between the nationalization of elections and the incumbency advantage</w:t>
      </w:r>
      <w:r w:rsidR="00312FEE" w:rsidRPr="002B6336">
        <w:rPr>
          <w:rFonts w:ascii="XITS" w:hAnsi="XITS"/>
          <w:color w:val="000000" w:themeColor="text1"/>
        </w:rPr>
        <w:t>—also existed</w:t>
      </w:r>
      <w:r w:rsidR="0004643F" w:rsidRPr="002B6336">
        <w:rPr>
          <w:rFonts w:ascii="XITS" w:hAnsi="XITS"/>
          <w:color w:val="000000" w:themeColor="text1"/>
        </w:rPr>
        <w:t xml:space="preserve"> in previous eras</w:t>
      </w:r>
      <w:r w:rsidR="00312FEE" w:rsidRPr="002B6336">
        <w:rPr>
          <w:rFonts w:ascii="XITS" w:hAnsi="XITS"/>
          <w:color w:val="000000" w:themeColor="text1"/>
        </w:rPr>
        <w:t>, going back to the end of the Civil War</w:t>
      </w:r>
      <w:r w:rsidR="00C512A0" w:rsidRPr="002B6336">
        <w:rPr>
          <w:rFonts w:ascii="XITS" w:hAnsi="XITS"/>
          <w:color w:val="000000" w:themeColor="text1"/>
        </w:rPr>
        <w:t xml:space="preserve">. </w:t>
      </w:r>
      <w:r w:rsidR="004D2A8C" w:rsidRPr="002B6336">
        <w:rPr>
          <w:rFonts w:ascii="XITS" w:hAnsi="XITS"/>
          <w:color w:val="000000" w:themeColor="text1"/>
        </w:rPr>
        <w:t xml:space="preserve">While a large number of </w:t>
      </w:r>
      <w:r w:rsidR="00D26CE8" w:rsidRPr="002B6336">
        <w:rPr>
          <w:rFonts w:ascii="XITS" w:hAnsi="XITS"/>
          <w:color w:val="000000" w:themeColor="text1"/>
        </w:rPr>
        <w:t>studies have</w:t>
      </w:r>
      <w:r w:rsidR="004D2A8C" w:rsidRPr="002B6336">
        <w:rPr>
          <w:rFonts w:ascii="XITS" w:hAnsi="XITS"/>
          <w:color w:val="000000" w:themeColor="text1"/>
        </w:rPr>
        <w:t xml:space="preserve"> examined both the nationalization of U.S. House elections</w:t>
      </w:r>
      <w:r w:rsidR="00D26CE8" w:rsidRPr="002B6336">
        <w:rPr>
          <w:rStyle w:val="FootnoteReference"/>
          <w:rFonts w:ascii="XITS" w:hAnsi="XITS"/>
          <w:color w:val="000000" w:themeColor="text1"/>
        </w:rPr>
        <w:footnoteReference w:id="2"/>
      </w:r>
      <w:r w:rsidR="004D2A8C" w:rsidRPr="002B6336">
        <w:rPr>
          <w:rFonts w:ascii="XITS" w:hAnsi="XITS"/>
          <w:color w:val="000000" w:themeColor="text1"/>
        </w:rPr>
        <w:t xml:space="preserve"> and the incumbency advantage</w:t>
      </w:r>
      <w:r w:rsidR="00136B9C" w:rsidRPr="002B6336">
        <w:rPr>
          <w:rStyle w:val="FootnoteReference"/>
          <w:rFonts w:ascii="XITS" w:hAnsi="XITS"/>
          <w:color w:val="000000" w:themeColor="text1"/>
        </w:rPr>
        <w:footnoteReference w:id="3"/>
      </w:r>
      <w:r w:rsidR="004D2A8C" w:rsidRPr="002B6336">
        <w:rPr>
          <w:rFonts w:ascii="XITS" w:hAnsi="XITS"/>
          <w:color w:val="000000" w:themeColor="text1"/>
        </w:rPr>
        <w:t xml:space="preserve"> </w:t>
      </w:r>
      <w:r w:rsidR="00CC4900" w:rsidRPr="002B6336">
        <w:rPr>
          <w:rFonts w:ascii="XITS" w:hAnsi="XITS"/>
          <w:color w:val="000000" w:themeColor="text1"/>
        </w:rPr>
        <w:t>prior to WWII</w:t>
      </w:r>
      <w:r w:rsidR="004D2A8C" w:rsidRPr="002B6336">
        <w:rPr>
          <w:rFonts w:ascii="XITS" w:hAnsi="XITS"/>
          <w:color w:val="000000" w:themeColor="text1"/>
        </w:rPr>
        <w:t>, we believe we are the fi</w:t>
      </w:r>
      <w:r w:rsidR="008F799C" w:rsidRPr="002B6336">
        <w:rPr>
          <w:rFonts w:ascii="XITS" w:hAnsi="XITS"/>
          <w:color w:val="000000" w:themeColor="text1"/>
        </w:rPr>
        <w:t xml:space="preserve">rst to examine whether </w:t>
      </w:r>
      <w:r w:rsidR="000C7E94" w:rsidRPr="002B6336">
        <w:rPr>
          <w:rFonts w:ascii="XITS" w:hAnsi="XITS"/>
          <w:color w:val="000000" w:themeColor="text1"/>
        </w:rPr>
        <w:t>there is a similar</w:t>
      </w:r>
      <w:r w:rsidR="008F799C" w:rsidRPr="002B6336">
        <w:rPr>
          <w:rFonts w:ascii="XITS" w:hAnsi="XITS"/>
          <w:color w:val="000000" w:themeColor="text1"/>
        </w:rPr>
        <w:t xml:space="preserve"> relationship </w:t>
      </w:r>
      <w:r w:rsidR="00BB718E" w:rsidRPr="002B6336">
        <w:rPr>
          <w:rFonts w:ascii="XITS" w:hAnsi="XITS"/>
          <w:color w:val="000000" w:themeColor="text1"/>
        </w:rPr>
        <w:t>between these two variables</w:t>
      </w:r>
      <w:r w:rsidR="008F799C" w:rsidRPr="002B6336">
        <w:rPr>
          <w:rFonts w:ascii="XITS" w:hAnsi="XITS"/>
          <w:color w:val="000000" w:themeColor="text1"/>
        </w:rPr>
        <w:t xml:space="preserve"> before and after WWII</w:t>
      </w:r>
      <w:r w:rsidR="004D2A8C" w:rsidRPr="002B6336">
        <w:rPr>
          <w:rFonts w:ascii="XITS" w:hAnsi="XITS"/>
          <w:color w:val="000000" w:themeColor="text1"/>
        </w:rPr>
        <w:t>.</w:t>
      </w:r>
    </w:p>
    <w:p w14:paraId="400F9376" w14:textId="56C5D4A8" w:rsidR="005E6C4B" w:rsidRPr="008653BA" w:rsidRDefault="00C71721" w:rsidP="001D56AC">
      <w:pPr>
        <w:spacing w:line="360" w:lineRule="auto"/>
        <w:ind w:firstLine="400"/>
        <w:rPr>
          <w:rFonts w:ascii="XITS" w:hAnsi="XITS"/>
          <w:color w:val="000000" w:themeColor="text1"/>
        </w:rPr>
      </w:pPr>
      <w:r w:rsidRPr="002B6336">
        <w:rPr>
          <w:rFonts w:ascii="XITS" w:hAnsi="XITS"/>
          <w:color w:val="000000" w:themeColor="text1"/>
        </w:rPr>
        <w:t xml:space="preserve">Consistent with earlier work, we find that the scale of the incumbency advantage was much smaller in the period prior to 1952— approximately ranging between 0 and 4 points </w:t>
      </w:r>
      <w:r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B35418EF-0B13-40BC-8062-F44590F02A0B&lt;/uuid&gt;&lt;priority&gt;0&lt;/priority&gt;&lt;publications&gt;&lt;publication&gt;&lt;uuid&gt;19476C43-2DAF-43EC-AB7A-9346CFFC1143&lt;/uuid&gt;&lt;volume&gt;101&lt;/volume&gt;&lt;doi&gt;10.1017/S0003055407070311&lt;/doi&gt;&lt;startpage&gt;289&lt;/startpage&gt;&lt;publication_date&gt;99200705011200000000222000&lt;/publication_date&gt;&lt;url&gt;http://journals.cambridge.org/action/displayAbstract?aid=1028276&lt;/url&gt;&lt;citekey&gt;Carson:2007gb&lt;/citekey&gt;&lt;type&gt;400&lt;/type&gt;&lt;title&gt;Candidate Quality, the Personal Vote, and the Incumbency Advantage in Congress&lt;/title&gt;&lt;publisher&gt;Cambridge University Press&lt;/publisher&gt;&lt;number&gt;02&lt;/number&gt;&lt;subtype&gt;400&lt;/subtype&gt;&lt;endpage&gt;301&lt;/endpage&gt;&lt;bundle&gt;&lt;publication&gt;&lt;publisher&gt;&lt;/publisher&gt;&lt;url&gt;http://journals.cambridge.org&lt;/url&gt;&lt;title&gt;American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Jamie&lt;/firstName&gt;&lt;middleNames&gt;L&lt;/middleNames&gt;&lt;lastName&gt;Carson&lt;/lastName&gt;&lt;/author&gt;&lt;author&gt;&lt;firstName&gt;Erik&lt;/firstName&gt;&lt;middleNames&gt;J&lt;/middleNames&gt;&lt;lastName&gt;Engstrom&lt;/lastName&gt;&lt;/author&gt;&lt;author&gt;&lt;firstName&gt;Jason&lt;/firstName&gt;&lt;middleNames&gt;M&lt;/middleNames&gt;&lt;lastName&gt;Roberts&lt;/lastName&gt;&lt;/author&gt;&lt;/authors&gt;&lt;/publication&gt;&lt;publication&gt;&lt;uuid&gt;75A1FD47-2E04-4BB6-949C-545704CB7A35&lt;/uuid&gt;&lt;volume&gt;34&lt;/volume&gt;&lt;doi&gt;10.2307/2111475&lt;/doi&gt;&lt;startpage&gt;1142&lt;/startpage&gt;&lt;publication_date&gt;99199000001200000000200000&lt;/publication_date&gt;&lt;url&gt;http://www.jstor.org/stable/2111475&lt;/url&gt;&lt;citekey&gt;Gelman:1990ge&lt;/citekey&gt;&lt;type&gt;400&lt;/type&gt;&lt;title&gt;Estimating Incumbency Advantage without Bias&lt;/title&gt;&lt;publisher&gt;Midwest Political Science Association&lt;/publisher&gt;&lt;number&gt;4&lt;/number&gt;&lt;subtype&gt;400&lt;/subtype&gt;&lt;endpage&gt;1164&lt;/endpage&gt;&lt;bundle&gt;&lt;publication&gt;&lt;publisher&gt;&lt;/publisher&gt;&lt;url&gt;http://onlinelibrary.wiley.com&lt;/url&gt;&lt;title&gt;American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Andrew&lt;/firstName&gt;&lt;lastName&gt;Gelman&lt;/lastName&gt;&lt;/author&gt;&lt;author&gt;&lt;firstName&gt;Gary&lt;/firstName&gt;&lt;lastName&gt;King&lt;/lastName&gt;&lt;/author&gt;&lt;/authors&gt;&lt;/publication&gt;&lt;/publications&gt;&lt;cites&gt;&lt;/cites&gt;&lt;/citation&gt;</w:instrText>
      </w:r>
      <w:r w:rsidRPr="002B6336">
        <w:rPr>
          <w:rFonts w:ascii="XITS" w:hAnsi="XITS"/>
          <w:color w:val="000000" w:themeColor="text1"/>
        </w:rPr>
        <w:fldChar w:fldCharType="separate"/>
      </w:r>
      <w:r w:rsidR="00A41DCC" w:rsidRPr="002B6336">
        <w:rPr>
          <w:rFonts w:ascii="XITS" w:hAnsi="XITS" w:cs="XITS"/>
          <w:color w:val="000000" w:themeColor="text1"/>
          <w:lang w:eastAsia="en-US"/>
        </w:rPr>
        <w:t>(Carson, Engstrom, and Roberts 2007; Gelman and King 1990)</w:t>
      </w:r>
      <w:r w:rsidRPr="002B6336">
        <w:rPr>
          <w:rFonts w:ascii="XITS" w:hAnsi="XITS"/>
          <w:color w:val="000000" w:themeColor="text1"/>
        </w:rPr>
        <w:fldChar w:fldCharType="end"/>
      </w:r>
      <w:r w:rsidRPr="002B6336">
        <w:rPr>
          <w:rFonts w:ascii="XITS" w:hAnsi="XITS"/>
          <w:color w:val="000000" w:themeColor="text1"/>
        </w:rPr>
        <w:t xml:space="preserve">. However, </w:t>
      </w:r>
      <w:r w:rsidR="008A5DAA" w:rsidRPr="002B6336">
        <w:rPr>
          <w:rFonts w:ascii="XITS" w:hAnsi="XITS"/>
          <w:color w:val="000000" w:themeColor="text1"/>
        </w:rPr>
        <w:t xml:space="preserve">despite this difference in scale, </w:t>
      </w:r>
      <w:r w:rsidRPr="002B6336">
        <w:rPr>
          <w:rFonts w:ascii="XITS" w:hAnsi="XITS"/>
          <w:color w:val="000000" w:themeColor="text1"/>
        </w:rPr>
        <w:t xml:space="preserve">there remains a very similar negative correlation between the </w:t>
      </w:r>
      <w:r w:rsidRPr="008653BA">
        <w:rPr>
          <w:rFonts w:ascii="XITS" w:hAnsi="XITS"/>
          <w:color w:val="000000" w:themeColor="text1"/>
        </w:rPr>
        <w:t>nationalization of elections and the incumbency advantage. We therefore speculate that the nationalization of elections</w:t>
      </w:r>
      <w:r w:rsidR="006210D0">
        <w:rPr>
          <w:rFonts w:ascii="XITS" w:hAnsi="XITS"/>
          <w:color w:val="000000" w:themeColor="text1"/>
        </w:rPr>
        <w:t xml:space="preserve"> consistently</w:t>
      </w:r>
      <w:r w:rsidRPr="008653BA">
        <w:rPr>
          <w:rFonts w:ascii="XITS" w:hAnsi="XITS"/>
          <w:color w:val="000000" w:themeColor="text1"/>
        </w:rPr>
        <w:t xml:space="preserve"> diminishes </w:t>
      </w:r>
      <w:r w:rsidR="00801175" w:rsidRPr="008653BA">
        <w:rPr>
          <w:rFonts w:ascii="XITS" w:hAnsi="XITS"/>
          <w:color w:val="000000" w:themeColor="text1"/>
        </w:rPr>
        <w:t>the relative size of the incumbency</w:t>
      </w:r>
      <w:r w:rsidRPr="008653BA">
        <w:rPr>
          <w:rFonts w:ascii="XITS" w:hAnsi="XITS"/>
          <w:color w:val="000000" w:themeColor="text1"/>
        </w:rPr>
        <w:t xml:space="preserve"> advantage, but</w:t>
      </w:r>
      <w:r w:rsidR="00EF7C3E" w:rsidRPr="008653BA">
        <w:rPr>
          <w:rFonts w:ascii="XITS" w:hAnsi="XITS"/>
          <w:color w:val="000000" w:themeColor="text1"/>
        </w:rPr>
        <w:t xml:space="preserve"> the </w:t>
      </w:r>
      <w:r w:rsidR="00E623DB">
        <w:rPr>
          <w:rFonts w:ascii="XITS" w:hAnsi="XITS"/>
          <w:color w:val="000000" w:themeColor="text1"/>
        </w:rPr>
        <w:t>absolute</w:t>
      </w:r>
      <w:r w:rsidR="00007332" w:rsidRPr="008653BA">
        <w:rPr>
          <w:rFonts w:ascii="XITS" w:hAnsi="XITS"/>
          <w:color w:val="000000" w:themeColor="text1"/>
        </w:rPr>
        <w:t xml:space="preserve"> size</w:t>
      </w:r>
      <w:r w:rsidR="00EF7C3E" w:rsidRPr="008653BA">
        <w:rPr>
          <w:rFonts w:ascii="XITS" w:hAnsi="XITS"/>
          <w:color w:val="000000" w:themeColor="text1"/>
        </w:rPr>
        <w:t xml:space="preserve"> of the incumbency</w:t>
      </w:r>
      <w:r w:rsidRPr="008653BA">
        <w:rPr>
          <w:rFonts w:ascii="XITS" w:hAnsi="XITS"/>
          <w:color w:val="000000" w:themeColor="text1"/>
        </w:rPr>
        <w:t xml:space="preserve"> advantage may</w:t>
      </w:r>
      <w:r w:rsidR="00B63277" w:rsidRPr="008653BA">
        <w:rPr>
          <w:rFonts w:ascii="XITS" w:hAnsi="XITS"/>
          <w:color w:val="000000" w:themeColor="text1"/>
        </w:rPr>
        <w:t xml:space="preserve"> also</w:t>
      </w:r>
      <w:r w:rsidRPr="008653BA">
        <w:rPr>
          <w:rFonts w:ascii="XITS" w:hAnsi="XITS"/>
          <w:color w:val="000000" w:themeColor="text1"/>
        </w:rPr>
        <w:t xml:space="preserve"> be </w:t>
      </w:r>
      <w:r w:rsidR="00B63277" w:rsidRPr="008653BA">
        <w:rPr>
          <w:rFonts w:ascii="XITS" w:hAnsi="XITS"/>
          <w:color w:val="000000" w:themeColor="text1"/>
        </w:rPr>
        <w:t xml:space="preserve">independently </w:t>
      </w:r>
      <w:r w:rsidRPr="008653BA">
        <w:rPr>
          <w:rFonts w:ascii="XITS" w:hAnsi="XITS"/>
          <w:color w:val="000000" w:themeColor="text1"/>
        </w:rPr>
        <w:t>shaped by other factors</w:t>
      </w:r>
      <w:r w:rsidR="006B217D" w:rsidRPr="008653BA">
        <w:rPr>
          <w:rFonts w:ascii="XITS" w:hAnsi="XITS"/>
          <w:color w:val="000000" w:themeColor="text1"/>
        </w:rPr>
        <w:t>.</w:t>
      </w:r>
      <w:r w:rsidR="00CA07FE" w:rsidRPr="008653BA">
        <w:rPr>
          <w:rFonts w:ascii="XITS" w:hAnsi="XITS"/>
          <w:color w:val="000000" w:themeColor="text1"/>
        </w:rPr>
        <w:t xml:space="preserve"> </w:t>
      </w:r>
    </w:p>
    <w:p w14:paraId="7A256189" w14:textId="6B0BC3FF" w:rsidR="00B74C8E" w:rsidRPr="002B6336" w:rsidRDefault="00B74C8E" w:rsidP="00B74C8E">
      <w:pPr>
        <w:spacing w:line="360" w:lineRule="auto"/>
        <w:rPr>
          <w:rFonts w:ascii="XITS" w:hAnsi="XITS"/>
          <w:b/>
          <w:color w:val="000000" w:themeColor="text1"/>
          <w:sz w:val="28"/>
          <w:szCs w:val="28"/>
        </w:rPr>
      </w:pPr>
      <w:r w:rsidRPr="002B6336">
        <w:rPr>
          <w:rFonts w:ascii="XITS" w:hAnsi="XITS"/>
          <w:b/>
          <w:color w:val="000000" w:themeColor="text1"/>
          <w:sz w:val="28"/>
          <w:szCs w:val="28"/>
        </w:rPr>
        <w:lastRenderedPageBreak/>
        <w:t>Methods and Results</w:t>
      </w:r>
    </w:p>
    <w:p w14:paraId="1876CCD1" w14:textId="796E31FE" w:rsidR="00C92A2E" w:rsidRPr="002B6336" w:rsidRDefault="000063B2" w:rsidP="00B74C8E">
      <w:pPr>
        <w:spacing w:line="360" w:lineRule="auto"/>
        <w:rPr>
          <w:rFonts w:ascii="XITS" w:hAnsi="XITS"/>
          <w:b/>
          <w:color w:val="000000" w:themeColor="text1"/>
        </w:rPr>
      </w:pPr>
      <w:r w:rsidRPr="002B6336">
        <w:rPr>
          <w:rFonts w:ascii="XITS" w:hAnsi="XITS"/>
          <w:b/>
          <w:color w:val="000000" w:themeColor="text1"/>
        </w:rPr>
        <w:t>Data</w:t>
      </w:r>
    </w:p>
    <w:p w14:paraId="58FDB0B7" w14:textId="1C9CDA8E" w:rsidR="00B40444" w:rsidRPr="002B6336" w:rsidRDefault="00C92A2E" w:rsidP="00C866D2">
      <w:pPr>
        <w:spacing w:line="360" w:lineRule="auto"/>
        <w:rPr>
          <w:rFonts w:ascii="XITS" w:hAnsi="XITS"/>
          <w:b/>
          <w:color w:val="000000" w:themeColor="text1"/>
        </w:rPr>
      </w:pPr>
      <w:r w:rsidRPr="002B6336">
        <w:rPr>
          <w:rFonts w:ascii="XITS" w:hAnsi="XITS"/>
          <w:color w:val="000000" w:themeColor="text1"/>
        </w:rPr>
        <w:t xml:space="preserve">To extend Jacobson’s original dataset, we gathered data </w:t>
      </w:r>
      <w:r w:rsidRPr="002B6336">
        <w:rPr>
          <w:color w:val="000000" w:themeColor="text1"/>
        </w:rPr>
        <w:t>on every U.S. House of Representatives election in every state from 1866 to 1944</w:t>
      </w:r>
      <w:r w:rsidR="005629BE" w:rsidRPr="002B6336">
        <w:rPr>
          <w:color w:val="000000" w:themeColor="text1"/>
        </w:rPr>
        <w:t xml:space="preserve"> </w:t>
      </w:r>
      <w:r w:rsidRPr="002B6336">
        <w:rPr>
          <w:color w:val="000000" w:themeColor="text1"/>
        </w:rPr>
        <w:t>using</w:t>
      </w:r>
      <w:r w:rsidR="005629BE" w:rsidRPr="002B6336">
        <w:rPr>
          <w:color w:val="000000" w:themeColor="text1"/>
        </w:rPr>
        <w:t xml:space="preserve"> the CQ Press Voting and Elections Collection</w:t>
      </w:r>
      <w:r w:rsidRPr="002B6336">
        <w:rPr>
          <w:color w:val="000000" w:themeColor="text1"/>
        </w:rPr>
        <w:t xml:space="preserve">. </w:t>
      </w:r>
      <w:r w:rsidR="00B40444" w:rsidRPr="002B6336">
        <w:rPr>
          <w:rFonts w:ascii="XITS" w:hAnsi="XITS"/>
          <w:color w:val="000000" w:themeColor="text1"/>
        </w:rPr>
        <w:t>We restrict our analysis to</w:t>
      </w:r>
      <w:r w:rsidRPr="002B6336">
        <w:rPr>
          <w:rFonts w:ascii="XITS" w:hAnsi="XITS"/>
          <w:color w:val="000000" w:themeColor="text1"/>
        </w:rPr>
        <w:t xml:space="preserve"> contested</w:t>
      </w:r>
      <w:r w:rsidR="00B40444" w:rsidRPr="002B6336">
        <w:rPr>
          <w:rFonts w:ascii="XITS" w:hAnsi="XITS"/>
          <w:color w:val="000000" w:themeColor="text1"/>
        </w:rPr>
        <w:t xml:space="preserve"> elections where the democratic vote share is greater than </w:t>
      </w:r>
      <w:r w:rsidRPr="002B6336">
        <w:rPr>
          <w:rFonts w:ascii="XITS" w:hAnsi="XITS"/>
          <w:color w:val="000000" w:themeColor="text1"/>
        </w:rPr>
        <w:t>0 and less than 100.</w:t>
      </w:r>
      <w:r w:rsidR="00B40444" w:rsidRPr="002B6336">
        <w:rPr>
          <w:rFonts w:ascii="XITS" w:hAnsi="XITS"/>
          <w:color w:val="000000" w:themeColor="text1"/>
        </w:rPr>
        <w:t xml:space="preserve"> </w:t>
      </w:r>
      <w:r w:rsidR="00045B71" w:rsidRPr="002B6336">
        <w:rPr>
          <w:rFonts w:ascii="XITS" w:hAnsi="XITS"/>
          <w:color w:val="000000" w:themeColor="text1"/>
        </w:rPr>
        <w:t>We also omitted off-year “special elections”,</w:t>
      </w:r>
      <w:r w:rsidR="00907AE0" w:rsidRPr="002B6336">
        <w:rPr>
          <w:rFonts w:ascii="XITS" w:hAnsi="XITS"/>
          <w:color w:val="000000" w:themeColor="text1"/>
        </w:rPr>
        <w:t xml:space="preserve"> such</w:t>
      </w:r>
      <w:r w:rsidR="007F01C9" w:rsidRPr="002B6336">
        <w:rPr>
          <w:rFonts w:ascii="XITS" w:hAnsi="XITS"/>
          <w:color w:val="000000" w:themeColor="text1"/>
        </w:rPr>
        <w:t xml:space="preserve"> as</w:t>
      </w:r>
      <w:r w:rsidR="00907AE0" w:rsidRPr="002B6336">
        <w:rPr>
          <w:rFonts w:ascii="XITS" w:hAnsi="XITS"/>
          <w:color w:val="000000" w:themeColor="text1"/>
        </w:rPr>
        <w:t xml:space="preserve"> elections held due to a House member’s</w:t>
      </w:r>
      <w:r w:rsidR="00045B71" w:rsidRPr="002B6336">
        <w:rPr>
          <w:rFonts w:ascii="XITS" w:hAnsi="XITS"/>
          <w:color w:val="000000" w:themeColor="text1"/>
        </w:rPr>
        <w:t xml:space="preserve"> death.</w:t>
      </w:r>
      <w:r w:rsidR="007E36CF" w:rsidRPr="002B6336">
        <w:rPr>
          <w:rFonts w:ascii="XITS" w:hAnsi="XITS"/>
          <w:color w:val="000000" w:themeColor="text1"/>
        </w:rPr>
        <w:t xml:space="preserve"> Because both our measures (described below) make intra-year comparisons for each district, we do not include years following congressional re-districting.</w:t>
      </w:r>
      <w:r w:rsidR="007E36CF" w:rsidRPr="002B6336">
        <w:rPr>
          <w:rStyle w:val="FootnoteReference"/>
          <w:rFonts w:ascii="XITS" w:hAnsi="XITS"/>
          <w:color w:val="000000" w:themeColor="text1"/>
        </w:rPr>
        <w:footnoteReference w:id="4"/>
      </w:r>
      <w:r w:rsidR="00587A10" w:rsidRPr="002B6336">
        <w:rPr>
          <w:rFonts w:ascii="XITS" w:hAnsi="XITS"/>
          <w:color w:val="000000" w:themeColor="text1"/>
        </w:rPr>
        <w:t xml:space="preserve"> </w:t>
      </w:r>
    </w:p>
    <w:p w14:paraId="7A3B098E" w14:textId="41E0FE89" w:rsidR="00716135" w:rsidRPr="002B6336" w:rsidRDefault="00716135" w:rsidP="00B74C8E">
      <w:pPr>
        <w:spacing w:line="360" w:lineRule="auto"/>
        <w:rPr>
          <w:rFonts w:ascii="XITS" w:hAnsi="XITS"/>
          <w:color w:val="000000" w:themeColor="text1"/>
        </w:rPr>
      </w:pPr>
      <w:r w:rsidRPr="002B6336">
        <w:rPr>
          <w:rFonts w:ascii="XITS" w:hAnsi="XITS"/>
          <w:b/>
          <w:color w:val="000000" w:themeColor="text1"/>
        </w:rPr>
        <w:t>Measuring Nationalization</w:t>
      </w:r>
    </w:p>
    <w:p w14:paraId="249262D1" w14:textId="19DABFAC" w:rsidR="008A40CC" w:rsidRPr="002B6336" w:rsidRDefault="00B74C8E" w:rsidP="00E7658D">
      <w:pPr>
        <w:spacing w:line="360" w:lineRule="auto"/>
        <w:rPr>
          <w:rFonts w:ascii="XITS" w:hAnsi="XITS"/>
          <w:color w:val="000000" w:themeColor="text1"/>
        </w:rPr>
      </w:pPr>
      <w:r w:rsidRPr="002B6336">
        <w:rPr>
          <w:rFonts w:ascii="XITS" w:hAnsi="XITS"/>
          <w:color w:val="000000" w:themeColor="text1"/>
        </w:rPr>
        <w:t>Jacobson</w:t>
      </w:r>
      <w:r w:rsidR="00AA66FC" w:rsidRPr="002B6336">
        <w:rPr>
          <w:rFonts w:ascii="XITS" w:hAnsi="XITS"/>
          <w:color w:val="000000" w:themeColor="text1"/>
        </w:rPr>
        <w:t xml:space="preserve"> (2015) </w:t>
      </w:r>
      <w:r w:rsidR="00A35B27" w:rsidRPr="002B6336">
        <w:rPr>
          <w:rFonts w:ascii="XITS" w:hAnsi="XITS"/>
          <w:color w:val="000000" w:themeColor="text1"/>
        </w:rPr>
        <w:t xml:space="preserve">measures the nationalization of elections </w:t>
      </w:r>
      <w:r w:rsidR="00F646B8" w:rsidRPr="002B6336">
        <w:rPr>
          <w:rFonts w:ascii="XITS" w:hAnsi="XITS"/>
          <w:color w:val="000000" w:themeColor="text1"/>
        </w:rPr>
        <w:t>using</w:t>
      </w:r>
      <w:r w:rsidR="00F71602" w:rsidRPr="002B6336">
        <w:rPr>
          <w:rFonts w:ascii="XITS" w:hAnsi="XITS"/>
          <w:color w:val="000000" w:themeColor="text1"/>
        </w:rPr>
        <w:t xml:space="preserve"> </w:t>
      </w:r>
      <w:r w:rsidR="00AF2077" w:rsidRPr="002B6336">
        <w:rPr>
          <w:rFonts w:ascii="XITS" w:hAnsi="XITS"/>
          <w:color w:val="000000" w:themeColor="text1"/>
        </w:rPr>
        <w:t xml:space="preserve">the </w:t>
      </w:r>
      <w:r w:rsidR="00F71602" w:rsidRPr="002B6336">
        <w:rPr>
          <w:rFonts w:ascii="XITS" w:hAnsi="XITS"/>
          <w:color w:val="000000" w:themeColor="text1"/>
        </w:rPr>
        <w:t>correlation between</w:t>
      </w:r>
      <w:r w:rsidR="00A0672A" w:rsidRPr="002B6336">
        <w:rPr>
          <w:rFonts w:ascii="XITS" w:hAnsi="XITS"/>
          <w:color w:val="000000" w:themeColor="text1"/>
        </w:rPr>
        <w:t xml:space="preserve"> the dist</w:t>
      </w:r>
      <w:r w:rsidR="00A769C7" w:rsidRPr="002B6336">
        <w:rPr>
          <w:rFonts w:ascii="XITS" w:hAnsi="XITS"/>
          <w:color w:val="000000" w:themeColor="text1"/>
        </w:rPr>
        <w:t>rict-level two-par</w:t>
      </w:r>
      <w:r w:rsidR="009732B8" w:rsidRPr="002B6336">
        <w:rPr>
          <w:rFonts w:ascii="XITS" w:hAnsi="XITS"/>
          <w:color w:val="000000" w:themeColor="text1"/>
        </w:rPr>
        <w:t>ty vote-</w:t>
      </w:r>
      <w:r w:rsidR="00A35B27" w:rsidRPr="002B6336">
        <w:rPr>
          <w:rFonts w:ascii="XITS" w:hAnsi="XITS"/>
          <w:color w:val="000000" w:themeColor="text1"/>
        </w:rPr>
        <w:t>share for</w:t>
      </w:r>
      <w:r w:rsidR="00F71602" w:rsidRPr="002B6336">
        <w:rPr>
          <w:rFonts w:ascii="XITS" w:hAnsi="XITS"/>
          <w:color w:val="000000" w:themeColor="text1"/>
        </w:rPr>
        <w:t xml:space="preserve"> both</w:t>
      </w:r>
      <w:r w:rsidR="00A0672A" w:rsidRPr="002B6336">
        <w:rPr>
          <w:rFonts w:ascii="XITS" w:hAnsi="XITS"/>
          <w:color w:val="000000" w:themeColor="text1"/>
        </w:rPr>
        <w:t xml:space="preserve"> </w:t>
      </w:r>
      <w:r w:rsidR="00A35B27" w:rsidRPr="002B6336">
        <w:rPr>
          <w:rFonts w:ascii="XITS" w:hAnsi="XITS"/>
          <w:color w:val="000000" w:themeColor="text1"/>
        </w:rPr>
        <w:t>congressional and presidential races</w:t>
      </w:r>
      <w:r w:rsidR="0020347C" w:rsidRPr="002B6336">
        <w:rPr>
          <w:rFonts w:ascii="XITS" w:hAnsi="XITS"/>
          <w:color w:val="000000" w:themeColor="text1"/>
        </w:rPr>
        <w:t>.</w:t>
      </w:r>
      <w:r w:rsidR="00A769C7" w:rsidRPr="002B6336">
        <w:rPr>
          <w:rFonts w:ascii="XITS" w:hAnsi="XITS"/>
          <w:color w:val="000000" w:themeColor="text1"/>
        </w:rPr>
        <w:t xml:space="preserve"> </w:t>
      </w:r>
      <w:r w:rsidR="00E7658D" w:rsidRPr="002B6336">
        <w:rPr>
          <w:rFonts w:ascii="XITS" w:hAnsi="XITS"/>
          <w:color w:val="000000" w:themeColor="text1"/>
        </w:rPr>
        <w:t xml:space="preserve">Here, we use a different measure </w:t>
      </w:r>
      <w:r w:rsidR="007E2175" w:rsidRPr="002B6336">
        <w:rPr>
          <w:rFonts w:ascii="XITS" w:hAnsi="XITS"/>
          <w:color w:val="000000" w:themeColor="text1"/>
        </w:rPr>
        <w:t>that</w:t>
      </w:r>
      <w:r w:rsidR="00E7658D" w:rsidRPr="002B6336">
        <w:rPr>
          <w:rFonts w:ascii="XITS" w:hAnsi="XITS"/>
          <w:color w:val="000000" w:themeColor="text1"/>
        </w:rPr>
        <w:t xml:space="preserve"> is more readily available for the entire time-period: </w:t>
      </w:r>
      <w:r w:rsidR="00E7658D" w:rsidRPr="003E2214">
        <w:rPr>
          <w:rFonts w:ascii="XITS" w:hAnsi="XITS"/>
          <w:color w:val="000000" w:themeColor="text1"/>
          <w:highlight w:val="yellow"/>
        </w:rPr>
        <w:t>t</w:t>
      </w:r>
      <w:r w:rsidR="001972E7" w:rsidRPr="003E2214">
        <w:rPr>
          <w:rFonts w:ascii="XITS" w:hAnsi="XITS"/>
          <w:color w:val="000000" w:themeColor="text1"/>
          <w:highlight w:val="yellow"/>
        </w:rPr>
        <w:t xml:space="preserve">he variance in the district-level </w:t>
      </w:r>
      <w:r w:rsidR="005C0BB0" w:rsidRPr="003E2214">
        <w:rPr>
          <w:rFonts w:ascii="XITS" w:hAnsi="XITS"/>
          <w:color w:val="000000" w:themeColor="text1"/>
          <w:highlight w:val="yellow"/>
        </w:rPr>
        <w:t>two-party</w:t>
      </w:r>
      <w:r w:rsidR="001972E7" w:rsidRPr="003E2214">
        <w:rPr>
          <w:rFonts w:ascii="XITS" w:hAnsi="XITS"/>
          <w:color w:val="000000" w:themeColor="text1"/>
          <w:highlight w:val="yellow"/>
        </w:rPr>
        <w:t xml:space="preserve"> vote-swing</w:t>
      </w:r>
      <w:r w:rsidR="00221AB6" w:rsidRPr="003E2214">
        <w:rPr>
          <w:rFonts w:ascii="XITS" w:hAnsi="XITS"/>
          <w:color w:val="000000" w:themeColor="text1"/>
          <w:highlight w:val="yellow"/>
        </w:rPr>
        <w:t>.</w:t>
      </w:r>
      <w:r w:rsidR="00E7658D" w:rsidRPr="002B6336">
        <w:rPr>
          <w:rFonts w:ascii="XITS" w:hAnsi="XITS"/>
          <w:color w:val="000000" w:themeColor="text1"/>
        </w:rPr>
        <w:t xml:space="preserve"> This measure was originally proposed by </w:t>
      </w:r>
      <w:proofErr w:type="spellStart"/>
      <w:r w:rsidR="00E7658D" w:rsidRPr="002B6336">
        <w:rPr>
          <w:rFonts w:ascii="XITS" w:hAnsi="XITS"/>
          <w:color w:val="000000" w:themeColor="text1"/>
        </w:rPr>
        <w:t>Kawato</w:t>
      </w:r>
      <w:proofErr w:type="spellEnd"/>
      <w:r w:rsidR="00E7658D" w:rsidRPr="002B6336">
        <w:rPr>
          <w:rFonts w:ascii="XITS" w:hAnsi="XITS"/>
          <w:color w:val="000000" w:themeColor="text1"/>
        </w:rPr>
        <w:t xml:space="preserve"> </w:t>
      </w:r>
      <w:r w:rsidR="00E7658D"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DFFA9D15-2C28-4249-B2E6-20C4A4095F4E&lt;/uuid&gt;&lt;priority&gt;0&lt;/priority&gt;&lt;publications&gt;&lt;publication&gt;&lt;volume&gt;81&lt;/volume&gt;&lt;publication_date&gt;99198712001200000000220000&lt;/publication_date&gt;&lt;number&gt;4&lt;/number&gt;&lt;doi&gt;10.2307/1962587&lt;/doi&gt;&lt;startpage&gt;1235&lt;/startpage&gt;&lt;title&gt;Nationalization and Partisan Realignment in Congressional Elections&lt;/title&gt;&lt;uuid&gt;6DD1BD03-F1DA-4893-82DF-37047D367106&lt;/uuid&gt;&lt;subtype&gt;400&lt;/subtype&gt;&lt;type&gt;400&lt;/type&gt;&lt;citekey&gt;Kawato:1987kw&lt;/citekey&gt;&lt;url&gt;http://www.jstor.org/stable/1962587?origin=crossref&lt;/url&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Sadafumi&lt;/firstName&gt;&lt;lastName&gt;Kawato&lt;/lastName&gt;&lt;/author&gt;&lt;/authors&gt;&lt;/publication&gt;&lt;/publications&gt;&lt;cites&gt;&lt;cite&gt;&lt;suppress&gt;A&lt;/suppress&gt;&lt;/cite&gt;&lt;/cites&gt;&lt;/citation&gt;</w:instrText>
      </w:r>
      <w:r w:rsidR="00E7658D" w:rsidRPr="002B6336">
        <w:rPr>
          <w:rFonts w:ascii="XITS" w:hAnsi="XITS"/>
          <w:color w:val="000000" w:themeColor="text1"/>
        </w:rPr>
        <w:fldChar w:fldCharType="separate"/>
      </w:r>
      <w:r w:rsidR="00A41DCC" w:rsidRPr="002B6336">
        <w:rPr>
          <w:rFonts w:ascii="XITS" w:hAnsi="XITS" w:cs="XITS"/>
          <w:color w:val="000000" w:themeColor="text1"/>
          <w:lang w:eastAsia="en-US"/>
        </w:rPr>
        <w:t>(1987)</w:t>
      </w:r>
      <w:r w:rsidR="00E7658D" w:rsidRPr="002B6336">
        <w:rPr>
          <w:rFonts w:ascii="XITS" w:hAnsi="XITS"/>
          <w:color w:val="000000" w:themeColor="text1"/>
        </w:rPr>
        <w:fldChar w:fldCharType="end"/>
      </w:r>
      <w:r w:rsidR="00E7658D" w:rsidRPr="002B6336">
        <w:rPr>
          <w:rFonts w:ascii="XITS" w:hAnsi="XITS"/>
          <w:color w:val="000000" w:themeColor="text1"/>
        </w:rPr>
        <w:t>, and</w:t>
      </w:r>
      <w:r w:rsidR="002441C8" w:rsidRPr="002B6336">
        <w:rPr>
          <w:rFonts w:ascii="XITS" w:hAnsi="XITS"/>
          <w:color w:val="000000" w:themeColor="text1"/>
        </w:rPr>
        <w:t>,</w:t>
      </w:r>
      <w:r w:rsidR="00E7658D" w:rsidRPr="002B6336">
        <w:rPr>
          <w:rFonts w:ascii="XITS" w:hAnsi="XITS"/>
          <w:color w:val="000000" w:themeColor="text1"/>
        </w:rPr>
        <w:t xml:space="preserve"> as we note below is highly correlated with Jacobson’s measure.</w:t>
      </w:r>
      <w:r w:rsidR="00551E2A" w:rsidRPr="002B6336">
        <w:rPr>
          <w:rFonts w:ascii="XITS" w:hAnsi="XITS"/>
          <w:color w:val="000000" w:themeColor="text1"/>
        </w:rPr>
        <w:t xml:space="preserve"> </w:t>
      </w:r>
    </w:p>
    <w:p w14:paraId="0DAB27DF" w14:textId="7E1DA0D0" w:rsidR="00B74C8E" w:rsidRPr="002B6336" w:rsidRDefault="00E7658D" w:rsidP="008A40CC">
      <w:pPr>
        <w:spacing w:line="360" w:lineRule="auto"/>
        <w:ind w:firstLine="720"/>
        <w:rPr>
          <w:rFonts w:ascii="XITS" w:hAnsi="XITS"/>
          <w:color w:val="000000" w:themeColor="text1"/>
        </w:rPr>
      </w:pPr>
      <w:r w:rsidRPr="002B6336">
        <w:rPr>
          <w:rFonts w:ascii="XITS" w:hAnsi="XITS"/>
          <w:color w:val="000000" w:themeColor="text1"/>
        </w:rPr>
        <w:t xml:space="preserve">According to </w:t>
      </w:r>
      <w:proofErr w:type="spellStart"/>
      <w:r w:rsidRPr="002B6336">
        <w:rPr>
          <w:rFonts w:ascii="XITS" w:hAnsi="XITS"/>
          <w:color w:val="000000" w:themeColor="text1"/>
        </w:rPr>
        <w:t>Kawato</w:t>
      </w:r>
      <w:proofErr w:type="spellEnd"/>
      <w:r w:rsidR="002441C8" w:rsidRPr="002B6336">
        <w:rPr>
          <w:rFonts w:ascii="XITS" w:hAnsi="XITS"/>
          <w:color w:val="000000" w:themeColor="text1"/>
        </w:rPr>
        <w:t xml:space="preserve"> (1987)</w:t>
      </w:r>
      <w:r w:rsidRPr="002B6336">
        <w:rPr>
          <w:rFonts w:ascii="XITS" w:hAnsi="XITS"/>
          <w:color w:val="000000" w:themeColor="text1"/>
        </w:rPr>
        <w:t>, w</w:t>
      </w:r>
      <w:r w:rsidR="000E4B31" w:rsidRPr="002B6336">
        <w:rPr>
          <w:rFonts w:ascii="XITS" w:hAnsi="XITS"/>
          <w:color w:val="000000" w:themeColor="text1"/>
        </w:rPr>
        <w:t>hen</w:t>
      </w:r>
      <w:r w:rsidR="009A0B9C" w:rsidRPr="002B6336">
        <w:rPr>
          <w:rFonts w:ascii="XITS" w:hAnsi="XITS"/>
          <w:color w:val="000000" w:themeColor="text1"/>
        </w:rPr>
        <w:t xml:space="preserve"> </w:t>
      </w:r>
      <w:r w:rsidR="00734050" w:rsidRPr="002B6336">
        <w:rPr>
          <w:rFonts w:ascii="XITS" w:hAnsi="XITS"/>
          <w:color w:val="000000" w:themeColor="text1"/>
        </w:rPr>
        <w:t xml:space="preserve">districts </w:t>
      </w:r>
      <w:r w:rsidR="003E2B44" w:rsidRPr="002B6336">
        <w:rPr>
          <w:rFonts w:ascii="XITS" w:hAnsi="XITS"/>
          <w:color w:val="000000" w:themeColor="text1"/>
        </w:rPr>
        <w:t>are highly coordinated by national forces</w:t>
      </w:r>
      <w:r w:rsidR="00AB42F1" w:rsidRPr="002B6336">
        <w:rPr>
          <w:rFonts w:ascii="XITS" w:hAnsi="XITS"/>
          <w:color w:val="000000" w:themeColor="text1"/>
        </w:rPr>
        <w:t>—</w:t>
      </w:r>
      <w:r w:rsidR="000E4B31" w:rsidRPr="002B6336">
        <w:rPr>
          <w:rFonts w:ascii="XITS" w:hAnsi="XITS"/>
          <w:color w:val="000000" w:themeColor="text1"/>
        </w:rPr>
        <w:t>such as</w:t>
      </w:r>
      <w:r w:rsidR="00356023" w:rsidRPr="002B6336">
        <w:rPr>
          <w:rFonts w:ascii="XITS" w:hAnsi="XITS"/>
          <w:color w:val="000000" w:themeColor="text1"/>
        </w:rPr>
        <w:t xml:space="preserve"> changes in congressional performance </w:t>
      </w:r>
      <w:r w:rsidR="00FC1B51"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49D620D6-039F-4380-8B70-1964B1FFD545&lt;/uuid&gt;&lt;priority&gt;0&lt;/priority&gt;&lt;publications&gt;&lt;publication&gt;&lt;uuid&gt;DBEE39BE-5AAE-4C89-9C2B-EE1DA838BC93&lt;/uuid&gt;&lt;volume&gt;54&lt;/volume&gt;&lt;doi&gt;10.2307/25652209&lt;/doi&gt;&lt;startpage&gt;323&lt;/startpage&gt;&lt;publication_date&gt;99201000001200000000200000&lt;/publication_date&gt;&lt;url&gt;http://www.jstor.org/stable/25652209&lt;/url&gt;&lt;citekey&gt;Jones:2010dj&lt;/citekey&gt;&lt;type&gt;400&lt;/type&gt;&lt;title&gt;Partisan Polarization and Congressional Accountability in House Elections&lt;/title&gt;&lt;publisher&gt;Midwest Political Science Association&lt;/publisher&gt;&lt;number&gt;2&lt;/number&gt;&lt;subtype&gt;400&lt;/subtype&gt;&lt;endpage&gt;337&lt;/endpage&gt;&lt;bundle&gt;&lt;publication&gt;&lt;publisher&gt;&lt;/publisher&gt;&lt;url&gt;http://onlinelibrary.wiley.com&lt;/url&gt;&lt;title&gt;American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David&lt;/firstName&gt;&lt;middleNames&gt;R&lt;/middleNames&gt;&lt;lastName&gt;Jones&lt;/lastName&gt;&lt;/author&gt;&lt;/authors&gt;&lt;/publication&gt;&lt;/publications&gt;&lt;cites&gt;&lt;/cites&gt;&lt;/citation&gt;</w:instrText>
      </w:r>
      <w:r w:rsidR="00FC1B51" w:rsidRPr="002B6336">
        <w:rPr>
          <w:rFonts w:ascii="XITS" w:hAnsi="XITS"/>
          <w:color w:val="000000" w:themeColor="text1"/>
        </w:rPr>
        <w:fldChar w:fldCharType="separate"/>
      </w:r>
      <w:r w:rsidR="00FC1B51" w:rsidRPr="002B6336">
        <w:rPr>
          <w:rFonts w:ascii="XITS" w:hAnsi="XITS" w:cs="XITS"/>
          <w:color w:val="000000" w:themeColor="text1"/>
          <w:lang w:eastAsia="en-US"/>
        </w:rPr>
        <w:t>(D. R. Jones 2010)</w:t>
      </w:r>
      <w:r w:rsidR="00FC1B51" w:rsidRPr="002B6336">
        <w:rPr>
          <w:rFonts w:ascii="XITS" w:hAnsi="XITS"/>
          <w:color w:val="000000" w:themeColor="text1"/>
        </w:rPr>
        <w:fldChar w:fldCharType="end"/>
      </w:r>
      <w:r w:rsidR="000E3BE2" w:rsidRPr="002B6336">
        <w:rPr>
          <w:rFonts w:ascii="XITS" w:hAnsi="XITS"/>
          <w:color w:val="000000" w:themeColor="text1"/>
        </w:rPr>
        <w:t>,</w:t>
      </w:r>
      <w:r w:rsidR="00670C39" w:rsidRPr="002B6336">
        <w:rPr>
          <w:rFonts w:ascii="XITS" w:hAnsi="XITS"/>
          <w:color w:val="000000" w:themeColor="text1"/>
        </w:rPr>
        <w:t xml:space="preserve"> </w:t>
      </w:r>
      <w:r w:rsidR="00356023" w:rsidRPr="002B6336">
        <w:rPr>
          <w:rFonts w:ascii="XITS" w:hAnsi="XITS"/>
          <w:color w:val="000000" w:themeColor="text1"/>
        </w:rPr>
        <w:t xml:space="preserve">or national changes in </w:t>
      </w:r>
      <w:r w:rsidR="00CD438A" w:rsidRPr="002B6336">
        <w:rPr>
          <w:rFonts w:ascii="XITS" w:hAnsi="XITS"/>
          <w:color w:val="000000" w:themeColor="text1"/>
        </w:rPr>
        <w:t xml:space="preserve">voter sentiment towards either party’s ideology </w:t>
      </w:r>
      <w:r w:rsidR="00CD438A"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&lt;citation&gt;&lt;uuid&gt;AB9747B0-19BF-4FD4-859F-FB0DC16A2864&lt;/uuid&gt;&lt;priority&gt;0&lt;/priority&gt;&lt;publications&gt;&lt;publication&gt;&lt;publication_date&gt;99200201141200000000222000&lt;/publication_date&gt;&lt;startpage&gt;469&lt;/startpage&gt;&lt;title&gt;The Macro Polity&lt;/title&gt;&lt;uuid&gt;8832F0D4-225C-483B-8900-FA49A316AB40&lt;/uuid&gt;&lt;subtype&gt;0&lt;/subtype&gt;&lt;publisher&gt;Cambridge University Press&lt;/publisher&gt;&lt;type&gt;0&lt;/type&gt;&lt;citekey&gt;Erikson:2002vm&lt;/citekey&gt;&lt;url&gt;http://books.google.com/books?id=RYxYV87j6DIC&amp;amp;printsec=frontcover&amp;amp;dq=The+Macro+Polity+inauthor:Stimson&amp;amp;hl=&amp;amp;cd=1&amp;amp;source=gbs_api&lt;/url&gt;&lt;authors&gt;&lt;author&gt;&lt;firstName&gt;Robert S.&lt;/firstName&gt;&lt;lastName&gt;Erikson&lt;/lastName&gt;&lt;/author&gt;&lt;author&gt;&lt;firstName&gt;Michael&lt;/firstName&gt;&lt;middleNames&gt;B&lt;/middleNames&gt;&lt;lastName&gt;Mackuen&lt;/lastName&gt;&lt;/author&gt;&lt;author&gt;&lt;firstName&gt;James&lt;/firstName&gt;&lt;middleNames&gt;A&lt;/middleNames&gt;&lt;lastName&gt;Stimson&lt;/lastName&gt;&lt;/author&gt;&lt;/authors&gt;&lt;/publication&gt;&lt;/publications&gt;&lt;cites&gt;&lt;/cites&gt;&lt;/citation&gt;</w:instrText>
      </w:r>
      <w:r w:rsidR="00CD438A" w:rsidRPr="002B6336">
        <w:rPr>
          <w:rFonts w:ascii="XITS" w:hAnsi="XITS"/>
          <w:color w:val="000000" w:themeColor="text1"/>
        </w:rPr>
        <w:fldChar w:fldCharType="separate"/>
      </w:r>
      <w:r w:rsidR="00FC1B51" w:rsidRPr="002B6336">
        <w:rPr>
          <w:rFonts w:ascii="XITS" w:hAnsi="XITS" w:cs="XITS"/>
          <w:color w:val="000000" w:themeColor="text1"/>
          <w:lang w:eastAsia="en-US"/>
        </w:rPr>
        <w:t>(Erikson, Mackuen, and Stimson 2002)</w:t>
      </w:r>
      <w:r w:rsidR="00CD438A" w:rsidRPr="002B6336">
        <w:rPr>
          <w:rFonts w:ascii="XITS" w:hAnsi="XITS"/>
          <w:color w:val="000000" w:themeColor="text1"/>
        </w:rPr>
        <w:fldChar w:fldCharType="end"/>
      </w:r>
      <w:r w:rsidR="00AB42F1" w:rsidRPr="002B6336">
        <w:rPr>
          <w:rFonts w:ascii="XITS" w:hAnsi="XITS"/>
          <w:color w:val="000000" w:themeColor="text1"/>
        </w:rPr>
        <w:t>—</w:t>
      </w:r>
      <w:r w:rsidR="003E2B44" w:rsidRPr="002B6336">
        <w:rPr>
          <w:rFonts w:ascii="XITS" w:hAnsi="XITS"/>
          <w:color w:val="000000" w:themeColor="text1"/>
        </w:rPr>
        <w:t xml:space="preserve">vote swings across districts will be highly uniform, and </w:t>
      </w:r>
      <w:r w:rsidR="00CD438A" w:rsidRPr="002B6336">
        <w:rPr>
          <w:rFonts w:ascii="XITS" w:hAnsi="XITS"/>
          <w:color w:val="000000" w:themeColor="text1"/>
        </w:rPr>
        <w:t>the variance in vote swings</w:t>
      </w:r>
      <w:r w:rsidR="00835227" w:rsidRPr="002B6336">
        <w:rPr>
          <w:rFonts w:ascii="XITS" w:hAnsi="XITS"/>
          <w:color w:val="000000" w:themeColor="text1"/>
        </w:rPr>
        <w:t xml:space="preserve"> </w:t>
      </w:r>
      <w:r w:rsidR="00CD438A" w:rsidRPr="002B6336">
        <w:rPr>
          <w:rFonts w:ascii="XITS" w:hAnsi="XITS"/>
          <w:color w:val="000000" w:themeColor="text1"/>
        </w:rPr>
        <w:t>will be fairly low</w:t>
      </w:r>
      <w:r w:rsidR="00FC1B51" w:rsidRPr="002B6336">
        <w:rPr>
          <w:rFonts w:ascii="XITS" w:hAnsi="XITS"/>
          <w:color w:val="000000" w:themeColor="text1"/>
        </w:rPr>
        <w:t xml:space="preserve">. </w:t>
      </w:r>
      <w:r w:rsidR="00247BF0" w:rsidRPr="002B6336">
        <w:rPr>
          <w:rFonts w:ascii="XITS" w:hAnsi="XITS"/>
          <w:color w:val="000000" w:themeColor="text1"/>
        </w:rPr>
        <w:t>By contrast</w:t>
      </w:r>
      <w:r w:rsidR="00E1415C" w:rsidRPr="002B6336">
        <w:rPr>
          <w:rFonts w:ascii="XITS" w:hAnsi="XITS"/>
          <w:color w:val="000000" w:themeColor="text1"/>
        </w:rPr>
        <w:t>,</w:t>
      </w:r>
      <w:r w:rsidR="00176364" w:rsidRPr="002B6336">
        <w:rPr>
          <w:rFonts w:ascii="XITS" w:hAnsi="XITS"/>
          <w:color w:val="000000" w:themeColor="text1"/>
        </w:rPr>
        <w:t xml:space="preserve"> the variance </w:t>
      </w:r>
      <w:r w:rsidR="00C32BBC" w:rsidRPr="002B6336">
        <w:rPr>
          <w:rFonts w:ascii="XITS" w:hAnsi="XITS"/>
          <w:color w:val="000000" w:themeColor="text1"/>
        </w:rPr>
        <w:t>in vote-s</w:t>
      </w:r>
      <w:r w:rsidR="00176364" w:rsidRPr="002B6336">
        <w:rPr>
          <w:rFonts w:ascii="XITS" w:hAnsi="XITS"/>
          <w:color w:val="000000" w:themeColor="text1"/>
        </w:rPr>
        <w:t>wings will be larger if</w:t>
      </w:r>
      <w:r w:rsidR="003F0C50" w:rsidRPr="002B6336">
        <w:rPr>
          <w:rFonts w:ascii="XITS" w:hAnsi="XITS"/>
          <w:color w:val="000000" w:themeColor="text1"/>
        </w:rPr>
        <w:t xml:space="preserve"> more</w:t>
      </w:r>
      <w:r w:rsidR="00E1415C" w:rsidRPr="002B6336">
        <w:rPr>
          <w:rFonts w:ascii="XITS" w:hAnsi="XITS"/>
          <w:color w:val="000000" w:themeColor="text1"/>
        </w:rPr>
        <w:t xml:space="preserve"> voters cast their ballot on t</w:t>
      </w:r>
      <w:r w:rsidR="00A35B27" w:rsidRPr="002B6336">
        <w:rPr>
          <w:rFonts w:ascii="XITS" w:hAnsi="XITS"/>
          <w:color w:val="000000" w:themeColor="text1"/>
        </w:rPr>
        <w:t>he basis of local factors</w:t>
      </w:r>
      <w:r w:rsidR="000E3BE2" w:rsidRPr="002B6336">
        <w:rPr>
          <w:rFonts w:ascii="XITS" w:hAnsi="XITS"/>
          <w:color w:val="000000" w:themeColor="text1"/>
        </w:rPr>
        <w:t xml:space="preserve"> that are independent of national-level changes</w:t>
      </w:r>
      <w:r w:rsidR="00A35B27" w:rsidRPr="002B6336">
        <w:rPr>
          <w:rFonts w:ascii="XITS" w:hAnsi="XITS"/>
          <w:color w:val="000000" w:themeColor="text1"/>
        </w:rPr>
        <w:t>—</w:t>
      </w:r>
      <w:r w:rsidR="00E1415C" w:rsidRPr="002B6336">
        <w:rPr>
          <w:rFonts w:ascii="XITS" w:hAnsi="XITS"/>
          <w:color w:val="000000" w:themeColor="text1"/>
        </w:rPr>
        <w:t>such as changes</w:t>
      </w:r>
      <w:r w:rsidR="00CF0B3E" w:rsidRPr="002B6336">
        <w:rPr>
          <w:rFonts w:ascii="XITS" w:hAnsi="XITS"/>
          <w:color w:val="000000" w:themeColor="text1"/>
        </w:rPr>
        <w:t xml:space="preserve"> </w:t>
      </w:r>
      <w:r w:rsidR="00C45839" w:rsidRPr="002B6336">
        <w:rPr>
          <w:rFonts w:ascii="XITS" w:hAnsi="XITS"/>
          <w:color w:val="000000" w:themeColor="text1"/>
        </w:rPr>
        <w:t xml:space="preserve">in </w:t>
      </w:r>
      <w:r w:rsidR="00E35AB0" w:rsidRPr="002B6336">
        <w:rPr>
          <w:rFonts w:ascii="XITS" w:hAnsi="XITS"/>
          <w:color w:val="000000" w:themeColor="text1"/>
        </w:rPr>
        <w:t xml:space="preserve">a specific </w:t>
      </w:r>
      <w:r w:rsidR="00CF0B3E" w:rsidRPr="002B6336">
        <w:rPr>
          <w:rFonts w:ascii="XITS" w:hAnsi="XITS"/>
          <w:color w:val="000000" w:themeColor="text1"/>
        </w:rPr>
        <w:t xml:space="preserve">incumbent’s voting record </w:t>
      </w:r>
      <w:r w:rsidR="00CF0B3E"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4CB31DCF-37AD-4C3C-B22C-103260DE1B9B&lt;/uuid&gt;&lt;priority&gt;0&lt;/priority&gt;&lt;publications&gt;&lt;publication&gt;&lt;uuid&gt;3ADE9429-C821-4215-B789-5B2356AC375A&lt;/uuid&gt;&lt;volume&gt;96&lt;/volume&gt;&lt;doi&gt;{10.1017/S0003055402004276}&lt;/doi&gt;&lt;startpage&gt;127&lt;/startpage&gt;&lt;publication_date&gt;99200200001200000000200000&lt;/publication_date&gt;&lt;url&gt;http://journals.cambridge.org/action/displayFulltext?type=6&amp;amp;fid=208467&amp;amp;jid=&amp;amp;volumeId=&amp;amp;issueId=01&amp;amp;aid=208466&amp;amp;bodyId=&amp;amp;membershipNumber=&amp;amp;societyETOCSession=&amp;amp;fulltextType=RA&amp;amp;fileId=S0003055402004276&lt;/url&gt;&lt;citekey&gt;CANES-WRONE:2002ak&lt;/citekey&gt;&lt;type&gt;400&lt;/type&gt;&lt;title&gt;Out of Step, Out of Office: Electoral Accountability and House Members' Voting&lt;/title&gt;&lt;number&gt;01&lt;/number&gt;&lt;subtype&gt;400&lt;/subtype&gt;&lt;endpage&gt;140&lt;/endpage&gt;&lt;bundle&gt;&lt;publication&gt;&lt;publisher&gt;&lt;/publisher&gt;&lt;url&gt;http://journals.cambridge.org&lt;/url&gt;&lt;title&gt;American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Brandice&lt;/firstName&gt;&lt;lastName&gt;Canes-Wrone&lt;/lastName&gt;&lt;/author&gt;&lt;author&gt;&lt;firstName&gt;David&lt;/firstName&gt;&lt;middleNames&gt;W&lt;/middleNames&gt;&lt;lastName&gt;Brady&lt;/lastName&gt;&lt;/author&gt;&lt;author&gt;&lt;firstName&gt;John&lt;/firstName&gt;&lt;middleNames&gt;F&lt;/middleNames&gt;&lt;lastName&gt;Cogan&lt;/lastName&gt;&lt;/author&gt;&lt;/authors&gt;&lt;/publication&gt;&lt;publication&gt;&lt;uuid&gt;A38A8535-E3CD-41A3-AF04-05A6DA87628D&lt;/uuid&gt;&lt;volume&gt;54&lt;/volume&gt;&lt;doi&gt;10.1111/j.1540-5907.2010.00449.x&lt;/doi&gt;&lt;startpage&gt;598&lt;/startpage&gt;&lt;publication_date&gt;99201001011200000000222000&lt;/publication_date&gt;&lt;url&gt;http://dx.doi.org/10.1111/j.1540-5907.2010.00449.x&lt;/url&gt;&lt;citekey&gt;Carson:2010iw&lt;/citekey&gt;&lt;type&gt;400&lt;/type&gt;&lt;title&gt;The Electoral Costs of Party Loyalty in Congress&lt;/title&gt;&lt;publisher&gt;Blackwell Publishing Inc&lt;/publisher&gt;&lt;number&gt;3&lt;/number&gt;&lt;subtype&gt;400&lt;/subtype&gt;&lt;endpage&gt;616&lt;/endpage&gt;&lt;bundle&gt;&lt;publication&gt;&lt;publisher&gt;&lt;/publisher&gt;&lt;url&gt;http://onlinelibrary.wiley.com&lt;/url&gt;&lt;title&gt;American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Jamie&lt;/firstName&gt;&lt;middleNames&gt;L&lt;/middleNames&gt;&lt;lastName&gt;Carson&lt;/lastName&gt;&lt;/author&gt;&lt;author&gt;&lt;firstName&gt;Gregory&lt;/firstName&gt;&lt;lastName&gt;Koger&lt;/lastName&gt;&lt;/author&gt;&lt;author&gt;&lt;firstName&gt;Matthew&lt;/firstName&gt;&lt;middleNames&gt;J&lt;/middleNames&gt;&lt;lastName&gt;Lebo&lt;/lastName&gt;&lt;/author&gt;&lt;author&gt;&lt;firstName&gt;Everett&lt;/firstName&gt;&lt;lastName&gt;Young&lt;/lastName&gt;&lt;/author&gt;&lt;/authors&gt;&lt;/publication&gt;&lt;publication&gt;&lt;uuid&gt;2E7055D4-1F5E-4F6F-AA47-DC57BFE4F4EE&lt;/uuid&gt;&lt;volume&gt;54&lt;/volume&gt;&lt;doi&gt;10.1111/j.1540-5907.2010.00448.x&lt;/doi&gt;&lt;subtitle&gt;CONSTITUENTS’ RESPONSES TO CONGRESSIONAL ROLL-CALL VOTING&lt;/subtitle&gt;&lt;startpage&gt;583&lt;/startpage&gt;&lt;publication_date&gt;99201006211200000000222000&lt;/publication_date&gt;&lt;url&gt;http://doi.wiley.com/10.1111/j.1540-5907.2010.00448.x&lt;/url&gt;&lt;citekey&gt;Ansolabehere:2010kj&lt;/citekey&gt;&lt;type&gt;400&lt;/type&gt;&lt;title&gt;Constituents’ Responses to Congressional Roll-Call Voting&lt;/title&gt;&lt;number&gt;3&lt;/number&gt;&lt;subtype&gt;400&lt;/subtype&gt;&lt;endpage&gt;597&lt;/endpage&gt;&lt;bundle&gt;&lt;publication&gt;&lt;publisher&gt;&lt;/publisher&gt;&lt;url&gt;http://onlinelibrary.wiley.com&lt;/url&gt;&lt;title&gt;American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Stephen&lt;/firstName&gt;&lt;lastName&gt;Ansolabehere&lt;/lastName&gt;&lt;/author&gt;&lt;author&gt;&lt;firstName&gt;Philip&lt;/firstName&gt;&lt;middleNames&gt;Edward&lt;/middleNames&gt;&lt;lastName&gt;Jones&lt;/lastName&gt;&lt;/author&gt;&lt;/authors&gt;&lt;/publication&gt;&lt;/publications&gt;&lt;cites&gt;&lt;/cites&gt;&lt;/citation&gt;</w:instrText>
      </w:r>
      <w:r w:rsidR="00CF0B3E" w:rsidRPr="002B6336">
        <w:rPr>
          <w:rFonts w:ascii="XITS" w:hAnsi="XITS"/>
          <w:color w:val="000000" w:themeColor="text1"/>
        </w:rPr>
        <w:fldChar w:fldCharType="separate"/>
      </w:r>
      <w:r w:rsidR="00A41DCC" w:rsidRPr="002B6336">
        <w:rPr>
          <w:rFonts w:ascii="XITS" w:hAnsi="XITS" w:cs="XITS"/>
          <w:color w:val="000000" w:themeColor="text1"/>
          <w:lang w:eastAsia="en-US"/>
        </w:rPr>
        <w:t>(Ansolabehere and P. E. Jones 2010; Canes-Wrone, Brady, and Cogan 2002; Carson et al. 2010)</w:t>
      </w:r>
      <w:r w:rsidR="00CF0B3E" w:rsidRPr="002B6336">
        <w:rPr>
          <w:rFonts w:ascii="XITS" w:hAnsi="XITS"/>
          <w:color w:val="000000" w:themeColor="text1"/>
        </w:rPr>
        <w:fldChar w:fldCharType="end"/>
      </w:r>
      <w:r w:rsidR="00D1371A" w:rsidRPr="002B6336">
        <w:rPr>
          <w:rFonts w:ascii="XITS" w:hAnsi="XITS"/>
          <w:color w:val="000000" w:themeColor="text1"/>
        </w:rPr>
        <w:t>,</w:t>
      </w:r>
      <w:r w:rsidR="00E1415C" w:rsidRPr="002B6336">
        <w:rPr>
          <w:rFonts w:ascii="XITS" w:hAnsi="XITS"/>
          <w:color w:val="000000" w:themeColor="text1"/>
        </w:rPr>
        <w:t xml:space="preserve"> or</w:t>
      </w:r>
      <w:r w:rsidR="0046600C" w:rsidRPr="002B6336">
        <w:rPr>
          <w:rFonts w:ascii="XITS" w:hAnsi="XITS"/>
          <w:color w:val="000000" w:themeColor="text1"/>
        </w:rPr>
        <w:t xml:space="preserve"> an influx of</w:t>
      </w:r>
      <w:r w:rsidR="00E1415C" w:rsidRPr="002B6336">
        <w:rPr>
          <w:rFonts w:ascii="XITS" w:hAnsi="XITS"/>
          <w:color w:val="000000" w:themeColor="text1"/>
        </w:rPr>
        <w:t xml:space="preserve"> </w:t>
      </w:r>
      <w:r w:rsidR="00403D0C" w:rsidRPr="002B6336">
        <w:rPr>
          <w:rFonts w:ascii="XITS" w:hAnsi="XITS"/>
          <w:color w:val="000000" w:themeColor="text1"/>
        </w:rPr>
        <w:t xml:space="preserve">district </w:t>
      </w:r>
      <w:r w:rsidR="00A35B27" w:rsidRPr="002B6336">
        <w:rPr>
          <w:rFonts w:ascii="XITS" w:hAnsi="XITS"/>
          <w:color w:val="000000" w:themeColor="text1"/>
        </w:rPr>
        <w:t xml:space="preserve">pork that offsets an unfavorable party reputation </w:t>
      </w:r>
      <w:r w:rsidR="00A35B27"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092013C1-4DF7-45A2-A9C8-191B5791914F&lt;/uuid&gt;&lt;priority&gt;0&lt;/priority&gt;&lt;publications&gt;&lt;publication&gt;&lt;uuid&gt;DD3C9EBA-8C52-4FBA-954E-CB189C1CF15A&lt;/uuid&gt;&lt;volume&gt;54&lt;/volume&gt;&lt;doi&gt;10.1111/j.1540-5907.2009.00416.x&lt;/doi&gt;&lt;startpage&gt;34&lt;/startpage&gt;&lt;publication_date&gt;99201000001200000000200000&lt;/publication_date&gt;&lt;url&gt;http://dx.doi.org/10.1111/j.1540-5907.2009.00416.x&lt;/url&gt;&lt;citekey&gt;Carroll:2010ia&lt;/citekey&gt;&lt;type&gt;400&lt;/type&gt;&lt;title&gt;Party Government and the “Cohesive Power of Public Plunder”&lt;/title&gt;&lt;publisher&gt;Blackwell Publishing Inc&lt;/publisher&gt;&lt;number&gt;1&lt;/number&gt;&lt;subtype&gt;400&lt;/subtype&gt;&lt;endpage&gt;44&lt;/endpage&gt;&lt;bundle&gt;&lt;publication&gt;&lt;publisher&gt;&lt;/publisher&gt;&lt;url&gt;http://onlinelibrary.wiley.com&lt;/url&gt;&lt;title&gt;American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Royce&lt;/firstName&gt;&lt;lastName&gt;Carroll&lt;/lastName&gt;&lt;/author&gt;&lt;author&gt;&lt;firstName&gt;Henry&lt;/firstName&gt;&lt;middleNames&gt;A&lt;/middleNames&gt;&lt;lastName&gt;Kim&lt;/lastName&gt;&lt;/author&gt;&lt;/authors&gt;&lt;/publication&gt;&lt;/publications&gt;&lt;cites&gt;&lt;/cites&gt;&lt;/citation&gt;</w:instrText>
      </w:r>
      <w:r w:rsidR="00A35B27" w:rsidRPr="002B6336">
        <w:rPr>
          <w:rFonts w:ascii="XITS" w:hAnsi="XITS"/>
          <w:color w:val="000000" w:themeColor="text1"/>
        </w:rPr>
        <w:fldChar w:fldCharType="separate"/>
      </w:r>
      <w:r w:rsidR="00A41DCC" w:rsidRPr="002B6336">
        <w:rPr>
          <w:rFonts w:ascii="XITS" w:hAnsi="XITS" w:cs="XITS"/>
          <w:color w:val="000000" w:themeColor="text1"/>
          <w:lang w:eastAsia="en-US"/>
        </w:rPr>
        <w:t>(Carroll and Kim 2010)</w:t>
      </w:r>
      <w:r w:rsidR="00A35B27" w:rsidRPr="002B6336">
        <w:rPr>
          <w:rFonts w:ascii="XITS" w:hAnsi="XITS"/>
          <w:color w:val="000000" w:themeColor="text1"/>
        </w:rPr>
        <w:fldChar w:fldCharType="end"/>
      </w:r>
      <w:r w:rsidR="0042532E" w:rsidRPr="002B6336">
        <w:rPr>
          <w:rFonts w:ascii="XITS" w:hAnsi="XITS"/>
          <w:color w:val="000000" w:themeColor="text1"/>
        </w:rPr>
        <w:t>.</w:t>
      </w:r>
      <w:r w:rsidR="003E3506" w:rsidRPr="002B6336">
        <w:rPr>
          <w:rStyle w:val="FootnoteReference"/>
          <w:rFonts w:ascii="XITS" w:hAnsi="XITS"/>
          <w:color w:val="000000" w:themeColor="text1"/>
        </w:rPr>
        <w:footnoteReference w:id="5"/>
      </w:r>
      <w:r w:rsidR="0094550C" w:rsidRPr="002B6336">
        <w:rPr>
          <w:rFonts w:ascii="XITS" w:hAnsi="XITS"/>
          <w:color w:val="000000" w:themeColor="text1"/>
        </w:rPr>
        <w:t xml:space="preserve"> </w:t>
      </w:r>
    </w:p>
    <w:p w14:paraId="3AE5A5E2" w14:textId="03399E78" w:rsidR="003A48C0" w:rsidRPr="002B6336" w:rsidRDefault="003A48C0" w:rsidP="00A35B27">
      <w:pPr>
        <w:spacing w:line="360" w:lineRule="auto"/>
        <w:rPr>
          <w:rFonts w:ascii="XITS" w:hAnsi="XITS"/>
          <w:color w:val="000000" w:themeColor="text1"/>
        </w:rPr>
      </w:pPr>
      <w:r w:rsidRPr="002B6336">
        <w:rPr>
          <w:rFonts w:ascii="XITS" w:hAnsi="XITS"/>
          <w:color w:val="000000" w:themeColor="text1"/>
        </w:rPr>
        <w:lastRenderedPageBreak/>
        <w:tab/>
      </w:r>
      <w:r w:rsidR="00F95CA6" w:rsidRPr="002B6336">
        <w:rPr>
          <w:rFonts w:ascii="XITS" w:hAnsi="XITS"/>
          <w:color w:val="000000" w:themeColor="text1"/>
        </w:rPr>
        <w:t>Because</w:t>
      </w:r>
      <w:r w:rsidRPr="002B6336">
        <w:rPr>
          <w:rFonts w:ascii="XITS" w:hAnsi="XITS"/>
          <w:color w:val="000000" w:themeColor="text1"/>
        </w:rPr>
        <w:t xml:space="preserve"> raw variances can be hard to interpret, and because they can over-weight outliers, we use </w:t>
      </w:r>
      <w:r w:rsidRPr="00045165">
        <w:rPr>
          <w:rFonts w:ascii="XITS" w:hAnsi="XITS"/>
          <w:color w:val="000000" w:themeColor="text1"/>
          <w:highlight w:val="yellow"/>
        </w:rPr>
        <w:t>the standard deviation in the district vote swing</w:t>
      </w:r>
      <w:r w:rsidRPr="002B6336">
        <w:rPr>
          <w:rFonts w:ascii="XITS" w:hAnsi="XITS"/>
          <w:color w:val="000000" w:themeColor="text1"/>
        </w:rPr>
        <w:t xml:space="preserve"> (rather than the variance).</w:t>
      </w:r>
      <w:r w:rsidR="00C20057" w:rsidRPr="002B6336">
        <w:rPr>
          <w:rStyle w:val="FootnoteReference"/>
          <w:rFonts w:ascii="XITS" w:hAnsi="XITS"/>
          <w:color w:val="000000" w:themeColor="text1"/>
        </w:rPr>
        <w:footnoteReference w:id="6"/>
      </w:r>
      <w:r w:rsidRPr="002B6336">
        <w:rPr>
          <w:rFonts w:ascii="XITS" w:hAnsi="XITS"/>
          <w:color w:val="000000" w:themeColor="text1"/>
        </w:rPr>
        <w:t xml:space="preserve"> To make our measure directly represent</w:t>
      </w:r>
      <w:r w:rsidR="00C30537" w:rsidRPr="002B6336">
        <w:rPr>
          <w:rFonts w:ascii="XITS" w:hAnsi="XITS"/>
          <w:color w:val="000000" w:themeColor="text1"/>
        </w:rPr>
        <w:t xml:space="preserve"> relative increases in</w:t>
      </w:r>
      <w:r w:rsidR="00EA6E6C" w:rsidRPr="002B6336">
        <w:rPr>
          <w:rFonts w:ascii="XITS" w:hAnsi="XITS"/>
          <w:color w:val="000000" w:themeColor="text1"/>
        </w:rPr>
        <w:t xml:space="preserve"> nationalization</w:t>
      </w:r>
      <w:r w:rsidRPr="002B6336">
        <w:rPr>
          <w:rFonts w:ascii="XITS" w:hAnsi="XITS"/>
          <w:color w:val="000000" w:themeColor="text1"/>
        </w:rPr>
        <w:t xml:space="preserve"> (rather </w:t>
      </w:r>
      <w:r w:rsidR="00EA6E6C" w:rsidRPr="002B6336">
        <w:rPr>
          <w:rFonts w:ascii="XITS" w:hAnsi="XITS"/>
          <w:color w:val="000000" w:themeColor="text1"/>
        </w:rPr>
        <w:t>than relative decreases</w:t>
      </w:r>
      <w:r w:rsidRPr="002B6336">
        <w:rPr>
          <w:rFonts w:ascii="XITS" w:hAnsi="XITS"/>
          <w:color w:val="000000" w:themeColor="text1"/>
        </w:rPr>
        <w:t xml:space="preserve">), we add a negative sign to the measure. </w:t>
      </w:r>
      <w:r w:rsidR="00955433" w:rsidRPr="002B6336">
        <w:rPr>
          <w:rFonts w:ascii="XITS" w:hAnsi="XITS"/>
          <w:color w:val="000000" w:themeColor="text1"/>
        </w:rPr>
        <w:t>Our measure</w:t>
      </w:r>
      <w:r w:rsidR="00C45839" w:rsidRPr="002B6336">
        <w:rPr>
          <w:rFonts w:ascii="XITS" w:hAnsi="XITS"/>
          <w:color w:val="000000" w:themeColor="text1"/>
        </w:rPr>
        <w:t xml:space="preserve"> of</w:t>
      </w:r>
      <w:r w:rsidR="005D4569" w:rsidRPr="002B6336">
        <w:rPr>
          <w:rFonts w:ascii="XITS" w:hAnsi="XITS"/>
          <w:color w:val="000000" w:themeColor="text1"/>
        </w:rPr>
        <w:t xml:space="preserve"> </w:t>
      </w:r>
      <w:r w:rsidR="005D4569" w:rsidRPr="002B6336">
        <w:rPr>
          <w:rFonts w:ascii="XITS" w:hAnsi="XITS"/>
          <w:i/>
          <w:color w:val="000000" w:themeColor="text1"/>
        </w:rPr>
        <w:t>nationalization</w:t>
      </w:r>
      <w:r w:rsidR="005D4569" w:rsidRPr="002B6336">
        <w:rPr>
          <w:rFonts w:ascii="XITS" w:hAnsi="XITS"/>
          <w:color w:val="000000" w:themeColor="text1"/>
        </w:rPr>
        <w:t xml:space="preserve"> </w:t>
      </w:r>
      <w:r w:rsidR="00955433" w:rsidRPr="002B6336">
        <w:rPr>
          <w:rFonts w:ascii="XITS" w:hAnsi="XITS"/>
          <w:color w:val="000000" w:themeColor="text1"/>
        </w:rPr>
        <w:t>is therefore</w:t>
      </w:r>
      <w:r w:rsidR="00A44A7F" w:rsidRPr="002B6336">
        <w:rPr>
          <w:rFonts w:ascii="XITS" w:hAnsi="XITS"/>
          <w:noProof/>
          <w:color w:val="000000" w:themeColor="text1"/>
          <w:position w:val="-10"/>
        </w:rPr>
        <w:object w:dxaOrig="1440" w:dyaOrig="320" w14:anchorId="54811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in;height:15.95pt;mso-width-percent:0;mso-height-percent:0;mso-width-percent:0;mso-height-percent:0" o:ole="">
            <v:imagedata r:id="rId10" o:title=""/>
          </v:shape>
          <o:OLEObject Type="Embed" ProgID="Equation.DSMT4" ShapeID="_x0000_i1026" DrawAspect="Content" ObjectID="_1763536691" r:id="rId11"/>
        </w:object>
      </w:r>
      <w:r w:rsidR="00341197" w:rsidRPr="002B6336">
        <w:rPr>
          <w:rFonts w:ascii="XITS" w:hAnsi="XITS"/>
          <w:color w:val="000000" w:themeColor="text1"/>
        </w:rPr>
        <w:t xml:space="preserve">, where </w:t>
      </w:r>
      <w:r w:rsidR="00A44A7F" w:rsidRPr="002B6336">
        <w:rPr>
          <w:rFonts w:ascii="XITS" w:hAnsi="XITS"/>
          <w:noProof/>
          <w:color w:val="000000" w:themeColor="text1"/>
          <w:position w:val="-10"/>
        </w:rPr>
        <w:object w:dxaOrig="280" w:dyaOrig="320" w14:anchorId="6EFA7E87">
          <v:shape id="_x0000_i1025" type="#_x0000_t75" alt="" style="width:13.65pt;height:15.95pt;mso-width-percent:0;mso-height-percent:0;mso-width-percent:0;mso-height-percent:0" o:ole="">
            <v:imagedata r:id="rId12" o:title=""/>
          </v:shape>
          <o:OLEObject Type="Embed" ProgID="Equation.DSMT4" ShapeID="_x0000_i1025" DrawAspect="Content" ObjectID="_1763536692" r:id="rId13"/>
        </w:object>
      </w:r>
      <w:r w:rsidR="00341197" w:rsidRPr="002B6336">
        <w:rPr>
          <w:rFonts w:ascii="XITS" w:hAnsi="XITS"/>
          <w:color w:val="000000" w:themeColor="text1"/>
        </w:rPr>
        <w:t xml:space="preserve"> is the democratic vote-share for district </w:t>
      </w:r>
      <w:proofErr w:type="spellStart"/>
      <w:r w:rsidR="00341197" w:rsidRPr="002B6336">
        <w:rPr>
          <w:rFonts w:ascii="XITS" w:hAnsi="XITS"/>
          <w:i/>
          <w:color w:val="000000" w:themeColor="text1"/>
        </w:rPr>
        <w:t>i</w:t>
      </w:r>
      <w:proofErr w:type="spellEnd"/>
      <w:r w:rsidR="00341197" w:rsidRPr="002B6336">
        <w:rPr>
          <w:rFonts w:ascii="XITS" w:hAnsi="XITS"/>
          <w:color w:val="000000" w:themeColor="text1"/>
        </w:rPr>
        <w:t xml:space="preserve"> in year </w:t>
      </w:r>
      <w:r w:rsidR="00341197" w:rsidRPr="002B6336">
        <w:rPr>
          <w:rFonts w:ascii="XITS" w:hAnsi="XITS"/>
          <w:i/>
          <w:color w:val="000000" w:themeColor="text1"/>
        </w:rPr>
        <w:t>t</w:t>
      </w:r>
      <w:r w:rsidR="00341197" w:rsidRPr="002B6336">
        <w:rPr>
          <w:rFonts w:ascii="XITS" w:hAnsi="XITS"/>
          <w:color w:val="000000" w:themeColor="text1"/>
        </w:rPr>
        <w:t xml:space="preserve">. </w:t>
      </w:r>
      <w:r w:rsidR="00415D1E" w:rsidRPr="002B6336">
        <w:rPr>
          <w:rStyle w:val="FootnoteReference"/>
          <w:rFonts w:ascii="XITS" w:hAnsi="XITS"/>
          <w:color w:val="000000" w:themeColor="text1"/>
        </w:rPr>
        <w:footnoteReference w:id="7"/>
      </w:r>
    </w:p>
    <w:p w14:paraId="2A139B26" w14:textId="419C9710" w:rsidR="00A20D20" w:rsidRPr="002B6336" w:rsidRDefault="00F73EA3" w:rsidP="0094550C">
      <w:pPr>
        <w:spacing w:line="360" w:lineRule="auto"/>
        <w:ind w:firstLine="720"/>
        <w:rPr>
          <w:rFonts w:ascii="XITS" w:hAnsi="XITS"/>
          <w:color w:val="000000" w:themeColor="text1"/>
        </w:rPr>
      </w:pPr>
      <w:r w:rsidRPr="002B6336">
        <w:rPr>
          <w:rFonts w:ascii="XITS" w:hAnsi="XITS"/>
          <w:color w:val="000000" w:themeColor="text1"/>
        </w:rPr>
        <w:t>Figure 1a</w:t>
      </w:r>
      <w:r w:rsidR="0045717D" w:rsidRPr="002B6336">
        <w:rPr>
          <w:rFonts w:ascii="XITS" w:hAnsi="XITS"/>
          <w:color w:val="000000" w:themeColor="text1"/>
        </w:rPr>
        <w:t xml:space="preserve"> plots </w:t>
      </w:r>
      <w:r w:rsidR="004449BA" w:rsidRPr="002B6336">
        <w:rPr>
          <w:rFonts w:ascii="XITS" w:hAnsi="XITS"/>
          <w:color w:val="000000" w:themeColor="text1"/>
        </w:rPr>
        <w:t>our</w:t>
      </w:r>
      <w:r w:rsidR="00A20D20" w:rsidRPr="002B6336">
        <w:rPr>
          <w:rFonts w:ascii="XITS" w:hAnsi="XITS"/>
          <w:color w:val="000000" w:themeColor="text1"/>
        </w:rPr>
        <w:t xml:space="preserve"> </w:t>
      </w:r>
      <w:r w:rsidR="0045717D" w:rsidRPr="002B6336">
        <w:rPr>
          <w:rFonts w:ascii="XITS" w:hAnsi="XITS"/>
          <w:color w:val="000000" w:themeColor="text1"/>
        </w:rPr>
        <w:t>measure of nationalization for every year from 1866 to 2014</w:t>
      </w:r>
      <w:r w:rsidR="00E522F7" w:rsidRPr="002B6336">
        <w:rPr>
          <w:rFonts w:ascii="XITS" w:hAnsi="XITS"/>
          <w:color w:val="000000" w:themeColor="text1"/>
        </w:rPr>
        <w:t xml:space="preserve">, and shows two </w:t>
      </w:r>
      <w:r w:rsidR="00835227" w:rsidRPr="002B6336">
        <w:rPr>
          <w:rFonts w:ascii="XITS" w:hAnsi="XITS"/>
          <w:color w:val="000000" w:themeColor="text1"/>
        </w:rPr>
        <w:t>notable features</w:t>
      </w:r>
      <w:r w:rsidR="0045717D" w:rsidRPr="002B6336">
        <w:rPr>
          <w:rFonts w:ascii="XITS" w:hAnsi="XITS"/>
          <w:color w:val="000000" w:themeColor="text1"/>
        </w:rPr>
        <w:t>.</w:t>
      </w:r>
      <w:r w:rsidR="00085EB9" w:rsidRPr="002B6336">
        <w:rPr>
          <w:rFonts w:ascii="XITS" w:hAnsi="XITS"/>
          <w:color w:val="000000" w:themeColor="text1"/>
        </w:rPr>
        <w:t xml:space="preserve"> </w:t>
      </w:r>
      <w:r w:rsidR="00835227" w:rsidRPr="002B6336">
        <w:rPr>
          <w:rFonts w:ascii="XITS" w:hAnsi="XITS"/>
          <w:color w:val="000000" w:themeColor="text1"/>
        </w:rPr>
        <w:t xml:space="preserve">First, our measure recapitulates Jacobson’s finding that </w:t>
      </w:r>
      <w:r w:rsidR="004449BA" w:rsidRPr="002B6336">
        <w:rPr>
          <w:rFonts w:ascii="XITS" w:hAnsi="XITS"/>
          <w:color w:val="000000" w:themeColor="text1"/>
        </w:rPr>
        <w:t>elections became less nationalized from 1954 through the mid 70’s</w:t>
      </w:r>
      <w:r w:rsidR="00835227" w:rsidRPr="002B6336">
        <w:rPr>
          <w:rFonts w:ascii="XITS" w:hAnsi="XITS"/>
          <w:color w:val="000000" w:themeColor="text1"/>
        </w:rPr>
        <w:t xml:space="preserve"> (2015)</w:t>
      </w:r>
      <w:r w:rsidR="004449BA" w:rsidRPr="002B6336">
        <w:rPr>
          <w:rFonts w:ascii="XITS" w:hAnsi="XITS"/>
          <w:color w:val="000000" w:themeColor="text1"/>
        </w:rPr>
        <w:t>. They then became in</w:t>
      </w:r>
      <w:r w:rsidR="00DF0BEF" w:rsidRPr="002B6336">
        <w:rPr>
          <w:rFonts w:ascii="XITS" w:hAnsi="XITS"/>
          <w:color w:val="000000" w:themeColor="text1"/>
        </w:rPr>
        <w:t>creasingly nationalized, with 20</w:t>
      </w:r>
      <w:r w:rsidR="004449BA" w:rsidRPr="002B6336">
        <w:rPr>
          <w:rFonts w:ascii="XITS" w:hAnsi="XITS"/>
          <w:color w:val="000000" w:themeColor="text1"/>
        </w:rPr>
        <w:t xml:space="preserve">14 being the most nationalized election since the end of the Civil </w:t>
      </w:r>
      <w:r w:rsidR="00C45839" w:rsidRPr="002B6336">
        <w:rPr>
          <w:rFonts w:ascii="XITS" w:hAnsi="XITS"/>
          <w:color w:val="000000" w:themeColor="text1"/>
        </w:rPr>
        <w:t>W</w:t>
      </w:r>
      <w:r w:rsidR="004449BA" w:rsidRPr="002B6336">
        <w:rPr>
          <w:rFonts w:ascii="XITS" w:hAnsi="XITS"/>
          <w:color w:val="000000" w:themeColor="text1"/>
        </w:rPr>
        <w:t xml:space="preserve">ar. </w:t>
      </w:r>
      <w:r w:rsidR="0094550C" w:rsidRPr="002B6336">
        <w:rPr>
          <w:rFonts w:ascii="XITS" w:hAnsi="XITS"/>
          <w:color w:val="000000" w:themeColor="text1"/>
        </w:rPr>
        <w:t xml:space="preserve">Given that our measure picks </w:t>
      </w:r>
      <w:r w:rsidR="00835227" w:rsidRPr="002B6336">
        <w:rPr>
          <w:rFonts w:ascii="XITS" w:hAnsi="XITS"/>
          <w:color w:val="000000" w:themeColor="text1"/>
        </w:rPr>
        <w:t>up the same</w:t>
      </w:r>
      <w:r w:rsidR="0094550C" w:rsidRPr="002B6336">
        <w:rPr>
          <w:rFonts w:ascii="XITS" w:hAnsi="XITS"/>
          <w:color w:val="000000" w:themeColor="text1"/>
        </w:rPr>
        <w:t xml:space="preserve"> trend</w:t>
      </w:r>
      <w:r w:rsidR="00835227" w:rsidRPr="002B6336">
        <w:rPr>
          <w:rFonts w:ascii="XITS" w:hAnsi="XITS"/>
          <w:color w:val="000000" w:themeColor="text1"/>
        </w:rPr>
        <w:t xml:space="preserve"> noted by Jacobson (2015)</w:t>
      </w:r>
      <w:r w:rsidR="0094550C" w:rsidRPr="002B6336">
        <w:rPr>
          <w:rFonts w:ascii="XITS" w:hAnsi="XITS"/>
          <w:color w:val="000000" w:themeColor="text1"/>
        </w:rPr>
        <w:t>, it is perhaps unsurprising that our measure is highly correlated with Jacobson’s measure during the time-period where both measures are available (</w:t>
      </w:r>
      <w:r w:rsidR="0094550C" w:rsidRPr="002B6336">
        <w:rPr>
          <w:rFonts w:ascii="XITS" w:hAnsi="XITS"/>
          <w:i/>
          <w:color w:val="000000" w:themeColor="text1"/>
        </w:rPr>
        <w:t>r</w:t>
      </w:r>
      <w:r w:rsidR="0094550C" w:rsidRPr="002B6336">
        <w:rPr>
          <w:rFonts w:ascii="XITS" w:hAnsi="XITS"/>
          <w:color w:val="000000" w:themeColor="text1"/>
        </w:rPr>
        <w:t xml:space="preserve"> = .79, </w:t>
      </w:r>
      <w:r w:rsidR="0094550C" w:rsidRPr="002B6336">
        <w:rPr>
          <w:rFonts w:ascii="XITS" w:hAnsi="XITS"/>
          <w:i/>
          <w:color w:val="000000" w:themeColor="text1"/>
        </w:rPr>
        <w:t>p</w:t>
      </w:r>
      <w:r w:rsidR="0094550C" w:rsidRPr="002B6336">
        <w:rPr>
          <w:rFonts w:ascii="XITS" w:hAnsi="XITS"/>
          <w:color w:val="000000" w:themeColor="text1"/>
        </w:rPr>
        <w:t xml:space="preserve"> &lt; 2.39 × 10</w:t>
      </w:r>
      <w:r w:rsidR="0094550C" w:rsidRPr="002B6336">
        <w:rPr>
          <w:rFonts w:ascii="XITS" w:hAnsi="XITS"/>
          <w:color w:val="000000" w:themeColor="text1"/>
          <w:vertAlign w:val="superscript"/>
        </w:rPr>
        <w:t xml:space="preserve"> -6</w:t>
      </w:r>
      <w:r w:rsidR="0094550C" w:rsidRPr="002B6336">
        <w:rPr>
          <w:rFonts w:ascii="XITS" w:hAnsi="XITS"/>
          <w:color w:val="000000" w:themeColor="text1"/>
        </w:rPr>
        <w:t xml:space="preserve">). </w:t>
      </w:r>
      <w:r w:rsidR="004F3D9E" w:rsidRPr="002B6336">
        <w:rPr>
          <w:rFonts w:ascii="XITS" w:hAnsi="XITS"/>
          <w:color w:val="000000" w:themeColor="text1"/>
        </w:rPr>
        <w:t>Second, there is</w:t>
      </w:r>
      <w:r w:rsidR="00202DB8" w:rsidRPr="002B6336">
        <w:rPr>
          <w:rFonts w:ascii="XITS" w:hAnsi="XITS"/>
          <w:color w:val="000000" w:themeColor="text1"/>
        </w:rPr>
        <w:t xml:space="preserve"> also</w:t>
      </w:r>
      <w:r w:rsidR="004F3D9E" w:rsidRPr="002B6336">
        <w:rPr>
          <w:rFonts w:ascii="XITS" w:hAnsi="XITS"/>
          <w:color w:val="000000" w:themeColor="text1"/>
        </w:rPr>
        <w:t xml:space="preserve"> significant </w:t>
      </w:r>
      <w:r w:rsidR="0010223A" w:rsidRPr="002B6336">
        <w:rPr>
          <w:rFonts w:ascii="XITS" w:hAnsi="XITS"/>
          <w:color w:val="000000" w:themeColor="text1"/>
        </w:rPr>
        <w:t xml:space="preserve">variation in the level of nationalization prior to 1952, with the least nationalized year </w:t>
      </w:r>
      <w:r w:rsidR="00EE4241" w:rsidRPr="002B6336">
        <w:rPr>
          <w:rFonts w:ascii="XITS" w:hAnsi="XITS"/>
          <w:color w:val="000000" w:themeColor="text1"/>
        </w:rPr>
        <w:t>occurring</w:t>
      </w:r>
      <w:r w:rsidR="008A40CC" w:rsidRPr="002B6336">
        <w:rPr>
          <w:rFonts w:ascii="XITS" w:hAnsi="XITS"/>
          <w:color w:val="000000" w:themeColor="text1"/>
        </w:rPr>
        <w:t xml:space="preserve"> in 1878.</w:t>
      </w:r>
    </w:p>
    <w:p w14:paraId="08D224A6" w14:textId="59B5F513" w:rsidR="00716135" w:rsidRPr="002B6336" w:rsidRDefault="00716135" w:rsidP="00A35B27">
      <w:pPr>
        <w:spacing w:line="360" w:lineRule="auto"/>
        <w:rPr>
          <w:rFonts w:ascii="XITS" w:hAnsi="XITS"/>
          <w:color w:val="000000" w:themeColor="text1"/>
        </w:rPr>
      </w:pPr>
      <w:r w:rsidRPr="002B6336">
        <w:rPr>
          <w:rFonts w:ascii="XITS" w:hAnsi="XITS"/>
          <w:b/>
          <w:color w:val="000000" w:themeColor="text1"/>
        </w:rPr>
        <w:t>Measuring the Incumbency Advantage</w:t>
      </w:r>
    </w:p>
    <w:p w14:paraId="2875A49A" w14:textId="2B8BC6AC" w:rsidR="00B74C8E" w:rsidRPr="002B6336" w:rsidRDefault="00776C57" w:rsidP="007C18E9">
      <w:pPr>
        <w:spacing w:line="360" w:lineRule="auto"/>
        <w:rPr>
          <w:rFonts w:ascii="XITS" w:hAnsi="XITS"/>
          <w:color w:val="000000" w:themeColor="text1"/>
        </w:rPr>
      </w:pPr>
      <w:r w:rsidRPr="002B6336">
        <w:rPr>
          <w:rFonts w:ascii="XITS" w:hAnsi="XITS"/>
          <w:color w:val="000000" w:themeColor="text1"/>
        </w:rPr>
        <w:t xml:space="preserve">We use the Gelman-King measure of the incumbency advantage </w:t>
      </w:r>
      <w:r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94859046-EA12-441C-A8F6-489F41FBC1FF&lt;/uuid&gt;&lt;priority&gt;0&lt;/priority&gt;&lt;publications&gt;&lt;publication&gt;&lt;uuid&gt;75A1FD47-2E04-4BB6-949C-545704CB7A35&lt;/uuid&gt;&lt;volume&gt;34&lt;/volume&gt;&lt;doi&gt;10.2307/2111475&lt;/doi&gt;&lt;startpage&gt;1142&lt;/startpage&gt;&lt;publication_date&gt;99199000001200000000200000&lt;/publication_date&gt;&lt;url&gt;http://www.jstor.org/stable/2111475&lt;/url&gt;&lt;citekey&gt;Gelman:1990ge&lt;/citekey&gt;&lt;type&gt;400&lt;/type&gt;&lt;title&gt;Estimating Incumbency Advantage without Bias&lt;/title&gt;&lt;publisher&gt;Midwest Political Science Association&lt;/publisher&gt;&lt;number&gt;4&lt;/number&gt;&lt;subtype&gt;400&lt;/subtype&gt;&lt;endpage&gt;1164&lt;/endpage&gt;&lt;bundle&gt;&lt;publication&gt;&lt;publisher&gt;&lt;/publisher&gt;&lt;url&gt;http://onlinelibrary.wiley.com&lt;/url&gt;&lt;title&gt;American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Andrew&lt;/firstName&gt;&lt;lastName&gt;Gelman&lt;/lastName&gt;&lt;/author&gt;&lt;author&gt;&lt;firstName&gt;Gary&lt;/firstName&gt;&lt;lastName&gt;King&lt;/lastName&gt;&lt;/author&gt;&lt;/authors&gt;&lt;/publication&gt;&lt;/publications&gt;&lt;cites&gt;&lt;cite&gt;&lt;suppress&gt;A&lt;/suppress&gt;&lt;/cite&gt;&lt;/cites&gt;&lt;/citation&gt;</w:instrText>
      </w:r>
      <w:r w:rsidRPr="002B6336">
        <w:rPr>
          <w:rFonts w:ascii="XITS" w:hAnsi="XITS"/>
          <w:color w:val="000000" w:themeColor="text1"/>
        </w:rPr>
        <w:fldChar w:fldCharType="separate"/>
      </w:r>
      <w:r w:rsidR="00A41DCC" w:rsidRPr="002B6336">
        <w:rPr>
          <w:rFonts w:ascii="XITS" w:hAnsi="XITS" w:cs="XITS"/>
          <w:color w:val="000000" w:themeColor="text1"/>
          <w:lang w:eastAsia="en-US"/>
        </w:rPr>
        <w:t>(1990)</w:t>
      </w:r>
      <w:r w:rsidRPr="002B6336">
        <w:rPr>
          <w:rFonts w:ascii="XITS" w:hAnsi="XITS"/>
          <w:color w:val="000000" w:themeColor="text1"/>
        </w:rPr>
        <w:fldChar w:fldCharType="end"/>
      </w:r>
      <w:r w:rsidRPr="002B6336">
        <w:rPr>
          <w:rFonts w:ascii="XITS" w:hAnsi="XITS"/>
          <w:color w:val="000000" w:themeColor="text1"/>
        </w:rPr>
        <w:t>. This is</w:t>
      </w:r>
      <w:r w:rsidR="00E624AE" w:rsidRPr="002B6336">
        <w:rPr>
          <w:rFonts w:ascii="XITS" w:hAnsi="XITS"/>
          <w:color w:val="000000" w:themeColor="text1"/>
        </w:rPr>
        <w:t xml:space="preserve"> </w:t>
      </w:r>
      <w:r w:rsidR="00E624AE" w:rsidRPr="0021555A">
        <w:rPr>
          <w:rFonts w:ascii="XITS" w:hAnsi="XITS"/>
          <w:color w:val="000000" w:themeColor="text1"/>
          <w:highlight w:val="yellow"/>
        </w:rPr>
        <w:t xml:space="preserve">the </w:t>
      </w:r>
      <w:r w:rsidR="001D6FDF" w:rsidRPr="0021555A">
        <w:rPr>
          <w:rFonts w:ascii="XITS" w:hAnsi="XITS"/>
          <w:color w:val="000000" w:themeColor="text1"/>
          <w:highlight w:val="yellow"/>
        </w:rPr>
        <w:t xml:space="preserve">electoral </w:t>
      </w:r>
      <w:r w:rsidR="00342584" w:rsidRPr="0021555A">
        <w:rPr>
          <w:rFonts w:ascii="XITS" w:hAnsi="XITS"/>
          <w:color w:val="000000" w:themeColor="text1"/>
          <w:highlight w:val="yellow"/>
        </w:rPr>
        <w:t>advantage</w:t>
      </w:r>
      <w:r w:rsidR="00E624AE" w:rsidRPr="0021555A">
        <w:rPr>
          <w:rFonts w:ascii="XITS" w:hAnsi="XITS"/>
          <w:color w:val="000000" w:themeColor="text1"/>
          <w:highlight w:val="yellow"/>
        </w:rPr>
        <w:t xml:space="preserve"> received by incumbents after controlling for the two-party vote-share in the previous election and the winning party</w:t>
      </w:r>
      <w:r w:rsidR="00117F79" w:rsidRPr="0021555A">
        <w:rPr>
          <w:rFonts w:ascii="XITS" w:hAnsi="XITS"/>
          <w:color w:val="000000" w:themeColor="text1"/>
          <w:highlight w:val="yellow"/>
        </w:rPr>
        <w:t xml:space="preserve"> in a congressional race</w:t>
      </w:r>
      <w:r w:rsidR="00E624AE" w:rsidRPr="002B6336">
        <w:rPr>
          <w:rFonts w:ascii="XITS" w:hAnsi="XITS"/>
          <w:color w:val="000000" w:themeColor="text1"/>
        </w:rPr>
        <w:t>.</w:t>
      </w:r>
      <w:r w:rsidR="0074110C" w:rsidRPr="002B6336">
        <w:rPr>
          <w:rFonts w:ascii="XITS" w:hAnsi="XITS"/>
          <w:color w:val="000000" w:themeColor="text1"/>
        </w:rPr>
        <w:t xml:space="preserve"> Technical details about this measure can be found in th</w:t>
      </w:r>
      <w:r w:rsidR="00B06F75" w:rsidRPr="002B6336">
        <w:rPr>
          <w:rFonts w:ascii="XITS" w:hAnsi="XITS"/>
          <w:color w:val="000000" w:themeColor="text1"/>
        </w:rPr>
        <w:t xml:space="preserve">e Online </w:t>
      </w:r>
      <w:r w:rsidR="008C632B" w:rsidRPr="002B6336">
        <w:rPr>
          <w:rFonts w:ascii="XITS" w:hAnsi="XITS"/>
          <w:color w:val="000000" w:themeColor="text1"/>
        </w:rPr>
        <w:t>Appendix</w:t>
      </w:r>
      <w:r w:rsidR="0074110C" w:rsidRPr="002B6336">
        <w:rPr>
          <w:rFonts w:ascii="XITS" w:hAnsi="XITS"/>
          <w:color w:val="000000" w:themeColor="text1"/>
        </w:rPr>
        <w:t>.</w:t>
      </w:r>
      <w:r w:rsidR="00E624AE" w:rsidRPr="002B6336">
        <w:rPr>
          <w:rFonts w:ascii="XITS" w:hAnsi="XITS"/>
          <w:color w:val="000000" w:themeColor="text1"/>
        </w:rPr>
        <w:t xml:space="preserve"> </w:t>
      </w:r>
    </w:p>
    <w:p w14:paraId="4BB08695" w14:textId="531856D0" w:rsidR="00E20ECC" w:rsidRPr="002B6336" w:rsidRDefault="00207296" w:rsidP="00776C57">
      <w:pPr>
        <w:spacing w:line="360" w:lineRule="auto"/>
        <w:rPr>
          <w:rFonts w:ascii="XITS" w:hAnsi="XITS"/>
          <w:color w:val="000000" w:themeColor="text1"/>
        </w:rPr>
      </w:pPr>
      <w:r w:rsidRPr="002B6336">
        <w:rPr>
          <w:rFonts w:ascii="XITS" w:hAnsi="XITS"/>
          <w:color w:val="000000" w:themeColor="text1"/>
        </w:rPr>
        <w:tab/>
        <w:t>Figure 1b</w:t>
      </w:r>
      <w:r w:rsidR="00751649" w:rsidRPr="002B6336">
        <w:rPr>
          <w:rFonts w:ascii="XITS" w:hAnsi="XITS"/>
          <w:color w:val="000000" w:themeColor="text1"/>
        </w:rPr>
        <w:t xml:space="preserve"> plots the incumbency advantage</w:t>
      </w:r>
      <w:r w:rsidR="00607024" w:rsidRPr="002B6336">
        <w:rPr>
          <w:rFonts w:ascii="XITS" w:hAnsi="XITS"/>
          <w:color w:val="000000" w:themeColor="text1"/>
        </w:rPr>
        <w:t xml:space="preserve"> in every year since the Civil </w:t>
      </w:r>
      <w:r w:rsidR="00C45839" w:rsidRPr="002B6336">
        <w:rPr>
          <w:rFonts w:ascii="XITS" w:hAnsi="XITS"/>
          <w:color w:val="000000" w:themeColor="text1"/>
        </w:rPr>
        <w:t>W</w:t>
      </w:r>
      <w:r w:rsidR="00607024" w:rsidRPr="002B6336">
        <w:rPr>
          <w:rFonts w:ascii="XITS" w:hAnsi="XITS"/>
          <w:color w:val="000000" w:themeColor="text1"/>
        </w:rPr>
        <w:t>ar.</w:t>
      </w:r>
      <w:r w:rsidR="00DE7751" w:rsidRPr="002B6336">
        <w:rPr>
          <w:rFonts w:ascii="XITS" w:hAnsi="XITS"/>
          <w:color w:val="000000" w:themeColor="text1"/>
        </w:rPr>
        <w:t xml:space="preserve"> Similar to prior works </w:t>
      </w:r>
      <w:r w:rsidR="00DE7751"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97B64DD4-56D1-408D-9770-014AE2348B05&lt;/uuid&gt;&lt;priority&gt;0&lt;/priority&gt;&lt;publications&gt;&lt;publication&gt;&lt;uuid&gt;19476C43-2DAF-43EC-AB7A-9346CFFC1143&lt;/uuid&gt;&lt;volume&gt;101&lt;/volume&gt;&lt;doi&gt;10.1017/S0003055407070311&lt;/doi&gt;&lt;startpage&gt;289&lt;/startpage&gt;&lt;publication_date&gt;99200705011200000000222000&lt;/publication_date&gt;&lt;url&gt;http://journals.cambridge.org/action/displayAbstract?aid=1028276&lt;/url&gt;&lt;citekey&gt;Carson:2007gb&lt;/citekey&gt;&lt;type&gt;400&lt;/type&gt;&lt;title&gt;Candidate Quality, the Personal Vote, and the Incumbency Advantage in Congress&lt;/title&gt;&lt;publisher&gt;Cambridge University Press&lt;/publisher&gt;&lt;number&gt;02&lt;/number&gt;&lt;subtype&gt;400&lt;/subtype&gt;&lt;endpage&gt;301&lt;/endpage&gt;&lt;bundle&gt;&lt;publication&gt;&lt;publisher&gt;&lt;/publisher&gt;&lt;url&gt;http://journals.cambridge.org&lt;/url&gt;&lt;title&gt;American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Jamie&lt;/firstName&gt;&lt;middleNames&gt;L&lt;/middleNames&gt;&lt;lastName&gt;Carson&lt;/lastName&gt;&lt;/author&gt;&lt;author&gt;&lt;firstName&gt;Erik&lt;/firstName&gt;&lt;middleNames&gt;J&lt;/middleNames&gt;&lt;lastName&gt;Engstrom&lt;/lastName&gt;&lt;/author&gt;&lt;author&gt;&lt;firstName&gt;Jason&lt;/firstName&gt;&lt;middleNames&gt;M&lt;/middleNames&gt;&lt;lastName&gt;Roberts&lt;/lastName&gt;&lt;/author&gt;&lt;/authors&gt;&lt;/publication&gt;&lt;publication&gt;&lt;uuid&gt;75A1FD47-2E04-4BB6-949C-545704CB7A35&lt;/uuid&gt;&lt;volume&gt;34&lt;/volume&gt;&lt;doi&gt;10.2307/2111475&lt;/doi&gt;&lt;startpage&gt;1142&lt;/startpage&gt;&lt;publication_date&gt;99199000001200000000200000&lt;/publication_date&gt;&lt;url&gt;http://www.jstor.org/stable/2111475&lt;/url&gt;&lt;citekey&gt;Gelman:1990ge&lt;/citekey&gt;&lt;type&gt;400&lt;/type&gt;&lt;title&gt;Estimating Incumbency Advantage without Bias&lt;/title&gt;&lt;publisher&gt;Midwest Political Science Association&lt;/publisher&gt;&lt;number&gt;4&lt;/number&gt;&lt;subtype&gt;400&lt;/subtype&gt;&lt;endpage&gt;1164&lt;/endpage&gt;&lt;bundle&gt;&lt;publication&gt;&lt;publisher&gt;&lt;/publisher&gt;&lt;url&gt;http://onlinelibrary.wiley.com&lt;/url&gt;&lt;title&gt;American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Andrew&lt;/firstName&gt;&lt;lastName&gt;Gelman&lt;/lastName&gt;&lt;/author&gt;&lt;author&gt;&lt;firstName&gt;Gary&lt;/firstName&gt;&lt;lastName&gt;King&lt;/lastName&gt;&lt;/author&gt;&lt;/authors&gt;&lt;/publication&gt;&lt;/publications&gt;&lt;cites&gt;&lt;/cites&gt;&lt;/citation&gt;</w:instrText>
      </w:r>
      <w:r w:rsidR="00DE7751" w:rsidRPr="002B6336">
        <w:rPr>
          <w:rFonts w:ascii="XITS" w:hAnsi="XITS"/>
          <w:color w:val="000000" w:themeColor="text1"/>
        </w:rPr>
        <w:fldChar w:fldCharType="separate"/>
      </w:r>
      <w:r w:rsidR="00A41DCC" w:rsidRPr="002B6336">
        <w:rPr>
          <w:rFonts w:ascii="XITS" w:hAnsi="XITS" w:cs="XITS"/>
          <w:color w:val="000000" w:themeColor="text1"/>
          <w:lang w:eastAsia="en-US"/>
        </w:rPr>
        <w:t>(Carson, Engstrom, and Roberts 2007; Gelman and King 1990)</w:t>
      </w:r>
      <w:r w:rsidR="00DE7751" w:rsidRPr="002B6336">
        <w:rPr>
          <w:rFonts w:ascii="XITS" w:hAnsi="XITS"/>
          <w:color w:val="000000" w:themeColor="text1"/>
        </w:rPr>
        <w:fldChar w:fldCharType="end"/>
      </w:r>
      <w:r w:rsidR="00DE7751" w:rsidRPr="002B6336">
        <w:rPr>
          <w:rFonts w:ascii="XITS" w:hAnsi="XITS"/>
          <w:color w:val="000000" w:themeColor="text1"/>
        </w:rPr>
        <w:t>, we find that the incumbency advantage was much smaller in the era prior to 1952 (where Jacobson’s analysis starts)</w:t>
      </w:r>
      <w:r w:rsidR="00ED3249" w:rsidRPr="002B6336">
        <w:rPr>
          <w:rFonts w:ascii="XITS" w:hAnsi="XITS"/>
          <w:color w:val="000000" w:themeColor="text1"/>
        </w:rPr>
        <w:t>, ranging from 0 (or effects that are not statistically distinguishable from 0) to about 4 points</w:t>
      </w:r>
      <w:r w:rsidR="0041705C" w:rsidRPr="002B6336">
        <w:rPr>
          <w:rFonts w:ascii="XITS" w:hAnsi="XITS"/>
          <w:color w:val="000000" w:themeColor="text1"/>
        </w:rPr>
        <w:t xml:space="preserve"> (which is about 1/3 the maximum effect, recorded in 1974)</w:t>
      </w:r>
      <w:r w:rsidR="00ED3249" w:rsidRPr="002B6336">
        <w:rPr>
          <w:rFonts w:ascii="XITS" w:hAnsi="XITS"/>
          <w:color w:val="000000" w:themeColor="text1"/>
        </w:rPr>
        <w:t xml:space="preserve">. </w:t>
      </w:r>
    </w:p>
    <w:p w14:paraId="1D9FEE35" w14:textId="4ACDC98B" w:rsidR="00751649" w:rsidRPr="002B6336" w:rsidRDefault="00E1623E" w:rsidP="00776C57">
      <w:pPr>
        <w:spacing w:line="360" w:lineRule="auto"/>
        <w:rPr>
          <w:rFonts w:ascii="XITS" w:hAnsi="XITS"/>
          <w:color w:val="000000" w:themeColor="text1"/>
        </w:rPr>
      </w:pPr>
      <w:r w:rsidRPr="002B6336">
        <w:rPr>
          <w:rFonts w:ascii="XITS" w:hAnsi="XITS"/>
          <w:b/>
          <w:color w:val="000000" w:themeColor="text1"/>
        </w:rPr>
        <w:lastRenderedPageBreak/>
        <w:t>Figure 1</w:t>
      </w:r>
      <w:r w:rsidR="00F252B8" w:rsidRPr="002B6336">
        <w:rPr>
          <w:rFonts w:ascii="XITS" w:hAnsi="XITS"/>
          <w:b/>
          <w:color w:val="000000" w:themeColor="text1"/>
        </w:rPr>
        <w:t>:</w:t>
      </w:r>
      <w:r w:rsidR="00F252B8" w:rsidRPr="002B6336">
        <w:rPr>
          <w:rFonts w:ascii="XITS" w:hAnsi="XITS"/>
          <w:color w:val="000000" w:themeColor="text1"/>
        </w:rPr>
        <w:t xml:space="preserve"> The Relationship Between the Incumbency Advantage and the </w:t>
      </w:r>
      <w:r w:rsidR="00667D5F" w:rsidRPr="002B6336">
        <w:rPr>
          <w:rFonts w:ascii="XITS" w:hAnsi="XITS"/>
          <w:color w:val="000000" w:themeColor="text1"/>
        </w:rPr>
        <w:t>Nationalization</w:t>
      </w:r>
      <w:r w:rsidR="00F252B8" w:rsidRPr="002B6336">
        <w:rPr>
          <w:rFonts w:ascii="XITS" w:hAnsi="XITS"/>
          <w:color w:val="000000" w:themeColor="text1"/>
        </w:rPr>
        <w:t xml:space="preserve"> of Elections</w:t>
      </w:r>
      <w:r w:rsidR="00671FC7" w:rsidRPr="002B6336">
        <w:rPr>
          <w:rFonts w:ascii="XITS" w:hAnsi="XITS"/>
          <w:noProof/>
          <w:color w:val="000000" w:themeColor="text1"/>
          <w:lang w:eastAsia="en-US"/>
        </w:rPr>
        <w:drawing>
          <wp:inline distT="0" distB="0" distL="0" distR="0" wp14:anchorId="68B8AFCA" wp14:editId="0861477A">
            <wp:extent cx="5938265" cy="269921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Macintosh HD:Users:ad_bleveck:Dropbox:party_voting:figure1.pdf"/>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8265" cy="2699211"/>
                    </a:xfrm>
                    <a:prstGeom prst="rect">
                      <a:avLst/>
                    </a:prstGeom>
                    <a:noFill/>
                    <a:ln>
                      <a:noFill/>
                    </a:ln>
                  </pic:spPr>
                </pic:pic>
              </a:graphicData>
            </a:graphic>
          </wp:inline>
        </w:drawing>
      </w:r>
    </w:p>
    <w:p w14:paraId="02BD979B" w14:textId="1BFC36A6" w:rsidR="0041705C" w:rsidRPr="002B6336" w:rsidRDefault="00274D7C" w:rsidP="00776C57">
      <w:pPr>
        <w:spacing w:line="360" w:lineRule="auto"/>
        <w:rPr>
          <w:rFonts w:ascii="XITS" w:hAnsi="XITS"/>
          <w:b/>
          <w:color w:val="000000" w:themeColor="text1"/>
        </w:rPr>
      </w:pPr>
      <w:r w:rsidRPr="002B6336">
        <w:rPr>
          <w:rFonts w:ascii="XITS" w:hAnsi="XITS"/>
          <w:b/>
          <w:color w:val="000000" w:themeColor="text1"/>
        </w:rPr>
        <w:t>Nationalization and the Incumbency Advantage</w:t>
      </w:r>
    </w:p>
    <w:p w14:paraId="18FE52C7" w14:textId="7953244C" w:rsidR="001E14EF" w:rsidRPr="002B6336" w:rsidRDefault="00274D7C" w:rsidP="008C632B">
      <w:pPr>
        <w:spacing w:line="360" w:lineRule="auto"/>
        <w:rPr>
          <w:rFonts w:ascii="XITS" w:hAnsi="XITS"/>
          <w:color w:val="000000" w:themeColor="text1"/>
        </w:rPr>
      </w:pPr>
      <w:r w:rsidRPr="002B6336">
        <w:rPr>
          <w:rFonts w:ascii="XITS" w:hAnsi="XITS"/>
          <w:color w:val="000000" w:themeColor="text1"/>
        </w:rPr>
        <w:t xml:space="preserve">Figure 1c </w:t>
      </w:r>
      <w:r w:rsidR="008C632B" w:rsidRPr="001832F5">
        <w:rPr>
          <w:rFonts w:ascii="XITS" w:hAnsi="XITS"/>
          <w:color w:val="000000" w:themeColor="text1"/>
        </w:rPr>
        <w:t>illustrates our main finding regarding the relationship between nationalization and the incumbency advantage</w:t>
      </w:r>
      <w:r w:rsidR="007635B7" w:rsidRPr="001832F5">
        <w:rPr>
          <w:rFonts w:ascii="XITS" w:hAnsi="XITS"/>
          <w:color w:val="000000" w:themeColor="text1"/>
        </w:rPr>
        <w:t xml:space="preserve"> using a scatterplot, with a separate linear trend line for elections before and after 1952</w:t>
      </w:r>
      <w:r w:rsidR="005A4629" w:rsidRPr="001832F5">
        <w:rPr>
          <w:rFonts w:ascii="XITS" w:hAnsi="XITS"/>
          <w:color w:val="000000" w:themeColor="text1"/>
        </w:rPr>
        <w:t>. There is a notable</w:t>
      </w:r>
      <w:r w:rsidR="00765E3C" w:rsidRPr="001832F5">
        <w:rPr>
          <w:rFonts w:ascii="XITS" w:hAnsi="XITS"/>
          <w:color w:val="000000" w:themeColor="text1"/>
        </w:rPr>
        <w:t>, vertical</w:t>
      </w:r>
      <w:r w:rsidR="005A4629" w:rsidRPr="001832F5">
        <w:rPr>
          <w:rFonts w:ascii="XITS" w:hAnsi="XITS"/>
          <w:color w:val="000000" w:themeColor="text1"/>
        </w:rPr>
        <w:t xml:space="preserve"> shift</w:t>
      </w:r>
      <w:r w:rsidR="005A4629" w:rsidRPr="002B6336">
        <w:rPr>
          <w:rFonts w:ascii="XITS" w:hAnsi="XITS"/>
          <w:color w:val="000000" w:themeColor="text1"/>
        </w:rPr>
        <w:t xml:space="preserve"> in the time-series between the years 1950 an</w:t>
      </w:r>
      <w:r w:rsidR="00384832">
        <w:rPr>
          <w:rFonts w:ascii="XITS" w:hAnsi="XITS"/>
          <w:color w:val="000000" w:themeColor="text1"/>
        </w:rPr>
        <w:t>d</w:t>
      </w:r>
      <w:r w:rsidR="005A4629" w:rsidRPr="002B6336">
        <w:rPr>
          <w:rFonts w:ascii="XITS" w:hAnsi="XITS"/>
          <w:color w:val="000000" w:themeColor="text1"/>
        </w:rPr>
        <w:t xml:space="preserve"> 1954, which corresponds to the </w:t>
      </w:r>
      <w:r w:rsidR="001832F5" w:rsidRPr="002B6336">
        <w:rPr>
          <w:rFonts w:ascii="XITS" w:hAnsi="XITS"/>
          <w:color w:val="000000" w:themeColor="text1"/>
        </w:rPr>
        <w:t>well-known</w:t>
      </w:r>
      <w:r w:rsidR="005A4629" w:rsidRPr="002B6336">
        <w:rPr>
          <w:rFonts w:ascii="XITS" w:hAnsi="XITS"/>
          <w:color w:val="000000" w:themeColor="text1"/>
        </w:rPr>
        <w:t xml:space="preserve"> finding that</w:t>
      </w:r>
      <w:r w:rsidR="007C18E9" w:rsidRPr="002B6336">
        <w:rPr>
          <w:rFonts w:ascii="XITS" w:hAnsi="XITS"/>
          <w:color w:val="000000" w:themeColor="text1"/>
        </w:rPr>
        <w:t xml:space="preserve"> the incumbency advantage grew significantly starting in the 1950’s </w:t>
      </w:r>
      <w:r w:rsidR="007C18E9" w:rsidRPr="002B6336">
        <w:rPr>
          <w:rFonts w:ascii="XITS" w:hAnsi="XITS"/>
          <w:color w:val="000000" w:themeColor="text1"/>
        </w:rPr>
        <w:fldChar w:fldCharType="begin"/>
      </w:r>
      <w:r w:rsidR="00B06CC7" w:rsidRPr="002B6336">
        <w:rPr>
          <w:rFonts w:ascii="XITS" w:hAnsi="XITS"/>
          <w:color w:val="000000" w:themeColor="text1"/>
        </w:rPr>
        <w:instrText xml:space="preserve"> ADDIN PAPERS2_CITATIONS &lt;citation&gt;&lt;uuid&gt;5FF945D6-7C12-41B4-B03B-88E21845B031&lt;/uuid&gt;&lt;priority&gt;0&lt;/priority&gt;&lt;publications&gt;&lt;publication&gt;&lt;uuid&gt;75A1FD47-2E04-4BB6-949C-545704CB7A35&lt;/uuid&gt;&lt;volume&gt;34&lt;/volume&gt;&lt;doi&gt;10.2307/2111475&lt;/doi&gt;&lt;startpage&gt;1142&lt;/startpage&gt;&lt;publication_date&gt;99199000001200000000200000&lt;/publication_date&gt;&lt;url&gt;http://www.jstor.org/stable/2111475&lt;/url&gt;&lt;citekey&gt;Gelman:1990ge&lt;/citekey&gt;&lt;type&gt;400&lt;/type&gt;&lt;title&gt;Estimating Incumbency Advantage without Bias&lt;/title&gt;&lt;publisher&gt;Midwest Political Science Association&lt;/publisher&gt;&lt;number&gt;4&lt;/number&gt;&lt;subtype&gt;400&lt;/subtype&gt;&lt;endpage&gt;1164&lt;/endpage&gt;&lt;bundle&gt;&lt;publication&gt;&lt;publisher&gt;&lt;/publisher&gt;&lt;url&gt;http://onlinelibrary.wiley.com&lt;/url&gt;&lt;title&gt;American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Andrew&lt;/firstName&gt;&lt;lastName&gt;Gelman&lt;/lastName&gt;&lt;/author&gt;&lt;author&gt;&lt;firstName&gt;Gary&lt;/firstName&gt;&lt;lastName&gt;King&lt;/lastName&gt;&lt;/author&gt;&lt;/authors&gt;&lt;/publication&gt;&lt;/publications&gt;&lt;cites&gt;&lt;/cites&gt;&lt;/citation&gt;</w:instrText>
      </w:r>
      <w:r w:rsidR="007C18E9" w:rsidRPr="002B6336">
        <w:rPr>
          <w:rFonts w:ascii="XITS" w:hAnsi="XITS"/>
          <w:color w:val="000000" w:themeColor="text1"/>
        </w:rPr>
        <w:fldChar w:fldCharType="separate"/>
      </w:r>
      <w:r w:rsidR="00A41DCC" w:rsidRPr="002B6336">
        <w:rPr>
          <w:rFonts w:ascii="XITS" w:hAnsi="XITS" w:cs="XITS"/>
          <w:color w:val="000000" w:themeColor="text1"/>
          <w:lang w:eastAsia="en-US"/>
        </w:rPr>
        <w:t>(Gelman and King 1990)</w:t>
      </w:r>
      <w:r w:rsidR="007C18E9" w:rsidRPr="002B6336">
        <w:rPr>
          <w:rFonts w:ascii="XITS" w:hAnsi="XITS"/>
          <w:color w:val="000000" w:themeColor="text1"/>
        </w:rPr>
        <w:fldChar w:fldCharType="end"/>
      </w:r>
      <w:r w:rsidR="007C18E9" w:rsidRPr="002B6336">
        <w:rPr>
          <w:rFonts w:ascii="XITS" w:hAnsi="XITS"/>
          <w:color w:val="000000" w:themeColor="text1"/>
        </w:rPr>
        <w:t>. However, despite this shift, it is also clear that there</w:t>
      </w:r>
      <w:r w:rsidR="00FF765A" w:rsidRPr="002B6336">
        <w:rPr>
          <w:rFonts w:ascii="XITS" w:hAnsi="XITS"/>
          <w:color w:val="000000" w:themeColor="text1"/>
        </w:rPr>
        <w:t xml:space="preserve"> is a very similar, negative relationship between the two variables</w:t>
      </w:r>
      <w:r w:rsidR="00207172" w:rsidRPr="002B6336">
        <w:rPr>
          <w:rFonts w:ascii="XITS" w:hAnsi="XITS"/>
          <w:color w:val="000000" w:themeColor="text1"/>
        </w:rPr>
        <w:t xml:space="preserve"> (-.54 post 1952 vs. -.46 pre 1952)</w:t>
      </w:r>
      <w:r w:rsidR="00515AEF" w:rsidRPr="002B6336">
        <w:rPr>
          <w:rFonts w:ascii="XITS" w:hAnsi="XITS"/>
          <w:color w:val="000000" w:themeColor="text1"/>
        </w:rPr>
        <w:t xml:space="preserve">, and we cannot reject the hypothesis that these two </w:t>
      </w:r>
      <w:r w:rsidR="00207172" w:rsidRPr="002B6336">
        <w:rPr>
          <w:rFonts w:ascii="XITS" w:hAnsi="XITS"/>
          <w:color w:val="000000" w:themeColor="text1"/>
        </w:rPr>
        <w:t>correlations are the same (</w:t>
      </w:r>
      <w:r w:rsidR="00207172" w:rsidRPr="002B6336">
        <w:rPr>
          <w:rFonts w:ascii="XITS" w:hAnsi="XITS"/>
          <w:i/>
          <w:color w:val="000000" w:themeColor="text1"/>
        </w:rPr>
        <w:t>p</w:t>
      </w:r>
      <w:r w:rsidR="00207172" w:rsidRPr="002B6336">
        <w:rPr>
          <w:rFonts w:ascii="XITS" w:hAnsi="XITS"/>
          <w:color w:val="000000" w:themeColor="text1"/>
        </w:rPr>
        <w:t xml:space="preserve"> = .</w:t>
      </w:r>
      <w:r w:rsidR="00670777" w:rsidRPr="002B6336">
        <w:rPr>
          <w:rFonts w:ascii="XITS" w:hAnsi="XITS"/>
          <w:color w:val="000000" w:themeColor="text1"/>
        </w:rPr>
        <w:t>397</w:t>
      </w:r>
      <w:r w:rsidR="00207172" w:rsidRPr="002B6336">
        <w:rPr>
          <w:rFonts w:ascii="XITS" w:hAnsi="XITS"/>
          <w:color w:val="000000" w:themeColor="text1"/>
        </w:rPr>
        <w:t>)</w:t>
      </w:r>
      <w:r w:rsidR="00FF765A" w:rsidRPr="002B6336">
        <w:rPr>
          <w:rFonts w:ascii="XITS" w:hAnsi="XITS"/>
          <w:color w:val="000000" w:themeColor="text1"/>
        </w:rPr>
        <w:t xml:space="preserve">. </w:t>
      </w:r>
    </w:p>
    <w:p w14:paraId="173FCC64" w14:textId="2B19E696" w:rsidR="00EE2EAA" w:rsidRPr="002B6336" w:rsidRDefault="001E14EF" w:rsidP="00F61A7A">
      <w:pPr>
        <w:spacing w:line="360" w:lineRule="auto"/>
        <w:ind w:firstLine="400"/>
        <w:rPr>
          <w:rFonts w:ascii="XITS" w:hAnsi="XITS"/>
          <w:i/>
          <w:color w:val="000000" w:themeColor="text1"/>
        </w:rPr>
      </w:pPr>
      <w:r w:rsidRPr="002B6336">
        <w:rPr>
          <w:rFonts w:ascii="XITS" w:hAnsi="XITS"/>
          <w:color w:val="000000" w:themeColor="text1"/>
        </w:rPr>
        <w:t>There are two worries that one might have about this finding. First, one might worry that the pre 1952 result is driven by the 1878 election, which</w:t>
      </w:r>
      <w:r w:rsidR="00706471" w:rsidRPr="002B6336">
        <w:rPr>
          <w:rFonts w:ascii="XITS" w:hAnsi="XITS"/>
          <w:color w:val="000000" w:themeColor="text1"/>
        </w:rPr>
        <w:t>, with a nationalization score of -13,</w:t>
      </w:r>
      <w:r w:rsidRPr="002B6336">
        <w:rPr>
          <w:rFonts w:ascii="XITS" w:hAnsi="XITS"/>
          <w:color w:val="000000" w:themeColor="text1"/>
        </w:rPr>
        <w:t xml:space="preserve"> is a clear outlier in </w:t>
      </w:r>
      <w:r w:rsidR="001926BB" w:rsidRPr="002B6336">
        <w:rPr>
          <w:rFonts w:ascii="XITS" w:hAnsi="XITS"/>
          <w:color w:val="000000" w:themeColor="text1"/>
        </w:rPr>
        <w:t xml:space="preserve">both </w:t>
      </w:r>
      <w:r w:rsidR="00482DD0" w:rsidRPr="002B6336">
        <w:rPr>
          <w:rFonts w:ascii="XITS" w:hAnsi="XITS"/>
          <w:color w:val="000000" w:themeColor="text1"/>
        </w:rPr>
        <w:t>panel</w:t>
      </w:r>
      <w:r w:rsidR="00F73EA3" w:rsidRPr="002B6336">
        <w:rPr>
          <w:rFonts w:ascii="XITS" w:hAnsi="XITS"/>
          <w:color w:val="000000" w:themeColor="text1"/>
        </w:rPr>
        <w:t xml:space="preserve"> 1a</w:t>
      </w:r>
      <w:r w:rsidRPr="002B6336">
        <w:rPr>
          <w:rFonts w:ascii="XITS" w:hAnsi="XITS"/>
          <w:color w:val="000000" w:themeColor="text1"/>
        </w:rPr>
        <w:t xml:space="preserve"> and 1c. </w:t>
      </w:r>
      <w:r w:rsidR="00CA640F" w:rsidRPr="002B6336">
        <w:rPr>
          <w:rFonts w:ascii="XITS" w:hAnsi="XITS"/>
          <w:color w:val="000000" w:themeColor="text1"/>
        </w:rPr>
        <w:t>However, a</w:t>
      </w:r>
      <w:r w:rsidRPr="002B6336">
        <w:rPr>
          <w:rFonts w:ascii="XITS" w:hAnsi="XITS"/>
          <w:color w:val="000000" w:themeColor="text1"/>
        </w:rPr>
        <w:t xml:space="preserve"> similar result holds if we remove this </w:t>
      </w:r>
      <w:r w:rsidR="00AD732C" w:rsidRPr="002B6336">
        <w:rPr>
          <w:rFonts w:ascii="XITS" w:hAnsi="XITS"/>
          <w:color w:val="000000" w:themeColor="text1"/>
        </w:rPr>
        <w:t>year</w:t>
      </w:r>
      <w:r w:rsidR="003D4DFB" w:rsidRPr="002B6336">
        <w:rPr>
          <w:rFonts w:ascii="XITS" w:hAnsi="XITS"/>
          <w:color w:val="000000" w:themeColor="text1"/>
        </w:rPr>
        <w:t xml:space="preserve"> (</w:t>
      </w:r>
      <w:r w:rsidR="003D4DFB" w:rsidRPr="002B6336">
        <w:rPr>
          <w:rFonts w:ascii="XITS" w:hAnsi="XITS"/>
          <w:i/>
          <w:color w:val="000000" w:themeColor="text1"/>
        </w:rPr>
        <w:t>r</w:t>
      </w:r>
      <w:r w:rsidR="003D4DFB" w:rsidRPr="002B6336">
        <w:rPr>
          <w:rFonts w:ascii="XITS" w:hAnsi="XITS"/>
          <w:color w:val="000000" w:themeColor="text1"/>
        </w:rPr>
        <w:t xml:space="preserve"> = -0.3</w:t>
      </w:r>
      <w:r w:rsidR="00C30537" w:rsidRPr="002B6336">
        <w:rPr>
          <w:rFonts w:ascii="XITS" w:hAnsi="XITS"/>
          <w:color w:val="000000" w:themeColor="text1"/>
        </w:rPr>
        <w:t>4</w:t>
      </w:r>
      <w:r w:rsidR="003D4DFB" w:rsidRPr="002B6336">
        <w:rPr>
          <w:rFonts w:ascii="XITS" w:hAnsi="XITS"/>
          <w:i/>
          <w:color w:val="000000" w:themeColor="text1"/>
        </w:rPr>
        <w:t>, p</w:t>
      </w:r>
      <w:r w:rsidR="00C30537" w:rsidRPr="002B6336">
        <w:rPr>
          <w:rFonts w:ascii="XITS" w:hAnsi="XITS"/>
          <w:color w:val="000000" w:themeColor="text1"/>
        </w:rPr>
        <w:t xml:space="preserve"> = .049</w:t>
      </w:r>
      <w:r w:rsidR="003D4DFB" w:rsidRPr="002B6336">
        <w:rPr>
          <w:rFonts w:ascii="XITS" w:hAnsi="XITS"/>
          <w:color w:val="000000" w:themeColor="text1"/>
        </w:rPr>
        <w:t xml:space="preserve">). </w:t>
      </w:r>
      <w:r w:rsidR="001713C8" w:rsidRPr="002B6336">
        <w:rPr>
          <w:rFonts w:ascii="XITS" w:hAnsi="XITS"/>
          <w:color w:val="000000" w:themeColor="text1"/>
        </w:rPr>
        <w:t>The result also holds if we use</w:t>
      </w:r>
      <w:r w:rsidR="005058DE" w:rsidRPr="002B6336">
        <w:rPr>
          <w:rFonts w:ascii="XITS" w:hAnsi="XITS"/>
          <w:color w:val="000000" w:themeColor="text1"/>
        </w:rPr>
        <w:t xml:space="preserve"> the</w:t>
      </w:r>
      <w:r w:rsidR="001713C8" w:rsidRPr="002B6336">
        <w:rPr>
          <w:rFonts w:ascii="XITS" w:hAnsi="XITS"/>
          <w:color w:val="000000" w:themeColor="text1"/>
        </w:rPr>
        <w:t xml:space="preserve"> </w:t>
      </w:r>
      <w:r w:rsidR="00C45839" w:rsidRPr="002B6336">
        <w:rPr>
          <w:rFonts w:ascii="XITS" w:hAnsi="XITS"/>
          <w:color w:val="000000" w:themeColor="text1"/>
        </w:rPr>
        <w:t>S</w:t>
      </w:r>
      <w:r w:rsidR="001713C8" w:rsidRPr="002B6336">
        <w:rPr>
          <w:rFonts w:ascii="XITS" w:hAnsi="XITS"/>
          <w:color w:val="000000" w:themeColor="text1"/>
        </w:rPr>
        <w:t>pearman rank correlation, which is much less sensitive to outliers (</w:t>
      </w:r>
      <w:r w:rsidR="001713C8" w:rsidRPr="002B6336">
        <w:rPr>
          <w:rFonts w:ascii="XITS" w:hAnsi="XITS"/>
          <w:i/>
          <w:color w:val="000000" w:themeColor="text1"/>
        </w:rPr>
        <w:t xml:space="preserve">r = </w:t>
      </w:r>
      <w:r w:rsidR="001713C8" w:rsidRPr="002B6336">
        <w:rPr>
          <w:rFonts w:ascii="XITS" w:hAnsi="XITS"/>
          <w:color w:val="000000" w:themeColor="text1"/>
        </w:rPr>
        <w:t>-0.38</w:t>
      </w:r>
      <w:r w:rsidR="001713C8" w:rsidRPr="002B6336">
        <w:rPr>
          <w:rFonts w:ascii="XITS" w:hAnsi="XITS"/>
          <w:i/>
          <w:color w:val="000000" w:themeColor="text1"/>
        </w:rPr>
        <w:t xml:space="preserve">, p </w:t>
      </w:r>
      <w:r w:rsidR="001713C8" w:rsidRPr="002B6336">
        <w:rPr>
          <w:rFonts w:ascii="XITS" w:hAnsi="XITS"/>
          <w:color w:val="000000" w:themeColor="text1"/>
        </w:rPr>
        <w:t>= 0.02). Second, given that the least nationalized years follow the end of reconstruction, one might worry that the result is somehow specific to the South emergin</w:t>
      </w:r>
      <w:r w:rsidR="00165494" w:rsidRPr="002B6336">
        <w:rPr>
          <w:rFonts w:ascii="XITS" w:hAnsi="XITS"/>
          <w:color w:val="000000" w:themeColor="text1"/>
        </w:rPr>
        <w:t>g from the Civil W</w:t>
      </w:r>
      <w:r w:rsidR="001713C8" w:rsidRPr="002B6336">
        <w:rPr>
          <w:rFonts w:ascii="XITS" w:hAnsi="XITS"/>
          <w:color w:val="000000" w:themeColor="text1"/>
        </w:rPr>
        <w:t xml:space="preserve">ar. In </w:t>
      </w:r>
      <w:r w:rsidR="00C45839" w:rsidRPr="002B6336">
        <w:rPr>
          <w:rFonts w:ascii="XITS" w:hAnsi="XITS"/>
          <w:color w:val="000000" w:themeColor="text1"/>
        </w:rPr>
        <w:t>the</w:t>
      </w:r>
      <w:r w:rsidR="001713C8" w:rsidRPr="002B6336">
        <w:rPr>
          <w:rFonts w:ascii="XITS" w:hAnsi="XITS"/>
          <w:color w:val="000000" w:themeColor="text1"/>
        </w:rPr>
        <w:t xml:space="preserve"> </w:t>
      </w:r>
      <w:r w:rsidR="00585AD7" w:rsidRPr="002B6336">
        <w:rPr>
          <w:rFonts w:ascii="XITS" w:hAnsi="XITS"/>
          <w:color w:val="000000" w:themeColor="text1"/>
        </w:rPr>
        <w:t>Online</w:t>
      </w:r>
      <w:r w:rsidR="001713C8" w:rsidRPr="002B6336">
        <w:rPr>
          <w:rFonts w:ascii="XITS" w:hAnsi="XITS"/>
          <w:color w:val="000000" w:themeColor="text1"/>
        </w:rPr>
        <w:t xml:space="preserve"> </w:t>
      </w:r>
      <w:r w:rsidR="00B45FCF" w:rsidRPr="002B6336">
        <w:rPr>
          <w:rFonts w:ascii="XITS" w:hAnsi="XITS"/>
          <w:color w:val="000000" w:themeColor="text1"/>
        </w:rPr>
        <w:t>A</w:t>
      </w:r>
      <w:r w:rsidR="001713C8" w:rsidRPr="002B6336">
        <w:rPr>
          <w:rFonts w:ascii="XITS" w:hAnsi="XITS"/>
          <w:color w:val="000000" w:themeColor="text1"/>
        </w:rPr>
        <w:t>ppendix, we show that the result remains the same even if we restrict our analysis to the northern states.</w:t>
      </w:r>
    </w:p>
    <w:p w14:paraId="53BC0AF2" w14:textId="6FFCB556" w:rsidR="005A0D1C" w:rsidRPr="002B6336" w:rsidRDefault="005A0D1C" w:rsidP="005A0D1C">
      <w:pPr>
        <w:spacing w:line="360" w:lineRule="auto"/>
        <w:rPr>
          <w:rFonts w:ascii="XITS" w:hAnsi="XITS"/>
          <w:b/>
          <w:color w:val="000000" w:themeColor="text1"/>
          <w:sz w:val="28"/>
          <w:szCs w:val="28"/>
        </w:rPr>
      </w:pPr>
      <w:r w:rsidRPr="002B6336">
        <w:rPr>
          <w:rFonts w:ascii="XITS" w:hAnsi="XITS"/>
          <w:b/>
          <w:color w:val="000000" w:themeColor="text1"/>
          <w:sz w:val="28"/>
          <w:szCs w:val="28"/>
        </w:rPr>
        <w:lastRenderedPageBreak/>
        <w:t>Discussion</w:t>
      </w:r>
    </w:p>
    <w:p w14:paraId="1B77F668" w14:textId="31E34061" w:rsidR="00AC0B13" w:rsidRPr="001832F5" w:rsidRDefault="001832F5" w:rsidP="001713C8">
      <w:pPr>
        <w:spacing w:after="0" w:line="360" w:lineRule="auto"/>
        <w:rPr>
          <w:rFonts w:ascii="XITS" w:hAnsi="XITS"/>
          <w:color w:val="000000" w:themeColor="text1"/>
        </w:rPr>
      </w:pPr>
      <w:r w:rsidRPr="001E14EF">
        <w:rPr>
          <w:rFonts w:ascii="XITS" w:hAnsi="XITS"/>
        </w:rPr>
        <w:t xml:space="preserve">The </w:t>
      </w:r>
      <w:r>
        <w:rPr>
          <w:rFonts w:ascii="XITS" w:hAnsi="XITS"/>
        </w:rPr>
        <w:t xml:space="preserve">aim of this research note is to add a simple, but interesting finding to the literature. </w:t>
      </w:r>
      <w:r w:rsidR="002A6BBE" w:rsidRPr="002B6336">
        <w:rPr>
          <w:rFonts w:ascii="XITS" w:hAnsi="XITS"/>
          <w:color w:val="000000" w:themeColor="text1"/>
        </w:rPr>
        <w:t>Like Jacobson’s study, we</w:t>
      </w:r>
      <w:r w:rsidR="001E14EF" w:rsidRPr="002B6336">
        <w:rPr>
          <w:rFonts w:ascii="XITS" w:hAnsi="XITS"/>
          <w:color w:val="000000" w:themeColor="text1"/>
        </w:rPr>
        <w:t xml:space="preserve"> cannot claim that</w:t>
      </w:r>
      <w:r w:rsidR="001713C8" w:rsidRPr="002B6336">
        <w:rPr>
          <w:rFonts w:ascii="XITS" w:hAnsi="XITS"/>
          <w:color w:val="000000" w:themeColor="text1"/>
        </w:rPr>
        <w:t xml:space="preserve"> the association</w:t>
      </w:r>
      <w:r w:rsidR="00574EF2" w:rsidRPr="002B6336">
        <w:rPr>
          <w:rFonts w:ascii="XITS" w:hAnsi="XITS"/>
          <w:color w:val="000000" w:themeColor="text1"/>
        </w:rPr>
        <w:t xml:space="preserve"> we find</w:t>
      </w:r>
      <w:r w:rsidR="001713C8" w:rsidRPr="002B6336">
        <w:rPr>
          <w:rFonts w:ascii="XITS" w:hAnsi="XITS"/>
          <w:color w:val="000000" w:themeColor="text1"/>
        </w:rPr>
        <w:t xml:space="preserve"> between </w:t>
      </w:r>
      <w:r w:rsidR="003027B8" w:rsidRPr="002B6336">
        <w:rPr>
          <w:rFonts w:ascii="XITS" w:hAnsi="XITS"/>
          <w:color w:val="000000" w:themeColor="text1"/>
        </w:rPr>
        <w:t xml:space="preserve">the </w:t>
      </w:r>
      <w:r w:rsidR="001713C8" w:rsidRPr="002B6336">
        <w:rPr>
          <w:rFonts w:ascii="XITS" w:hAnsi="XITS"/>
          <w:color w:val="000000" w:themeColor="text1"/>
        </w:rPr>
        <w:t>nationalization</w:t>
      </w:r>
      <w:r w:rsidR="001510B7" w:rsidRPr="002B6336">
        <w:rPr>
          <w:rFonts w:ascii="XITS" w:hAnsi="XITS"/>
          <w:color w:val="000000" w:themeColor="text1"/>
        </w:rPr>
        <w:t xml:space="preserve"> </w:t>
      </w:r>
      <w:r w:rsidR="003027B8" w:rsidRPr="002B6336">
        <w:rPr>
          <w:rFonts w:ascii="XITS" w:hAnsi="XITS"/>
          <w:color w:val="000000" w:themeColor="text1"/>
        </w:rPr>
        <w:t xml:space="preserve">of House elections </w:t>
      </w:r>
      <w:r w:rsidR="001510B7" w:rsidRPr="002B6336">
        <w:rPr>
          <w:rFonts w:ascii="XITS" w:hAnsi="XITS"/>
          <w:color w:val="000000" w:themeColor="text1"/>
        </w:rPr>
        <w:t>and the incumbe</w:t>
      </w:r>
      <w:r w:rsidR="001510B7" w:rsidRPr="001832F5">
        <w:rPr>
          <w:rFonts w:ascii="XITS" w:hAnsi="XITS"/>
          <w:color w:val="000000" w:themeColor="text1"/>
        </w:rPr>
        <w:t>ncy advantage</w:t>
      </w:r>
      <w:r w:rsidR="001713C8" w:rsidRPr="001832F5">
        <w:rPr>
          <w:rFonts w:ascii="XITS" w:hAnsi="XITS"/>
          <w:color w:val="000000" w:themeColor="text1"/>
        </w:rPr>
        <w:t xml:space="preserve"> is </w:t>
      </w:r>
      <w:r w:rsidR="002A6BBE" w:rsidRPr="001832F5">
        <w:rPr>
          <w:rFonts w:ascii="XITS" w:hAnsi="XITS"/>
          <w:color w:val="000000" w:themeColor="text1"/>
        </w:rPr>
        <w:t xml:space="preserve">necessarily </w:t>
      </w:r>
      <w:r w:rsidR="001713C8" w:rsidRPr="001832F5">
        <w:rPr>
          <w:rFonts w:ascii="XITS" w:hAnsi="XITS"/>
          <w:color w:val="000000" w:themeColor="text1"/>
        </w:rPr>
        <w:t>causal. Howev</w:t>
      </w:r>
      <w:r w:rsidR="00951252" w:rsidRPr="001832F5">
        <w:rPr>
          <w:rFonts w:ascii="XITS" w:hAnsi="XITS"/>
          <w:color w:val="000000" w:themeColor="text1"/>
        </w:rPr>
        <w:t xml:space="preserve">er, our result </w:t>
      </w:r>
      <w:r w:rsidR="00B11209" w:rsidRPr="001832F5">
        <w:rPr>
          <w:rFonts w:ascii="XITS" w:hAnsi="XITS"/>
          <w:color w:val="000000" w:themeColor="text1"/>
        </w:rPr>
        <w:t>is consistent with</w:t>
      </w:r>
      <w:r w:rsidR="00951252" w:rsidRPr="001832F5">
        <w:rPr>
          <w:rFonts w:ascii="XITS" w:hAnsi="XITS"/>
          <w:color w:val="000000" w:themeColor="text1"/>
        </w:rPr>
        <w:t xml:space="preserve"> </w:t>
      </w:r>
      <w:r w:rsidR="001713C8" w:rsidRPr="001832F5">
        <w:rPr>
          <w:rFonts w:ascii="XITS" w:hAnsi="XITS"/>
          <w:color w:val="000000" w:themeColor="text1"/>
        </w:rPr>
        <w:t xml:space="preserve">Jacobson’s </w:t>
      </w:r>
      <w:r w:rsidR="0009717B" w:rsidRPr="001832F5">
        <w:rPr>
          <w:rFonts w:ascii="XITS" w:hAnsi="XITS"/>
          <w:color w:val="000000" w:themeColor="text1"/>
        </w:rPr>
        <w:t>argument</w:t>
      </w:r>
      <w:r w:rsidR="001713C8" w:rsidRPr="001832F5">
        <w:rPr>
          <w:rFonts w:ascii="XITS" w:hAnsi="XITS"/>
          <w:color w:val="000000" w:themeColor="text1"/>
        </w:rPr>
        <w:t xml:space="preserve"> that the nationalization of elections </w:t>
      </w:r>
      <w:r w:rsidR="009F4A09" w:rsidRPr="001832F5">
        <w:rPr>
          <w:rFonts w:ascii="XITS" w:hAnsi="XITS"/>
          <w:color w:val="000000" w:themeColor="text1"/>
        </w:rPr>
        <w:t>drives</w:t>
      </w:r>
      <w:r w:rsidR="001713C8" w:rsidRPr="001832F5">
        <w:rPr>
          <w:rFonts w:ascii="XITS" w:hAnsi="XITS"/>
          <w:color w:val="000000" w:themeColor="text1"/>
        </w:rPr>
        <w:t xml:space="preserve"> the relative </w:t>
      </w:r>
      <w:r w:rsidR="006A1C7E" w:rsidRPr="001832F5">
        <w:rPr>
          <w:rFonts w:ascii="XITS" w:hAnsi="XITS"/>
          <w:color w:val="000000" w:themeColor="text1"/>
        </w:rPr>
        <w:t>size</w:t>
      </w:r>
      <w:r w:rsidR="0084651D" w:rsidRPr="001832F5">
        <w:rPr>
          <w:rFonts w:ascii="XITS" w:hAnsi="XITS"/>
          <w:color w:val="000000" w:themeColor="text1"/>
        </w:rPr>
        <w:t xml:space="preserve"> of the incumbency advantage</w:t>
      </w:r>
      <w:r w:rsidR="001713C8" w:rsidRPr="001832F5">
        <w:rPr>
          <w:rFonts w:ascii="XITS" w:hAnsi="XITS"/>
          <w:color w:val="000000" w:themeColor="text1"/>
        </w:rPr>
        <w:t>.</w:t>
      </w:r>
      <w:r w:rsidR="00165E89" w:rsidRPr="001832F5">
        <w:rPr>
          <w:rFonts w:ascii="XITS" w:hAnsi="XITS"/>
          <w:color w:val="000000" w:themeColor="text1"/>
        </w:rPr>
        <w:t xml:space="preserve"> </w:t>
      </w:r>
    </w:p>
    <w:p w14:paraId="34900516" w14:textId="5E998346" w:rsidR="00E624AE" w:rsidRPr="001832F5" w:rsidRDefault="00BF76DD" w:rsidP="00A82D93">
      <w:pPr>
        <w:spacing w:after="0" w:line="360" w:lineRule="auto"/>
        <w:ind w:firstLine="720"/>
        <w:rPr>
          <w:rFonts w:ascii="XITS" w:hAnsi="XITS"/>
          <w:color w:val="000000" w:themeColor="text1"/>
        </w:rPr>
      </w:pPr>
      <w:r w:rsidRPr="001832F5">
        <w:rPr>
          <w:rFonts w:ascii="XITS" w:hAnsi="XITS"/>
          <w:color w:val="000000" w:themeColor="text1"/>
        </w:rPr>
        <w:t xml:space="preserve">However, </w:t>
      </w:r>
      <w:r w:rsidR="0093426A" w:rsidRPr="001832F5">
        <w:rPr>
          <w:rFonts w:ascii="XITS" w:hAnsi="XITS"/>
          <w:color w:val="000000" w:themeColor="text1"/>
        </w:rPr>
        <w:t>our finding</w:t>
      </w:r>
      <w:r w:rsidR="002876BD" w:rsidRPr="001832F5">
        <w:rPr>
          <w:rFonts w:ascii="XITS" w:hAnsi="XITS"/>
          <w:color w:val="000000" w:themeColor="text1"/>
        </w:rPr>
        <w:t xml:space="preserve"> also sheds new light</w:t>
      </w:r>
      <w:r w:rsidR="003C5329" w:rsidRPr="001832F5">
        <w:rPr>
          <w:rFonts w:ascii="XITS" w:hAnsi="XITS"/>
          <w:color w:val="000000" w:themeColor="text1"/>
        </w:rPr>
        <w:t xml:space="preserve"> on Jacobson’s speculation that</w:t>
      </w:r>
      <w:r w:rsidR="0026688E" w:rsidRPr="001832F5">
        <w:rPr>
          <w:rFonts w:ascii="XITS" w:hAnsi="XITS"/>
          <w:color w:val="000000" w:themeColor="text1"/>
        </w:rPr>
        <w:t xml:space="preserve"> </w:t>
      </w:r>
      <w:r w:rsidR="003C5329" w:rsidRPr="001832F5">
        <w:rPr>
          <w:rFonts w:ascii="XITS" w:hAnsi="XITS"/>
          <w:color w:val="000000" w:themeColor="text1"/>
        </w:rPr>
        <w:t xml:space="preserve">other </w:t>
      </w:r>
      <w:r w:rsidR="00C64E17" w:rsidRPr="001832F5">
        <w:rPr>
          <w:rFonts w:ascii="XITS" w:hAnsi="XITS"/>
          <w:color w:val="000000" w:themeColor="text1"/>
        </w:rPr>
        <w:t>factors</w:t>
      </w:r>
      <w:r w:rsidR="00B06CC7" w:rsidRPr="001832F5">
        <w:rPr>
          <w:rFonts w:ascii="XITS" w:hAnsi="XITS"/>
          <w:color w:val="000000" w:themeColor="text1"/>
        </w:rPr>
        <w:t>—</w:t>
      </w:r>
      <w:r w:rsidR="00E96337" w:rsidRPr="001832F5">
        <w:rPr>
          <w:color w:val="000000" w:themeColor="text1"/>
        </w:rPr>
        <w:t>such as additional opportunities to provide constituent service or the rise of local media</w:t>
      </w:r>
      <w:r w:rsidR="00A071EC" w:rsidRPr="001832F5">
        <w:rPr>
          <w:rFonts w:ascii="XITS" w:hAnsi="XITS"/>
          <w:color w:val="000000" w:themeColor="text1"/>
        </w:rPr>
        <w:t>—</w:t>
      </w:r>
      <w:r w:rsidR="00360D8C" w:rsidRPr="001832F5">
        <w:rPr>
          <w:rFonts w:ascii="XITS" w:hAnsi="XITS"/>
          <w:color w:val="000000" w:themeColor="text1"/>
        </w:rPr>
        <w:t xml:space="preserve">were “derivative” and did not exert much of an independent effect on the </w:t>
      </w:r>
      <w:r w:rsidR="00A75BCC" w:rsidRPr="001832F5">
        <w:rPr>
          <w:rFonts w:ascii="XITS" w:hAnsi="XITS"/>
          <w:color w:val="000000" w:themeColor="text1"/>
        </w:rPr>
        <w:t xml:space="preserve">overall </w:t>
      </w:r>
      <w:r w:rsidR="00360D8C" w:rsidRPr="001832F5">
        <w:rPr>
          <w:rFonts w:ascii="XITS" w:hAnsi="XITS"/>
          <w:color w:val="000000" w:themeColor="text1"/>
        </w:rPr>
        <w:t>size of the incumbency advantage</w:t>
      </w:r>
      <w:r w:rsidR="00F221FB" w:rsidRPr="001832F5">
        <w:rPr>
          <w:rFonts w:ascii="XITS" w:hAnsi="XITS"/>
          <w:color w:val="000000" w:themeColor="text1"/>
        </w:rPr>
        <w:t xml:space="preserve"> (2015, 868)</w:t>
      </w:r>
      <w:r w:rsidR="00360D8C" w:rsidRPr="001832F5">
        <w:rPr>
          <w:rFonts w:ascii="XITS" w:hAnsi="XITS"/>
          <w:color w:val="000000" w:themeColor="text1"/>
        </w:rPr>
        <w:t xml:space="preserve">. </w:t>
      </w:r>
      <w:r w:rsidR="00AD0FA0" w:rsidRPr="001832F5">
        <w:rPr>
          <w:rFonts w:ascii="XITS" w:hAnsi="XITS"/>
          <w:color w:val="000000" w:themeColor="text1"/>
        </w:rPr>
        <w:t>Contrary to this proposal, our</w:t>
      </w:r>
      <w:r w:rsidR="00C0718E" w:rsidRPr="001832F5">
        <w:rPr>
          <w:rFonts w:ascii="XITS" w:hAnsi="XITS"/>
          <w:color w:val="000000" w:themeColor="text1"/>
        </w:rPr>
        <w:t xml:space="preserve"> findings</w:t>
      </w:r>
      <w:r w:rsidR="00C93328" w:rsidRPr="001832F5">
        <w:rPr>
          <w:rFonts w:ascii="XITS" w:hAnsi="XITS"/>
          <w:color w:val="000000" w:themeColor="text1"/>
        </w:rPr>
        <w:t xml:space="preserve"> show that </w:t>
      </w:r>
      <w:r w:rsidR="005253CA" w:rsidRPr="001832F5">
        <w:rPr>
          <w:rFonts w:ascii="XITS" w:hAnsi="XITS"/>
          <w:color w:val="000000" w:themeColor="text1"/>
        </w:rPr>
        <w:t xml:space="preserve">the </w:t>
      </w:r>
      <w:r w:rsidR="000F12CC" w:rsidRPr="001832F5">
        <w:rPr>
          <w:rFonts w:ascii="XITS" w:hAnsi="XITS"/>
          <w:color w:val="000000" w:themeColor="text1"/>
        </w:rPr>
        <w:t>nationalization</w:t>
      </w:r>
      <w:r w:rsidR="005253CA" w:rsidRPr="001832F5">
        <w:rPr>
          <w:rFonts w:ascii="XITS" w:hAnsi="XITS"/>
          <w:color w:val="000000" w:themeColor="text1"/>
        </w:rPr>
        <w:t xml:space="preserve"> of elections</w:t>
      </w:r>
      <w:r w:rsidR="000F12CC" w:rsidRPr="001832F5">
        <w:rPr>
          <w:rFonts w:ascii="XITS" w:hAnsi="XITS"/>
          <w:color w:val="000000" w:themeColor="text1"/>
        </w:rPr>
        <w:t xml:space="preserve"> had</w:t>
      </w:r>
      <w:r w:rsidR="000F686F" w:rsidRPr="001832F5">
        <w:rPr>
          <w:rFonts w:ascii="XITS" w:hAnsi="XITS"/>
          <w:color w:val="000000" w:themeColor="text1"/>
        </w:rPr>
        <w:t xml:space="preserve"> a</w:t>
      </w:r>
      <w:r w:rsidR="000F12CC" w:rsidRPr="001832F5">
        <w:rPr>
          <w:rFonts w:ascii="XITS" w:hAnsi="XITS"/>
          <w:color w:val="000000" w:themeColor="text1"/>
        </w:rPr>
        <w:t xml:space="preserve"> </w:t>
      </w:r>
      <w:r w:rsidR="00BF599A" w:rsidRPr="001832F5">
        <w:rPr>
          <w:rFonts w:ascii="XITS" w:hAnsi="XITS"/>
          <w:color w:val="000000" w:themeColor="text1"/>
        </w:rPr>
        <w:t>fairly consistent</w:t>
      </w:r>
      <w:r w:rsidR="000F12CC" w:rsidRPr="001832F5">
        <w:rPr>
          <w:rFonts w:ascii="XITS" w:hAnsi="XITS"/>
          <w:color w:val="000000" w:themeColor="text1"/>
        </w:rPr>
        <w:t xml:space="preserve"> effect on the </w:t>
      </w:r>
      <w:r w:rsidR="000F12CC" w:rsidRPr="001832F5">
        <w:rPr>
          <w:rFonts w:ascii="XITS" w:hAnsi="XITS"/>
          <w:i/>
          <w:color w:val="000000" w:themeColor="text1"/>
        </w:rPr>
        <w:t>relative</w:t>
      </w:r>
      <w:r w:rsidR="000F12CC" w:rsidRPr="001832F5">
        <w:rPr>
          <w:rFonts w:ascii="XITS" w:hAnsi="XITS"/>
          <w:color w:val="000000" w:themeColor="text1"/>
        </w:rPr>
        <w:t xml:space="preserve"> size of the incumbency</w:t>
      </w:r>
      <w:r w:rsidR="00744865" w:rsidRPr="001832F5">
        <w:rPr>
          <w:rFonts w:ascii="XITS" w:hAnsi="XITS"/>
          <w:color w:val="000000" w:themeColor="text1"/>
        </w:rPr>
        <w:t xml:space="preserve"> advantage</w:t>
      </w:r>
      <w:r w:rsidR="000F12CC" w:rsidRPr="001832F5">
        <w:rPr>
          <w:rFonts w:ascii="XITS" w:hAnsi="XITS"/>
          <w:color w:val="000000" w:themeColor="text1"/>
        </w:rPr>
        <w:t xml:space="preserve"> </w:t>
      </w:r>
      <w:r w:rsidR="00463560" w:rsidRPr="001832F5">
        <w:rPr>
          <w:rFonts w:ascii="XITS" w:hAnsi="XITS"/>
          <w:color w:val="000000" w:themeColor="text1"/>
        </w:rPr>
        <w:t>from the end of the Civil War to present</w:t>
      </w:r>
      <w:r w:rsidR="008E7791" w:rsidRPr="001832F5">
        <w:rPr>
          <w:rFonts w:ascii="XITS" w:hAnsi="XITS"/>
          <w:color w:val="000000" w:themeColor="text1"/>
        </w:rPr>
        <w:t xml:space="preserve">—even though the </w:t>
      </w:r>
      <w:r w:rsidR="00E41327" w:rsidRPr="001832F5">
        <w:rPr>
          <w:rFonts w:ascii="XITS" w:hAnsi="XITS"/>
          <w:i/>
          <w:color w:val="000000" w:themeColor="text1"/>
        </w:rPr>
        <w:t>overall</w:t>
      </w:r>
      <w:r w:rsidR="008E7791" w:rsidRPr="001832F5">
        <w:rPr>
          <w:rFonts w:ascii="XITS" w:hAnsi="XITS"/>
          <w:color w:val="000000" w:themeColor="text1"/>
        </w:rPr>
        <w:t xml:space="preserve"> size </w:t>
      </w:r>
      <w:r w:rsidR="007A374A" w:rsidRPr="001832F5">
        <w:rPr>
          <w:rFonts w:ascii="XITS" w:hAnsi="XITS"/>
          <w:color w:val="000000" w:themeColor="text1"/>
        </w:rPr>
        <w:t>was</w:t>
      </w:r>
      <w:r w:rsidR="008E7791" w:rsidRPr="001832F5">
        <w:rPr>
          <w:rFonts w:ascii="XITS" w:hAnsi="XITS"/>
          <w:color w:val="000000" w:themeColor="text1"/>
        </w:rPr>
        <w:t xml:space="preserve"> dramatically </w:t>
      </w:r>
      <w:r w:rsidR="007A374A" w:rsidRPr="001832F5">
        <w:rPr>
          <w:rFonts w:ascii="XITS" w:hAnsi="XITS"/>
          <w:color w:val="000000" w:themeColor="text1"/>
        </w:rPr>
        <w:t>higher after</w:t>
      </w:r>
      <w:r w:rsidR="008E7791" w:rsidRPr="001832F5">
        <w:rPr>
          <w:rFonts w:ascii="XITS" w:hAnsi="XITS"/>
          <w:color w:val="000000" w:themeColor="text1"/>
        </w:rPr>
        <w:t xml:space="preserve"> 1952</w:t>
      </w:r>
      <w:r w:rsidR="000F12CC" w:rsidRPr="001832F5">
        <w:rPr>
          <w:rFonts w:ascii="XITS" w:hAnsi="XITS"/>
          <w:color w:val="000000" w:themeColor="text1"/>
        </w:rPr>
        <w:t xml:space="preserve">. </w:t>
      </w:r>
      <w:r w:rsidR="00360D8C" w:rsidRPr="001832F5">
        <w:rPr>
          <w:rFonts w:ascii="XITS" w:hAnsi="XITS"/>
          <w:color w:val="000000" w:themeColor="text1"/>
        </w:rPr>
        <w:t>This suggests that other factors may actually have an independent effect on</w:t>
      </w:r>
      <w:r w:rsidR="005209DB" w:rsidRPr="001832F5">
        <w:rPr>
          <w:rFonts w:ascii="XITS" w:hAnsi="XITS"/>
          <w:color w:val="000000" w:themeColor="text1"/>
        </w:rPr>
        <w:t xml:space="preserve"> the base</w:t>
      </w:r>
      <w:r w:rsidR="00360D8C" w:rsidRPr="001832F5">
        <w:rPr>
          <w:rFonts w:ascii="XITS" w:hAnsi="XITS"/>
          <w:color w:val="000000" w:themeColor="text1"/>
        </w:rPr>
        <w:t xml:space="preserve">line level of the incumbency advantage, while changes in the nationalization of elections </w:t>
      </w:r>
      <w:r w:rsidR="002807C6" w:rsidRPr="001832F5">
        <w:rPr>
          <w:rFonts w:ascii="XITS" w:hAnsi="XITS"/>
          <w:color w:val="000000" w:themeColor="text1"/>
        </w:rPr>
        <w:t>affect</w:t>
      </w:r>
      <w:r w:rsidR="00E67D12" w:rsidRPr="001832F5">
        <w:rPr>
          <w:rFonts w:ascii="XITS" w:hAnsi="XITS"/>
          <w:color w:val="000000" w:themeColor="text1"/>
        </w:rPr>
        <w:t xml:space="preserve"> </w:t>
      </w:r>
      <w:r w:rsidR="006222D9" w:rsidRPr="001832F5">
        <w:rPr>
          <w:rFonts w:ascii="XITS" w:hAnsi="XITS"/>
          <w:color w:val="000000" w:themeColor="text1"/>
        </w:rPr>
        <w:t>its relative size</w:t>
      </w:r>
      <w:r w:rsidR="00E67D12" w:rsidRPr="001832F5">
        <w:rPr>
          <w:rFonts w:ascii="XITS" w:hAnsi="XITS"/>
          <w:color w:val="000000" w:themeColor="text1"/>
        </w:rPr>
        <w:t>.</w:t>
      </w:r>
      <w:r w:rsidR="00A82D93" w:rsidRPr="001832F5">
        <w:rPr>
          <w:rFonts w:ascii="XITS" w:hAnsi="XITS"/>
          <w:color w:val="000000" w:themeColor="text1"/>
        </w:rPr>
        <w:t xml:space="preserve"> For example, the emergence of local media after 1952 might have improved incumbents’ ability to advertise their individual accomplishments</w:t>
      </w:r>
      <w:r w:rsidR="00633CEB" w:rsidRPr="001832F5">
        <w:rPr>
          <w:rFonts w:ascii="XITS" w:hAnsi="XITS"/>
          <w:color w:val="000000" w:themeColor="text1"/>
        </w:rPr>
        <w:t xml:space="preserve"> (Prior 2006).</w:t>
      </w:r>
      <w:r w:rsidR="00A82D93" w:rsidRPr="001832F5">
        <w:rPr>
          <w:rFonts w:ascii="XITS" w:hAnsi="XITS"/>
          <w:color w:val="000000" w:themeColor="text1"/>
        </w:rPr>
        <w:t xml:space="preserve"> Meanwhile, the relative size of this new advantage may have still been tempered by voters’ propensity vote on local factors </w:t>
      </w:r>
      <w:r w:rsidR="001515AE" w:rsidRPr="001832F5">
        <w:rPr>
          <w:rFonts w:ascii="XITS" w:hAnsi="XITS"/>
          <w:color w:val="000000" w:themeColor="text1"/>
        </w:rPr>
        <w:t>(like incumbents</w:t>
      </w:r>
      <w:r w:rsidR="0036013A" w:rsidRPr="001832F5">
        <w:rPr>
          <w:rFonts w:ascii="XITS" w:hAnsi="XITS"/>
          <w:color w:val="000000" w:themeColor="text1"/>
        </w:rPr>
        <w:t>’</w:t>
      </w:r>
      <w:r w:rsidR="001515AE" w:rsidRPr="001832F5">
        <w:rPr>
          <w:rFonts w:ascii="XITS" w:hAnsi="XITS"/>
          <w:color w:val="000000" w:themeColor="text1"/>
        </w:rPr>
        <w:t xml:space="preserve"> individual accomplishments) instead of</w:t>
      </w:r>
      <w:r w:rsidR="00D61193" w:rsidRPr="001832F5">
        <w:rPr>
          <w:rFonts w:ascii="XITS" w:hAnsi="XITS"/>
          <w:color w:val="000000" w:themeColor="text1"/>
        </w:rPr>
        <w:t xml:space="preserve"> more</w:t>
      </w:r>
      <w:r w:rsidR="00A82D93" w:rsidRPr="001832F5">
        <w:rPr>
          <w:rFonts w:ascii="XITS" w:hAnsi="XITS"/>
          <w:color w:val="000000" w:themeColor="text1"/>
        </w:rPr>
        <w:t xml:space="preserve"> </w:t>
      </w:r>
      <w:r w:rsidR="001515AE" w:rsidRPr="001832F5">
        <w:rPr>
          <w:rFonts w:ascii="XITS" w:hAnsi="XITS"/>
          <w:color w:val="000000" w:themeColor="text1"/>
        </w:rPr>
        <w:t>national factors</w:t>
      </w:r>
      <w:r w:rsidR="00E00A89" w:rsidRPr="001832F5">
        <w:rPr>
          <w:rFonts w:ascii="XITS" w:hAnsi="XITS"/>
          <w:color w:val="000000" w:themeColor="text1"/>
        </w:rPr>
        <w:t>, such as national party brands</w:t>
      </w:r>
      <w:r w:rsidR="00A82D93" w:rsidRPr="001832F5">
        <w:rPr>
          <w:rFonts w:ascii="XITS" w:hAnsi="XITS"/>
          <w:color w:val="000000" w:themeColor="text1"/>
        </w:rPr>
        <w:t xml:space="preserve">. </w:t>
      </w:r>
    </w:p>
    <w:p w14:paraId="2FAB52F4" w14:textId="4E5F2EB7" w:rsidR="00BB5D63" w:rsidRPr="002B6336" w:rsidRDefault="00776C57" w:rsidP="007136C6">
      <w:pPr>
        <w:spacing w:line="360" w:lineRule="auto"/>
        <w:rPr>
          <w:rFonts w:ascii="XITS" w:hAnsi="XITS"/>
          <w:b/>
          <w:color w:val="000000" w:themeColor="text1"/>
          <w:sz w:val="28"/>
          <w:szCs w:val="28"/>
        </w:rPr>
      </w:pPr>
      <w:r w:rsidRPr="002B6336">
        <w:rPr>
          <w:rFonts w:ascii="XITS" w:hAnsi="XITS"/>
          <w:b/>
          <w:color w:val="000000" w:themeColor="text1"/>
          <w:sz w:val="28"/>
          <w:szCs w:val="28"/>
        </w:rPr>
        <w:t>Bibliography</w:t>
      </w:r>
    </w:p>
    <w:p w14:paraId="142F6EE3" w14:textId="77777777" w:rsidR="00FC1B51" w:rsidRPr="002B6336" w:rsidRDefault="00BB5D63"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olor w:val="000000" w:themeColor="text1"/>
        </w:rPr>
        <w:fldChar w:fldCharType="begin"/>
      </w:r>
      <w:r w:rsidRPr="002B6336">
        <w:rPr>
          <w:rFonts w:ascii="XITS" w:hAnsi="XITS"/>
          <w:color w:val="000000" w:themeColor="text1"/>
        </w:rPr>
        <w:instrText xml:space="preserve"> ADDIN PAPERS2_CITATIONS &lt;papers2_bibliography/&gt;</w:instrText>
      </w:r>
      <w:r w:rsidRPr="002B6336">
        <w:rPr>
          <w:rFonts w:ascii="XITS" w:hAnsi="XITS"/>
          <w:color w:val="000000" w:themeColor="text1"/>
        </w:rPr>
        <w:fldChar w:fldCharType="separate"/>
      </w:r>
      <w:r w:rsidR="00FC1B51" w:rsidRPr="002B6336">
        <w:rPr>
          <w:rFonts w:ascii="XITS" w:hAnsi="XITS" w:cs="XITS"/>
          <w:color w:val="000000" w:themeColor="text1"/>
          <w:lang w:eastAsia="en-US"/>
        </w:rPr>
        <w:t xml:space="preserve">Ansolabehere, Stephen, and Philip Edward Jones. 2010. “Constituents’ Responses to Congressional Roll-Call Voting.” </w:t>
      </w:r>
      <w:r w:rsidR="00FC1B51" w:rsidRPr="002B6336">
        <w:rPr>
          <w:rFonts w:ascii="XITS" w:hAnsi="XITS" w:cs="XITS"/>
          <w:i/>
          <w:iCs/>
          <w:color w:val="000000" w:themeColor="text1"/>
          <w:lang w:eastAsia="en-US"/>
        </w:rPr>
        <w:t>American Journal of Political Science</w:t>
      </w:r>
      <w:r w:rsidR="00FC1B51" w:rsidRPr="002B6336">
        <w:rPr>
          <w:rFonts w:ascii="XITS" w:hAnsi="XITS" w:cs="XITS"/>
          <w:color w:val="000000" w:themeColor="text1"/>
          <w:lang w:eastAsia="en-US"/>
        </w:rPr>
        <w:t xml:space="preserve"> 54(3): 583–597.</w:t>
      </w:r>
    </w:p>
    <w:p w14:paraId="7ABDBA73"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Ansolabehere, Stephen, James M. Snyder, and Charles Stewart. 2000. “Old Voters, New Voters, and the Personal Vote: Using Redistricting to Measure the Incumbency Advantage.” </w:t>
      </w:r>
      <w:r w:rsidRPr="002B6336">
        <w:rPr>
          <w:rFonts w:ascii="XITS" w:hAnsi="XITS" w:cs="XITS"/>
          <w:i/>
          <w:iCs/>
          <w:color w:val="000000" w:themeColor="text1"/>
          <w:lang w:eastAsia="en-US"/>
        </w:rPr>
        <w:t>American Journal of Political Science</w:t>
      </w:r>
      <w:r w:rsidRPr="002B6336">
        <w:rPr>
          <w:rFonts w:ascii="XITS" w:hAnsi="XITS" w:cs="XITS"/>
          <w:color w:val="000000" w:themeColor="text1"/>
          <w:lang w:eastAsia="en-US"/>
        </w:rPr>
        <w:t xml:space="preserve"> 44(1): 17–34.</w:t>
      </w:r>
    </w:p>
    <w:p w14:paraId="5BA6D2A0"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Canes-Wrone, Brandice, David W Brady, and John F Cogan. 2002. “Out of Step, Out of Office: Electoral Accountability and House Members' Voting.” </w:t>
      </w:r>
      <w:r w:rsidRPr="002B6336">
        <w:rPr>
          <w:rFonts w:ascii="XITS" w:hAnsi="XITS" w:cs="XITS"/>
          <w:i/>
          <w:iCs/>
          <w:color w:val="000000" w:themeColor="text1"/>
          <w:lang w:eastAsia="en-US"/>
        </w:rPr>
        <w:t>American Political Science Review</w:t>
      </w:r>
      <w:r w:rsidRPr="002B6336">
        <w:rPr>
          <w:rFonts w:ascii="XITS" w:hAnsi="XITS" w:cs="XITS"/>
          <w:color w:val="000000" w:themeColor="text1"/>
          <w:lang w:eastAsia="en-US"/>
        </w:rPr>
        <w:t xml:space="preserve"> 96(01): 127–140.</w:t>
      </w:r>
    </w:p>
    <w:p w14:paraId="29EB1FEA"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Carroll, Royce, and Henry A Kim. 2010. “Party Government and the ‘Cohesive Power of Public Plunder’.” </w:t>
      </w:r>
      <w:r w:rsidRPr="002B6336">
        <w:rPr>
          <w:rFonts w:ascii="XITS" w:hAnsi="XITS" w:cs="XITS"/>
          <w:i/>
          <w:iCs/>
          <w:color w:val="000000" w:themeColor="text1"/>
          <w:lang w:eastAsia="en-US"/>
        </w:rPr>
        <w:t>American Journal of Political Science</w:t>
      </w:r>
      <w:r w:rsidRPr="002B6336">
        <w:rPr>
          <w:rFonts w:ascii="XITS" w:hAnsi="XITS" w:cs="XITS"/>
          <w:color w:val="000000" w:themeColor="text1"/>
          <w:lang w:eastAsia="en-US"/>
        </w:rPr>
        <w:t xml:space="preserve"> 54(1): 34–44.</w:t>
      </w:r>
    </w:p>
    <w:p w14:paraId="3C341B0A"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Carson, Jamie L et al. 2010. “The Electoral Costs of Party Loyalty in Congress.” </w:t>
      </w:r>
      <w:r w:rsidRPr="002B6336">
        <w:rPr>
          <w:rFonts w:ascii="XITS" w:hAnsi="XITS" w:cs="XITS"/>
          <w:i/>
          <w:iCs/>
          <w:color w:val="000000" w:themeColor="text1"/>
          <w:lang w:eastAsia="en-US"/>
        </w:rPr>
        <w:t>American Journal of Political Science</w:t>
      </w:r>
      <w:r w:rsidRPr="002B6336">
        <w:rPr>
          <w:rFonts w:ascii="XITS" w:hAnsi="XITS" w:cs="XITS"/>
          <w:color w:val="000000" w:themeColor="text1"/>
          <w:lang w:eastAsia="en-US"/>
        </w:rPr>
        <w:t xml:space="preserve"> 54(3): 598–616.</w:t>
      </w:r>
    </w:p>
    <w:p w14:paraId="35FE2FF7"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Carson, Jamie L, Erik J Engstrom, and Jason M Roberts. 2007. “Candidate Quality, the Personal </w:t>
      </w:r>
      <w:r w:rsidRPr="002B6336">
        <w:rPr>
          <w:rFonts w:ascii="XITS" w:hAnsi="XITS" w:cs="XITS"/>
          <w:color w:val="000000" w:themeColor="text1"/>
          <w:lang w:eastAsia="en-US"/>
        </w:rPr>
        <w:lastRenderedPageBreak/>
        <w:t xml:space="preserve">Vote, and the Incumbency Advantage in Congress.” </w:t>
      </w:r>
      <w:r w:rsidRPr="002B6336">
        <w:rPr>
          <w:rFonts w:ascii="XITS" w:hAnsi="XITS" w:cs="XITS"/>
          <w:i/>
          <w:iCs/>
          <w:color w:val="000000" w:themeColor="text1"/>
          <w:lang w:eastAsia="en-US"/>
        </w:rPr>
        <w:t>American Political Science Review</w:t>
      </w:r>
      <w:r w:rsidRPr="002B6336">
        <w:rPr>
          <w:rFonts w:ascii="XITS" w:hAnsi="XITS" w:cs="XITS"/>
          <w:color w:val="000000" w:themeColor="text1"/>
          <w:lang w:eastAsia="en-US"/>
        </w:rPr>
        <w:t xml:space="preserve"> 101(02): 289–301.</w:t>
      </w:r>
    </w:p>
    <w:p w14:paraId="7382EEB2"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Claggett, William, William Flanigan, and Nancy Zingale. 1984. “Nationalization of the American Electorate.” </w:t>
      </w:r>
      <w:r w:rsidRPr="002B6336">
        <w:rPr>
          <w:rFonts w:ascii="XITS" w:hAnsi="XITS" w:cs="XITS"/>
          <w:i/>
          <w:iCs/>
          <w:color w:val="000000" w:themeColor="text1"/>
          <w:lang w:eastAsia="en-US"/>
        </w:rPr>
        <w:t>American Political Science Review</w:t>
      </w:r>
      <w:r w:rsidRPr="002B6336">
        <w:rPr>
          <w:rFonts w:ascii="XITS" w:hAnsi="XITS" w:cs="XITS"/>
          <w:color w:val="000000" w:themeColor="text1"/>
          <w:lang w:eastAsia="en-US"/>
        </w:rPr>
        <w:t xml:space="preserve"> 78(1): 77.</w:t>
      </w:r>
    </w:p>
    <w:p w14:paraId="010C05F3"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Cox, Gary W., and Mathew D. McCubbins. 2007. </w:t>
      </w:r>
      <w:r w:rsidRPr="002B6336">
        <w:rPr>
          <w:rFonts w:ascii="XITS" w:hAnsi="XITS" w:cs="XITS"/>
          <w:i/>
          <w:iCs/>
          <w:color w:val="000000" w:themeColor="text1"/>
          <w:lang w:eastAsia="en-US"/>
        </w:rPr>
        <w:t>Legislative Leviathan</w:t>
      </w:r>
      <w:r w:rsidRPr="002B6336">
        <w:rPr>
          <w:rFonts w:ascii="XITS" w:hAnsi="XITS" w:cs="XITS"/>
          <w:color w:val="000000" w:themeColor="text1"/>
          <w:lang w:eastAsia="en-US"/>
        </w:rPr>
        <w:t>. Cambridge University Press.</w:t>
      </w:r>
    </w:p>
    <w:p w14:paraId="454CE251"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Eagles, Charles W. 2010. </w:t>
      </w:r>
      <w:r w:rsidRPr="002B6336">
        <w:rPr>
          <w:rFonts w:ascii="XITS" w:hAnsi="XITS" w:cs="XITS"/>
          <w:i/>
          <w:iCs/>
          <w:color w:val="000000" w:themeColor="text1"/>
          <w:lang w:eastAsia="en-US"/>
        </w:rPr>
        <w:t>Democracy Delayed</w:t>
      </w:r>
      <w:r w:rsidRPr="002B6336">
        <w:rPr>
          <w:rFonts w:ascii="XITS" w:hAnsi="XITS" w:cs="XITS"/>
          <w:color w:val="000000" w:themeColor="text1"/>
          <w:lang w:eastAsia="en-US"/>
        </w:rPr>
        <w:t>. University of Georgia Press.</w:t>
      </w:r>
    </w:p>
    <w:p w14:paraId="31930941"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Erikson, Robert S., Michael B Mackuen, and James A Stimson. 2002. </w:t>
      </w:r>
      <w:r w:rsidRPr="002B6336">
        <w:rPr>
          <w:rFonts w:ascii="XITS" w:hAnsi="XITS" w:cs="XITS"/>
          <w:i/>
          <w:iCs/>
          <w:color w:val="000000" w:themeColor="text1"/>
          <w:lang w:eastAsia="en-US"/>
        </w:rPr>
        <w:t>The Macro Polity</w:t>
      </w:r>
      <w:r w:rsidRPr="002B6336">
        <w:rPr>
          <w:rFonts w:ascii="XITS" w:hAnsi="XITS" w:cs="XITS"/>
          <w:color w:val="000000" w:themeColor="text1"/>
          <w:lang w:eastAsia="en-US"/>
        </w:rPr>
        <w:t>. Cambridge University Press.</w:t>
      </w:r>
    </w:p>
    <w:p w14:paraId="70D6E105"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Fenno, Richard F. 1977. “U.S. House Members in Their Constituencies: An Exploration.” </w:t>
      </w:r>
      <w:r w:rsidRPr="002B6336">
        <w:rPr>
          <w:rFonts w:ascii="XITS" w:hAnsi="XITS" w:cs="XITS"/>
          <w:i/>
          <w:iCs/>
          <w:color w:val="000000" w:themeColor="text1"/>
          <w:lang w:eastAsia="en-US"/>
        </w:rPr>
        <w:t>American Political Science Review</w:t>
      </w:r>
      <w:r w:rsidRPr="002B6336">
        <w:rPr>
          <w:rFonts w:ascii="XITS" w:hAnsi="XITS" w:cs="XITS"/>
          <w:color w:val="000000" w:themeColor="text1"/>
          <w:lang w:eastAsia="en-US"/>
        </w:rPr>
        <w:t xml:space="preserve"> 71(03): 883–917.</w:t>
      </w:r>
    </w:p>
    <w:p w14:paraId="7E8377EC"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Fiorina, Morris P. 1989. 1–169 </w:t>
      </w:r>
      <w:r w:rsidRPr="002B6336">
        <w:rPr>
          <w:rFonts w:ascii="XITS" w:hAnsi="XITS" w:cs="XITS"/>
          <w:i/>
          <w:iCs/>
          <w:color w:val="000000" w:themeColor="text1"/>
          <w:lang w:eastAsia="en-US"/>
        </w:rPr>
        <w:t>Congress, Keystone of the Washington Establishment</w:t>
      </w:r>
      <w:r w:rsidRPr="002B6336">
        <w:rPr>
          <w:rFonts w:ascii="XITS" w:hAnsi="XITS" w:cs="XITS"/>
          <w:color w:val="000000" w:themeColor="text1"/>
          <w:lang w:eastAsia="en-US"/>
        </w:rPr>
        <w:t>. Yale University Press.</w:t>
      </w:r>
    </w:p>
    <w:p w14:paraId="149C835C"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Gelman, Andrew, and Gary King. 1990. “Estimating Incumbency Advantage without Bias.” </w:t>
      </w:r>
      <w:r w:rsidRPr="002B6336">
        <w:rPr>
          <w:rFonts w:ascii="XITS" w:hAnsi="XITS" w:cs="XITS"/>
          <w:i/>
          <w:iCs/>
          <w:color w:val="000000" w:themeColor="text1"/>
          <w:lang w:eastAsia="en-US"/>
        </w:rPr>
        <w:t>American Journal of Political Science</w:t>
      </w:r>
      <w:r w:rsidRPr="002B6336">
        <w:rPr>
          <w:rFonts w:ascii="XITS" w:hAnsi="XITS" w:cs="XITS"/>
          <w:color w:val="000000" w:themeColor="text1"/>
          <w:lang w:eastAsia="en-US"/>
        </w:rPr>
        <w:t xml:space="preserve"> 34(4): 1142–1164.</w:t>
      </w:r>
    </w:p>
    <w:p w14:paraId="5368262E"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Jacobson, Gary C. 2015. “It’s Nothing Personal: The Decline of the Incumbency Advantage in US House Elections.” </w:t>
      </w:r>
      <w:r w:rsidRPr="002B6336">
        <w:rPr>
          <w:rFonts w:ascii="XITS" w:hAnsi="XITS" w:cs="XITS"/>
          <w:i/>
          <w:iCs/>
          <w:color w:val="000000" w:themeColor="text1"/>
          <w:lang w:eastAsia="en-US"/>
        </w:rPr>
        <w:t>Journal of Politics</w:t>
      </w:r>
      <w:r w:rsidRPr="002B6336">
        <w:rPr>
          <w:rFonts w:ascii="XITS" w:hAnsi="XITS" w:cs="XITS"/>
          <w:color w:val="000000" w:themeColor="text1"/>
          <w:lang w:eastAsia="en-US"/>
        </w:rPr>
        <w:t xml:space="preserve"> 77(3): 861–873.</w:t>
      </w:r>
    </w:p>
    <w:p w14:paraId="5D8D90AB"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Jones, David R. 2010. “Partisan Polarization and Congressional Accountability in House Elections.” </w:t>
      </w:r>
      <w:r w:rsidRPr="002B6336">
        <w:rPr>
          <w:rFonts w:ascii="XITS" w:hAnsi="XITS" w:cs="XITS"/>
          <w:i/>
          <w:iCs/>
          <w:color w:val="000000" w:themeColor="text1"/>
          <w:lang w:eastAsia="en-US"/>
        </w:rPr>
        <w:t>American Journal of Political Science</w:t>
      </w:r>
      <w:r w:rsidRPr="002B6336">
        <w:rPr>
          <w:rFonts w:ascii="XITS" w:hAnsi="XITS" w:cs="XITS"/>
          <w:color w:val="000000" w:themeColor="text1"/>
          <w:lang w:eastAsia="en-US"/>
        </w:rPr>
        <w:t xml:space="preserve"> 54(2): 323–337.</w:t>
      </w:r>
    </w:p>
    <w:p w14:paraId="1AF3E7C9"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Kawato, Sadafumi. 1987. “Nationalization and Partisan Realignment in Congressional Elections.” </w:t>
      </w:r>
      <w:r w:rsidRPr="002B6336">
        <w:rPr>
          <w:rFonts w:ascii="XITS" w:hAnsi="XITS" w:cs="XITS"/>
          <w:i/>
          <w:iCs/>
          <w:color w:val="000000" w:themeColor="text1"/>
          <w:lang w:eastAsia="en-US"/>
        </w:rPr>
        <w:t>American Political Science Review</w:t>
      </w:r>
      <w:r w:rsidRPr="002B6336">
        <w:rPr>
          <w:rFonts w:ascii="XITS" w:hAnsi="XITS" w:cs="XITS"/>
          <w:color w:val="000000" w:themeColor="text1"/>
          <w:lang w:eastAsia="en-US"/>
        </w:rPr>
        <w:t xml:space="preserve"> 81(4): 1235.</w:t>
      </w:r>
    </w:p>
    <w:p w14:paraId="1A0FC092"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Kim, Henry A, and Brad L LeVeck. 2013. “Money, Reputation, and Incumbency in U.S. House Elections, or Why Marginals Have Become More Expensive.” 107(03): 492–504.</w:t>
      </w:r>
    </w:p>
    <w:p w14:paraId="695B5D81"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Mayhew, David R. 1974. </w:t>
      </w:r>
      <w:r w:rsidRPr="002B6336">
        <w:rPr>
          <w:rFonts w:ascii="XITS" w:hAnsi="XITS" w:cs="XITS"/>
          <w:i/>
          <w:iCs/>
          <w:color w:val="000000" w:themeColor="text1"/>
          <w:lang w:eastAsia="en-US"/>
        </w:rPr>
        <w:t>Congress</w:t>
      </w:r>
      <w:r w:rsidRPr="002B6336">
        <w:rPr>
          <w:rFonts w:ascii="XITS" w:hAnsi="XITS" w:cs="XITS"/>
          <w:color w:val="000000" w:themeColor="text1"/>
          <w:lang w:eastAsia="en-US"/>
        </w:rPr>
        <w:t>. Yale University Press.</w:t>
      </w:r>
    </w:p>
    <w:p w14:paraId="711F0E1A"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Parker, Glenn R, and Roger H Davidson. 1979. “Why Do Americans Love Their Congressmen so Much More than Their Congress?.” </w:t>
      </w:r>
      <w:r w:rsidRPr="002B6336">
        <w:rPr>
          <w:rFonts w:ascii="XITS" w:hAnsi="XITS" w:cs="XITS"/>
          <w:i/>
          <w:iCs/>
          <w:color w:val="000000" w:themeColor="text1"/>
          <w:lang w:eastAsia="en-US"/>
        </w:rPr>
        <w:t>Legislative Studies Quarterly</w:t>
      </w:r>
      <w:r w:rsidRPr="002B6336">
        <w:rPr>
          <w:rFonts w:ascii="XITS" w:hAnsi="XITS" w:cs="XITS"/>
          <w:color w:val="000000" w:themeColor="text1"/>
          <w:lang w:eastAsia="en-US"/>
        </w:rPr>
        <w:t xml:space="preserve"> 4(1): 53.</w:t>
      </w:r>
    </w:p>
    <w:p w14:paraId="4F6CFF65"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Prior, Markus. 2006. “The Incumbent in the Living Room: The Rise of Television and the Incumbency Advantage in U.S. House Elections.” </w:t>
      </w:r>
      <w:r w:rsidRPr="002B6336">
        <w:rPr>
          <w:rFonts w:ascii="XITS" w:hAnsi="XITS" w:cs="XITS"/>
          <w:i/>
          <w:iCs/>
          <w:color w:val="000000" w:themeColor="text1"/>
          <w:lang w:eastAsia="en-US"/>
        </w:rPr>
        <w:t>Journal of Politics</w:t>
      </w:r>
      <w:r w:rsidRPr="002B6336">
        <w:rPr>
          <w:rFonts w:ascii="XITS" w:hAnsi="XITS" w:cs="XITS"/>
          <w:color w:val="000000" w:themeColor="text1"/>
          <w:lang w:eastAsia="en-US"/>
        </w:rPr>
        <w:t xml:space="preserve"> 68(3): 657–673.</w:t>
      </w:r>
    </w:p>
    <w:p w14:paraId="238E9A96"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Snyder, James M., and Michael M. Ting. 2003. “Roll Calls, Party Labels, and Elections.” </w:t>
      </w:r>
      <w:r w:rsidRPr="002B6336">
        <w:rPr>
          <w:rFonts w:ascii="XITS" w:hAnsi="XITS" w:cs="XITS"/>
          <w:i/>
          <w:iCs/>
          <w:color w:val="000000" w:themeColor="text1"/>
          <w:lang w:eastAsia="en-US"/>
        </w:rPr>
        <w:t>Political Analysis</w:t>
      </w:r>
      <w:r w:rsidRPr="002B6336">
        <w:rPr>
          <w:rFonts w:ascii="XITS" w:hAnsi="XITS" w:cs="XITS"/>
          <w:color w:val="000000" w:themeColor="text1"/>
          <w:lang w:eastAsia="en-US"/>
        </w:rPr>
        <w:t xml:space="preserve"> 11(4): 419–444.</w:t>
      </w:r>
    </w:p>
    <w:p w14:paraId="30CD3E9D" w14:textId="77777777" w:rsidR="00FC1B51" w:rsidRPr="002B6336" w:rsidRDefault="00FC1B51"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s="XITS"/>
          <w:color w:val="000000" w:themeColor="text1"/>
          <w:lang w:eastAsia="en-US"/>
        </w:rPr>
      </w:pPr>
      <w:r w:rsidRPr="002B6336">
        <w:rPr>
          <w:rFonts w:ascii="XITS" w:hAnsi="XITS" w:cs="XITS"/>
          <w:color w:val="000000" w:themeColor="text1"/>
          <w:lang w:eastAsia="en-US"/>
        </w:rPr>
        <w:t xml:space="preserve">Woon, Jonathan, and Jeremy C Pope. 2008. “Made in Congress? Testing the Electoral Implications of Party Ideological Brand Names.” </w:t>
      </w:r>
      <w:r w:rsidRPr="002B6336">
        <w:rPr>
          <w:rFonts w:ascii="XITS" w:hAnsi="XITS" w:cs="XITS"/>
          <w:i/>
          <w:iCs/>
          <w:color w:val="000000" w:themeColor="text1"/>
          <w:lang w:eastAsia="en-US"/>
        </w:rPr>
        <w:t>Journal of Politics</w:t>
      </w:r>
      <w:r w:rsidRPr="002B6336">
        <w:rPr>
          <w:rFonts w:ascii="XITS" w:hAnsi="XITS" w:cs="XITS"/>
          <w:color w:val="000000" w:themeColor="text1"/>
          <w:lang w:eastAsia="en-US"/>
        </w:rPr>
        <w:t xml:space="preserve"> 70(03).</w:t>
      </w:r>
    </w:p>
    <w:p w14:paraId="0C308410" w14:textId="02FCAB07" w:rsidR="008B4B65" w:rsidRPr="002B6336" w:rsidRDefault="00BB5D63" w:rsidP="00FC1B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XITS" w:hAnsi="XITS"/>
          <w:color w:val="000000" w:themeColor="text1"/>
        </w:rPr>
      </w:pPr>
      <w:r w:rsidRPr="002B6336">
        <w:rPr>
          <w:rFonts w:ascii="XITS" w:hAnsi="XITS"/>
          <w:color w:val="000000" w:themeColor="text1"/>
        </w:rPr>
        <w:fldChar w:fldCharType="end"/>
      </w:r>
    </w:p>
    <w:sectPr w:rsidR="008B4B65" w:rsidRPr="002B6336" w:rsidSect="00BD3CF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EF04" w14:textId="77777777" w:rsidR="00A44A7F" w:rsidRDefault="00A44A7F" w:rsidP="007F1120">
      <w:pPr>
        <w:spacing w:after="0"/>
      </w:pPr>
      <w:r>
        <w:separator/>
      </w:r>
    </w:p>
  </w:endnote>
  <w:endnote w:type="continuationSeparator" w:id="0">
    <w:p w14:paraId="48D3480A" w14:textId="77777777" w:rsidR="00A44A7F" w:rsidRDefault="00A44A7F" w:rsidP="007F1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XITS">
    <w:altName w:val="Calibri"/>
    <w:panose1 w:val="020B0604020202020204"/>
    <w:charset w:val="00"/>
    <w:family w:val="auto"/>
    <w:pitch w:val="variable"/>
    <w:sig w:usb0="A00002FF" w:usb1="4003FDFF" w:usb2="0000002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68E" w14:textId="77777777" w:rsidR="00870DF3" w:rsidRDefault="00870DF3" w:rsidP="00274D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9E1067" w14:textId="77777777" w:rsidR="00870DF3" w:rsidRDefault="00870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C92C" w14:textId="77777777" w:rsidR="00870DF3" w:rsidRDefault="00870DF3" w:rsidP="00274D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5661">
      <w:rPr>
        <w:rStyle w:val="PageNumber"/>
        <w:noProof/>
      </w:rPr>
      <w:t>1</w:t>
    </w:r>
    <w:r>
      <w:rPr>
        <w:rStyle w:val="PageNumber"/>
      </w:rPr>
      <w:fldChar w:fldCharType="end"/>
    </w:r>
  </w:p>
  <w:p w14:paraId="137FD6F2" w14:textId="77777777" w:rsidR="00870DF3" w:rsidRDefault="00870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74B4" w14:textId="77777777" w:rsidR="00A44A7F" w:rsidRDefault="00A44A7F" w:rsidP="007F1120">
      <w:pPr>
        <w:spacing w:after="0"/>
      </w:pPr>
      <w:r>
        <w:separator/>
      </w:r>
    </w:p>
  </w:footnote>
  <w:footnote w:type="continuationSeparator" w:id="0">
    <w:p w14:paraId="434FB3E2" w14:textId="77777777" w:rsidR="00A44A7F" w:rsidRDefault="00A44A7F" w:rsidP="007F1120">
      <w:pPr>
        <w:spacing w:after="0"/>
      </w:pPr>
      <w:r>
        <w:continuationSeparator/>
      </w:r>
    </w:p>
  </w:footnote>
  <w:footnote w:id="1">
    <w:p w14:paraId="20C3C040" w14:textId="77777777" w:rsidR="001832F5" w:rsidRDefault="001832F5" w:rsidP="001832F5">
      <w:pPr>
        <w:pStyle w:val="FootnoteText"/>
      </w:pPr>
      <w:r>
        <w:rPr>
          <w:rStyle w:val="FootnoteReference"/>
        </w:rPr>
        <w:footnoteRef/>
      </w:r>
      <w:r>
        <w:t xml:space="preserve"> Corresponding author: </w:t>
      </w:r>
      <w:hyperlink r:id="rId1" w:history="1">
        <w:proofErr w:type="spellStart"/>
        <w:r w:rsidRPr="00C0659C">
          <w:rPr>
            <w:rStyle w:val="Hyperlink"/>
          </w:rPr>
          <w:t>bleveck@ucmerced.edu</w:t>
        </w:r>
        <w:proofErr w:type="spellEnd"/>
      </w:hyperlink>
      <w:r>
        <w:t>, University of California, Merced 5200, North Lake Road, Merced, CA 95343</w:t>
      </w:r>
    </w:p>
  </w:footnote>
  <w:footnote w:id="2">
    <w:p w14:paraId="00DA5DC0" w14:textId="17AB5CC4" w:rsidR="00870DF3" w:rsidRPr="002B6336" w:rsidRDefault="00870DF3">
      <w:pPr>
        <w:pStyle w:val="FootnoteText"/>
        <w:rPr>
          <w:color w:val="000000" w:themeColor="text1"/>
        </w:rPr>
      </w:pPr>
      <w:r w:rsidRPr="002B6336">
        <w:rPr>
          <w:rStyle w:val="FootnoteReference"/>
          <w:color w:val="000000" w:themeColor="text1"/>
        </w:rPr>
        <w:footnoteRef/>
      </w:r>
      <w:r w:rsidRPr="002B6336">
        <w:rPr>
          <w:color w:val="000000" w:themeColor="text1"/>
        </w:rPr>
        <w:t xml:space="preserve"> E.g.  </w:t>
      </w:r>
      <w:proofErr w:type="spellStart"/>
      <w:r w:rsidRPr="002B6336">
        <w:rPr>
          <w:color w:val="000000" w:themeColor="text1"/>
        </w:rPr>
        <w:t>Kawato</w:t>
      </w:r>
      <w:proofErr w:type="spellEnd"/>
      <w:r w:rsidRPr="002B6336">
        <w:rPr>
          <w:color w:val="000000" w:themeColor="text1"/>
        </w:rPr>
        <w:t xml:space="preserve"> </w:t>
      </w:r>
      <w:r w:rsidRPr="002B6336">
        <w:rPr>
          <w:color w:val="000000" w:themeColor="text1"/>
        </w:rPr>
        <w:fldChar w:fldCharType="begin"/>
      </w:r>
      <w:r w:rsidR="00B06CC7" w:rsidRPr="002B6336">
        <w:rPr>
          <w:color w:val="000000" w:themeColor="text1"/>
        </w:rPr>
        <w:instrText xml:space="preserve"> ADDIN PAPERS2_CITATIONS &lt;citation&gt;&lt;uuid&gt;9E65E701-70EB-4376-8651-7CD0D816AC47&lt;/uuid&gt;&lt;priority&gt;0&lt;/priority&gt;&lt;publications&gt;&lt;publication&gt;&lt;volume&gt;81&lt;/volume&gt;&lt;publication_date&gt;99198712001200000000220000&lt;/publication_date&gt;&lt;number&gt;4&lt;/number&gt;&lt;doi&gt;10.2307/1962587&lt;/doi&gt;&lt;startpage&gt;1235&lt;/startpage&gt;&lt;title&gt;Nationalization and Partisan Realignment in Congressional Elections&lt;/title&gt;&lt;uuid&gt;6DD1BD03-F1DA-4893-82DF-37047D367106&lt;/uuid&gt;&lt;subtype&gt;400&lt;/subtype&gt;&lt;type&gt;400&lt;/type&gt;&lt;citekey&gt;Kawato:1987kw&lt;/citekey&gt;&lt;url&gt;http://www.jstor.org/stable/1962587?origin=crossref&lt;/url&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Sadafumi&lt;/firstName&gt;&lt;lastName&gt;Kawato&lt;/lastName&gt;&lt;/author&gt;&lt;/authors&gt;&lt;/publication&gt;&lt;/publications&gt;&lt;cites&gt;&lt;cite&gt;&lt;suppress&gt;A&lt;/suppress&gt;&lt;/cite&gt;&lt;/cites&gt;&lt;/citation&gt;</w:instrText>
      </w:r>
      <w:r w:rsidRPr="002B6336">
        <w:rPr>
          <w:color w:val="000000" w:themeColor="text1"/>
        </w:rPr>
        <w:fldChar w:fldCharType="separate"/>
      </w:r>
      <w:r w:rsidRPr="002B6336">
        <w:rPr>
          <w:rFonts w:ascii="XITS" w:hAnsi="XITS" w:cs="XITS"/>
          <w:color w:val="000000" w:themeColor="text1"/>
          <w:lang w:eastAsia="en-US"/>
        </w:rPr>
        <w:t>(1987)</w:t>
      </w:r>
      <w:r w:rsidRPr="002B6336">
        <w:rPr>
          <w:color w:val="000000" w:themeColor="text1"/>
        </w:rPr>
        <w:fldChar w:fldCharType="end"/>
      </w:r>
      <w:r w:rsidRPr="002B6336">
        <w:rPr>
          <w:color w:val="000000" w:themeColor="text1"/>
        </w:rPr>
        <w:t xml:space="preserve">; </w:t>
      </w:r>
      <w:proofErr w:type="spellStart"/>
      <w:r w:rsidRPr="002B6336">
        <w:rPr>
          <w:color w:val="000000" w:themeColor="text1"/>
        </w:rPr>
        <w:t>Clagget</w:t>
      </w:r>
      <w:proofErr w:type="spellEnd"/>
      <w:r w:rsidRPr="002B6336">
        <w:rPr>
          <w:color w:val="000000" w:themeColor="text1"/>
        </w:rPr>
        <w:t xml:space="preserve">, Flanigan, and </w:t>
      </w:r>
      <w:proofErr w:type="spellStart"/>
      <w:r w:rsidRPr="002B6336">
        <w:rPr>
          <w:color w:val="000000" w:themeColor="text1"/>
        </w:rPr>
        <w:t>Zingale</w:t>
      </w:r>
      <w:proofErr w:type="spellEnd"/>
      <w:r w:rsidRPr="002B6336">
        <w:rPr>
          <w:color w:val="000000" w:themeColor="text1"/>
        </w:rPr>
        <w:t xml:space="preserve"> </w:t>
      </w:r>
      <w:r w:rsidRPr="002B6336">
        <w:rPr>
          <w:color w:val="000000" w:themeColor="text1"/>
        </w:rPr>
        <w:fldChar w:fldCharType="begin"/>
      </w:r>
      <w:r w:rsidR="00B06CC7" w:rsidRPr="002B6336">
        <w:rPr>
          <w:color w:val="000000" w:themeColor="text1"/>
        </w:rPr>
        <w:instrText xml:space="preserve"> ADDIN PAPERS2_CITATIONS &lt;citation&gt;&lt;uuid&gt;B1B9E065-10BB-4A14-934D-C1529455351B&lt;/uuid&gt;&lt;priority&gt;0&lt;/priority&gt;&lt;publications&gt;&lt;publication&gt;&lt;volume&gt;78&lt;/volume&gt;&lt;publication_date&gt;99198403001200000000220000&lt;/publication_date&gt;&lt;number&gt;1&lt;/number&gt;&lt;doi&gt;10.2307/1961250&lt;/doi&gt;&lt;startpage&gt;77&lt;/startpage&gt;&lt;title&gt;Nationalization of the American Electorate&lt;/title&gt;&lt;uuid&gt;680512B5-F529-4F97-AE06-1DD6C2E55BEA&lt;/uuid&gt;&lt;subtype&gt;400&lt;/subtype&gt;&lt;type&gt;400&lt;/type&gt;&lt;url&gt;http://www.jstor.org/stable/1961250?origin=crossref&lt;/url&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William&lt;/firstName&gt;&lt;lastName&gt;Claggett&lt;/lastName&gt;&lt;/author&gt;&lt;author&gt;&lt;firstName&gt;William&lt;/firstName&gt;&lt;lastName&gt;Flanigan&lt;/lastName&gt;&lt;/author&gt;&lt;author&gt;&lt;firstName&gt;Nancy&lt;/firstName&gt;&lt;lastName&gt;Zingale&lt;/lastName&gt;&lt;/author&gt;&lt;/authors&gt;&lt;/publication&gt;&lt;/publications&gt;&lt;cites&gt;&lt;cite&gt;&lt;suppress&gt;A&lt;/suppress&gt;&lt;/cite&gt;&lt;/cites&gt;&lt;/citation&gt;</w:instrText>
      </w:r>
      <w:r w:rsidRPr="002B6336">
        <w:rPr>
          <w:color w:val="000000" w:themeColor="text1"/>
        </w:rPr>
        <w:fldChar w:fldCharType="separate"/>
      </w:r>
      <w:r w:rsidRPr="002B6336">
        <w:rPr>
          <w:rFonts w:ascii="XITS" w:hAnsi="XITS" w:cs="XITS"/>
          <w:color w:val="000000" w:themeColor="text1"/>
          <w:lang w:eastAsia="en-US"/>
        </w:rPr>
        <w:t>(1984)</w:t>
      </w:r>
      <w:r w:rsidRPr="002B6336">
        <w:rPr>
          <w:color w:val="000000" w:themeColor="text1"/>
        </w:rPr>
        <w:fldChar w:fldCharType="end"/>
      </w:r>
    </w:p>
  </w:footnote>
  <w:footnote w:id="3">
    <w:p w14:paraId="47F253FD" w14:textId="31A49424" w:rsidR="00870DF3" w:rsidRPr="002B6336" w:rsidRDefault="00870DF3" w:rsidP="00136B9C">
      <w:pPr>
        <w:pStyle w:val="FootnoteText"/>
        <w:rPr>
          <w:color w:val="000000" w:themeColor="text1"/>
        </w:rPr>
      </w:pPr>
      <w:r w:rsidRPr="002B6336">
        <w:rPr>
          <w:rStyle w:val="FootnoteReference"/>
          <w:color w:val="000000" w:themeColor="text1"/>
        </w:rPr>
        <w:footnoteRef/>
      </w:r>
      <w:r w:rsidRPr="002B6336">
        <w:rPr>
          <w:color w:val="000000" w:themeColor="text1"/>
        </w:rPr>
        <w:t xml:space="preserve"> E.g. Carson et al. </w:t>
      </w:r>
      <w:r w:rsidRPr="002B6336">
        <w:rPr>
          <w:color w:val="000000" w:themeColor="text1"/>
        </w:rPr>
        <w:fldChar w:fldCharType="begin"/>
      </w:r>
      <w:r w:rsidR="00B06CC7" w:rsidRPr="002B6336">
        <w:rPr>
          <w:color w:val="000000" w:themeColor="text1"/>
        </w:rPr>
        <w:instrText xml:space="preserve"> ADDIN PAPERS2_CITATIONS &lt;citation&gt;&lt;uuid&gt;0777851B-446F-4943-BB30-64EA81EC34FA&lt;/uuid&gt;&lt;priority&gt;0&lt;/priority&gt;&lt;publications&gt;&lt;publication&gt;&lt;uuid&gt;19476C43-2DAF-43EC-AB7A-9346CFFC1143&lt;/uuid&gt;&lt;volume&gt;101&lt;/volume&gt;&lt;doi&gt;10.1017/S0003055407070311&lt;/doi&gt;&lt;startpage&gt;289&lt;/startpage&gt;&lt;publication_date&gt;99200705011200000000222000&lt;/publication_date&gt;&lt;url&gt;http://journals.cambridge.org/action/displayAbstract?aid=1028276&lt;/url&gt;&lt;citekey&gt;Carson:2007gb&lt;/citekey&gt;&lt;type&gt;400&lt;/type&gt;&lt;title&gt;Candidate Quality, the Personal Vote, and the Incumbency Advantage in Congress&lt;/title&gt;&lt;publisher&gt;Cambridge University Press&lt;/publisher&gt;&lt;number&gt;02&lt;/number&gt;&lt;subtype&gt;400&lt;/subtype&gt;&lt;endpage&gt;301&lt;/endpage&gt;&lt;bundle&gt;&lt;publication&gt;&lt;publisher&gt;&lt;/publisher&gt;&lt;url&gt;http://journals.cambridge.org&lt;/url&gt;&lt;title&gt;American Political Science Review&lt;/title&gt;&lt;type&gt;-100&lt;/type&gt;&lt;subtype&gt;-100&lt;/subtype&gt;&lt;uuid&gt;873915F6-C971-4873-B00B-F0194788AEA0&lt;/uuid&gt;&lt;/publication&gt;&lt;/bundle&gt;&lt;authors&gt;&lt;author&gt;&lt;firstName&gt;Jamie&lt;/firstName&gt;&lt;middleNames&gt;L&lt;/middleNames&gt;&lt;lastName&gt;Carson&lt;/lastName&gt;&lt;/author&gt;&lt;author&gt;&lt;firstName&gt;Erik&lt;/firstName&gt;&lt;middleNames&gt;J&lt;/middleNames&gt;&lt;lastName&gt;Engstrom&lt;/lastName&gt;&lt;/author&gt;&lt;author&gt;&lt;firstName&gt;Jason&lt;/firstName&gt;&lt;middleNames&gt;M&lt;/middleNames&gt;&lt;lastName&gt;Roberts&lt;/lastName&gt;&lt;/author&gt;&lt;/authors&gt;&lt;/publication&gt;&lt;/publications&gt;&lt;cites&gt;&lt;cite&gt;&lt;suppress&gt;A&lt;/suppress&gt;&lt;/cite&gt;&lt;/cites&gt;&lt;/citation&gt;</w:instrText>
      </w:r>
      <w:r w:rsidRPr="002B6336">
        <w:rPr>
          <w:color w:val="000000" w:themeColor="text1"/>
        </w:rPr>
        <w:fldChar w:fldCharType="separate"/>
      </w:r>
      <w:r w:rsidRPr="002B6336">
        <w:rPr>
          <w:rFonts w:ascii="XITS" w:hAnsi="XITS" w:cs="XITS"/>
          <w:color w:val="000000" w:themeColor="text1"/>
          <w:lang w:eastAsia="en-US"/>
        </w:rPr>
        <w:t>(2007)</w:t>
      </w:r>
      <w:r w:rsidRPr="002B6336">
        <w:rPr>
          <w:color w:val="000000" w:themeColor="text1"/>
        </w:rPr>
        <w:fldChar w:fldCharType="end"/>
      </w:r>
      <w:r w:rsidRPr="002B6336">
        <w:rPr>
          <w:color w:val="000000" w:themeColor="text1"/>
        </w:rPr>
        <w:t xml:space="preserve">; Gelman and King (1990); </w:t>
      </w:r>
      <w:proofErr w:type="spellStart"/>
      <w:r w:rsidRPr="002B6336">
        <w:rPr>
          <w:color w:val="000000" w:themeColor="text1"/>
        </w:rPr>
        <w:t>Ansolabehere</w:t>
      </w:r>
      <w:proofErr w:type="spellEnd"/>
      <w:r w:rsidRPr="002B6336">
        <w:rPr>
          <w:color w:val="000000" w:themeColor="text1"/>
        </w:rPr>
        <w:t xml:space="preserve">, Snyder, and Stewart </w:t>
      </w:r>
      <w:r w:rsidRPr="002B6336">
        <w:rPr>
          <w:color w:val="000000" w:themeColor="text1"/>
        </w:rPr>
        <w:fldChar w:fldCharType="begin"/>
      </w:r>
      <w:r w:rsidR="00B06CC7" w:rsidRPr="002B6336">
        <w:rPr>
          <w:color w:val="000000" w:themeColor="text1"/>
        </w:rPr>
        <w:instrText xml:space="preserve"> ADDIN PAPERS2_CITATIONS &lt;citation&gt;&lt;uuid&gt;2285F015-C9CE-4048-B887-9AA296A13034&lt;/uuid&gt;&lt;priority&gt;0&lt;/priority&gt;&lt;publications&gt;&lt;publication&gt;&lt;uuid&gt;E07E3E28-3769-4550-ACC3-00349075C656&lt;/uuid&gt;&lt;volume&gt;44&lt;/volume&gt;&lt;doi&gt;10.2307/2669290&lt;/doi&gt;&lt;startpage&gt;17&lt;/startpage&gt;&lt;publication_date&gt;99200000001200000000200000&lt;/publication_date&gt;&lt;url&gt;http://www.jstor.org/stable/2669290&lt;/url&gt;&lt;citekey&gt;Ansolabehere:2000bg&lt;/citekey&gt;&lt;type&gt;400&lt;/type&gt;&lt;title&gt;Old Voters, New Voters, and the Personal Vote: Using Redistricting to Measure the Incumbency Advantage&lt;/title&gt;&lt;publisher&gt;Midwest Political Science Association&lt;/publisher&gt;&lt;number&gt;1&lt;/number&gt;&lt;subtype&gt;400&lt;/subtype&gt;&lt;endpage&gt;34&lt;/endpage&gt;&lt;bundle&gt;&lt;publication&gt;&lt;publisher&gt;&lt;/publisher&gt;&lt;url&gt;http://onlinelibrary.wiley.com&lt;/url&gt;&lt;title&gt;American Journal of Political Science&lt;/title&gt;&lt;type&gt;-100&lt;/type&gt;&lt;subtype&gt;-100&lt;/subtype&gt;&lt;uuid&gt;E352E86E-5E5C-4DD2-8605-E0B75E32B8F1&lt;/uuid&gt;&lt;/publication&gt;&lt;/bundle&gt;&lt;authors&gt;&lt;author&gt;&lt;firstName&gt;Stephen&lt;/firstName&gt;&lt;lastName&gt;Ansolabehere&lt;/lastName&gt;&lt;/author&gt;&lt;author&gt;&lt;firstName&gt;James M.&lt;/firstName&gt;&lt;lastName&gt;Snyder&lt;/lastName&gt;&lt;/author&gt;&lt;author&gt;&lt;firstName&gt;Charles&lt;/firstName&gt;&lt;lastName&gt;Stewart&lt;/lastName&gt;&lt;/author&gt;&lt;/authors&gt;&lt;/publication&gt;&lt;/publications&gt;&lt;cites&gt;&lt;cite&gt;&lt;suppress&gt;A&lt;/suppress&gt;&lt;/cite&gt;&lt;/cites&gt;&lt;/citation&gt;</w:instrText>
      </w:r>
      <w:r w:rsidRPr="002B6336">
        <w:rPr>
          <w:color w:val="000000" w:themeColor="text1"/>
        </w:rPr>
        <w:fldChar w:fldCharType="separate"/>
      </w:r>
      <w:r w:rsidRPr="002B6336">
        <w:rPr>
          <w:rFonts w:ascii="XITS" w:hAnsi="XITS" w:cs="XITS"/>
          <w:color w:val="000000" w:themeColor="text1"/>
          <w:lang w:eastAsia="en-US"/>
        </w:rPr>
        <w:t>(2000)</w:t>
      </w:r>
      <w:r w:rsidRPr="002B6336">
        <w:rPr>
          <w:color w:val="000000" w:themeColor="text1"/>
        </w:rPr>
        <w:fldChar w:fldCharType="end"/>
      </w:r>
    </w:p>
  </w:footnote>
  <w:footnote w:id="4">
    <w:p w14:paraId="6E5D3CC6" w14:textId="1D876683" w:rsidR="00870DF3" w:rsidRPr="002B6336" w:rsidRDefault="00870DF3" w:rsidP="007E36CF">
      <w:pPr>
        <w:pStyle w:val="FootnoteText"/>
        <w:rPr>
          <w:color w:val="000000" w:themeColor="text1"/>
        </w:rPr>
      </w:pPr>
      <w:r w:rsidRPr="002B6336">
        <w:rPr>
          <w:rStyle w:val="FootnoteReference"/>
          <w:color w:val="000000" w:themeColor="text1"/>
        </w:rPr>
        <w:footnoteRef/>
      </w:r>
      <w:r w:rsidRPr="002B6336">
        <w:rPr>
          <w:color w:val="000000" w:themeColor="text1"/>
        </w:rPr>
        <w:t xml:space="preserve"> In general, this is years ending in 2. The one exception is 1922, when redistricting did not occur </w:t>
      </w:r>
      <w:r w:rsidRPr="002B6336">
        <w:rPr>
          <w:color w:val="000000" w:themeColor="text1"/>
        </w:rPr>
        <w:fldChar w:fldCharType="begin"/>
      </w:r>
      <w:r w:rsidR="00B06CC7" w:rsidRPr="002B6336">
        <w:rPr>
          <w:color w:val="000000" w:themeColor="text1"/>
        </w:rPr>
        <w:instrText xml:space="preserve"> ADDIN PAPERS2_CITATIONS &lt;citation&gt;&lt;uuid&gt;0606238C-AB3C-4B8C-A019-11C0D22C593F&lt;/uuid&gt;&lt;priority&gt;0&lt;/priority&gt;&lt;publications&gt;&lt;publication&gt;&lt;publication_date&gt;99201006011200000000222000&lt;/publication_date&gt;&lt;startpage&gt;188&lt;/startpage&gt;&lt;subtitle&gt;Congressional Reapportionment and Urban-rural Conflict in the 1920s&lt;/subtitle&gt;&lt;title&gt;Democracy Delayed&lt;/title&gt;&lt;uuid&gt;F70AA7C1-A832-49DF-BFF4-95A3AABEC767&lt;/uuid&gt;&lt;subtype&gt;0&lt;/subtype&gt;&lt;publisher&gt;University of Georgia Press&lt;/publisher&gt;&lt;type&gt;0&lt;/type&gt;&lt;citekey&gt;Eagles:2010uc&lt;/citekey&gt;&lt;url&gt;http://books.google.com/books?id=jbYJUHoJLkgC&amp;amp;pg=PA85&amp;amp;dq=intitle:Democracy+Delayed+Congressional+Reapportionment+and+Urban+Rural+Conflict+in+the+inauthor:Eagles&amp;amp;hl=&amp;amp;cd=1&amp;amp;source=gbs_api&lt;/url&gt;&lt;authors&gt;&lt;author&gt;&lt;firstName&gt;Charles&lt;/firstName&gt;&lt;middleNames&gt;W&lt;/middleNames&gt;&lt;lastName&gt;Eagles&lt;/lastName&gt;&lt;/author&gt;&lt;/authors&gt;&lt;/publication&gt;&lt;/publications&gt;&lt;cites&gt;&lt;/cites&gt;&lt;/citation&gt;</w:instrText>
      </w:r>
      <w:r w:rsidRPr="002B6336">
        <w:rPr>
          <w:color w:val="000000" w:themeColor="text1"/>
        </w:rPr>
        <w:fldChar w:fldCharType="separate"/>
      </w:r>
      <w:r w:rsidRPr="002B6336">
        <w:rPr>
          <w:rFonts w:ascii="XITS" w:hAnsi="XITS" w:cs="XITS"/>
          <w:color w:val="000000" w:themeColor="text1"/>
          <w:lang w:eastAsia="en-US"/>
        </w:rPr>
        <w:t>(Eagles 2010)</w:t>
      </w:r>
      <w:r w:rsidRPr="002B6336">
        <w:rPr>
          <w:color w:val="000000" w:themeColor="text1"/>
        </w:rPr>
        <w:fldChar w:fldCharType="end"/>
      </w:r>
      <w:r w:rsidRPr="002B6336">
        <w:rPr>
          <w:color w:val="000000" w:themeColor="text1"/>
        </w:rPr>
        <w:t xml:space="preserve">.  </w:t>
      </w:r>
    </w:p>
  </w:footnote>
  <w:footnote w:id="5">
    <w:p w14:paraId="448E2CB6" w14:textId="5053BC2E" w:rsidR="00870DF3" w:rsidRPr="002B6336" w:rsidRDefault="00870DF3">
      <w:pPr>
        <w:pStyle w:val="FootnoteText"/>
        <w:rPr>
          <w:rFonts w:ascii="XITS" w:hAnsi="XITS"/>
          <w:color w:val="000000" w:themeColor="text1"/>
        </w:rPr>
      </w:pPr>
      <w:r w:rsidRPr="002B6336">
        <w:rPr>
          <w:rStyle w:val="FootnoteReference"/>
          <w:rFonts w:ascii="XITS" w:hAnsi="XITS"/>
          <w:color w:val="000000" w:themeColor="text1"/>
        </w:rPr>
        <w:footnoteRef/>
      </w:r>
      <w:r w:rsidRPr="002B6336">
        <w:rPr>
          <w:rFonts w:ascii="XITS" w:hAnsi="XITS"/>
          <w:color w:val="000000" w:themeColor="text1"/>
        </w:rPr>
        <w:t xml:space="preserve"> In line with Jacobson’s conceptualization, </w:t>
      </w:r>
      <w:proofErr w:type="spellStart"/>
      <w:r w:rsidRPr="002B6336">
        <w:rPr>
          <w:rFonts w:ascii="XITS" w:hAnsi="XITS"/>
          <w:color w:val="000000" w:themeColor="text1"/>
        </w:rPr>
        <w:t>Kawato’s</w:t>
      </w:r>
      <w:proofErr w:type="spellEnd"/>
      <w:r w:rsidRPr="002B6336">
        <w:rPr>
          <w:rFonts w:ascii="XITS" w:hAnsi="XITS"/>
          <w:color w:val="000000" w:themeColor="text1"/>
        </w:rPr>
        <w:t xml:space="preserve"> measure is really about nationalization with respect to parties’ electoral outcomes. For example, a purely anti-incumbent swing could produce highly variable swings in the Democratic vote-share.</w:t>
      </w:r>
    </w:p>
  </w:footnote>
  <w:footnote w:id="6">
    <w:p w14:paraId="523423FC" w14:textId="77777777" w:rsidR="00870DF3" w:rsidRPr="002B6336" w:rsidRDefault="00870DF3" w:rsidP="00C20057">
      <w:pPr>
        <w:pStyle w:val="FootnoteText"/>
        <w:rPr>
          <w:color w:val="000000" w:themeColor="text1"/>
        </w:rPr>
      </w:pPr>
      <w:r w:rsidRPr="002B6336">
        <w:rPr>
          <w:rStyle w:val="FootnoteReference"/>
          <w:color w:val="000000" w:themeColor="text1"/>
        </w:rPr>
        <w:footnoteRef/>
      </w:r>
      <w:r w:rsidRPr="002B6336">
        <w:rPr>
          <w:color w:val="000000" w:themeColor="text1"/>
        </w:rPr>
        <w:t xml:space="preserve"> </w:t>
      </w:r>
      <w:r w:rsidRPr="002B6336">
        <w:rPr>
          <w:rFonts w:ascii="XITS" w:hAnsi="XITS"/>
          <w:color w:val="000000" w:themeColor="text1"/>
        </w:rPr>
        <w:t xml:space="preserve">However, this does not fundamentally changes our results or conclusions. In fact, our results are slightly stronger if we use the raw variances proposed by </w:t>
      </w:r>
      <w:proofErr w:type="spellStart"/>
      <w:r w:rsidRPr="002B6336">
        <w:rPr>
          <w:rFonts w:ascii="XITS" w:hAnsi="XITS"/>
          <w:color w:val="000000" w:themeColor="text1"/>
        </w:rPr>
        <w:t>Kawato</w:t>
      </w:r>
      <w:proofErr w:type="spellEnd"/>
      <w:r w:rsidRPr="002B6336">
        <w:rPr>
          <w:rFonts w:ascii="XITS" w:hAnsi="XITS"/>
          <w:color w:val="000000" w:themeColor="text1"/>
        </w:rPr>
        <w:t xml:space="preserve"> (1987).</w:t>
      </w:r>
    </w:p>
  </w:footnote>
  <w:footnote w:id="7">
    <w:p w14:paraId="76F416E2" w14:textId="59532475" w:rsidR="00870DF3" w:rsidRPr="002B6336" w:rsidRDefault="00870DF3" w:rsidP="00415D1E">
      <w:pPr>
        <w:rPr>
          <w:rFonts w:ascii="XITS" w:hAnsi="XITS"/>
          <w:color w:val="000000" w:themeColor="text1"/>
        </w:rPr>
      </w:pPr>
      <w:r w:rsidRPr="002B6336">
        <w:rPr>
          <w:rStyle w:val="FootnoteReference"/>
          <w:rFonts w:ascii="XITS" w:hAnsi="XITS"/>
          <w:color w:val="000000" w:themeColor="text1"/>
        </w:rPr>
        <w:footnoteRef/>
      </w:r>
      <w:r w:rsidRPr="002B6336">
        <w:rPr>
          <w:rFonts w:ascii="XITS" w:hAnsi="XITS"/>
          <w:color w:val="000000" w:themeColor="text1"/>
        </w:rPr>
        <w:t xml:space="preserve"> Again, we omit elections where year </w:t>
      </w:r>
      <w:r w:rsidRPr="002B6336">
        <w:rPr>
          <w:rFonts w:ascii="XITS" w:hAnsi="XITS"/>
          <w:i/>
          <w:color w:val="000000" w:themeColor="text1"/>
        </w:rPr>
        <w:t xml:space="preserve">t </w:t>
      </w:r>
      <w:r w:rsidRPr="002B6336">
        <w:rPr>
          <w:rFonts w:ascii="XITS" w:hAnsi="XITS"/>
          <w:color w:val="000000" w:themeColor="text1"/>
        </w:rPr>
        <w:t xml:space="preserve">follows redistricting (e.g. 1972) because districts in this year are not comparable to districts in year </w:t>
      </w:r>
      <w:r w:rsidRPr="002B6336">
        <w:rPr>
          <w:rFonts w:ascii="XITS" w:hAnsi="XITS"/>
          <w:i/>
          <w:color w:val="000000" w:themeColor="text1"/>
        </w:rPr>
        <w:t xml:space="preserve">t </w:t>
      </w:r>
      <w:r w:rsidRPr="002B6336">
        <w:rPr>
          <w:rFonts w:ascii="XITS" w:hAnsi="XITS"/>
          <w:color w:val="000000" w:themeColor="text1"/>
        </w:rPr>
        <w:t xml:space="preserve">– 2 (e.g. 1970). </w:t>
      </w:r>
    </w:p>
    <w:p w14:paraId="027D871C" w14:textId="4E276EF8" w:rsidR="00870DF3" w:rsidRPr="002B6336" w:rsidRDefault="00870DF3">
      <w:pPr>
        <w:pStyle w:val="FootnoteText"/>
        <w:rPr>
          <w:color w:val="000000" w:themeColor="text1"/>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25E"/>
    <w:multiLevelType w:val="hybridMultilevel"/>
    <w:tmpl w:val="C71C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70841"/>
    <w:multiLevelType w:val="hybridMultilevel"/>
    <w:tmpl w:val="2E281882"/>
    <w:lvl w:ilvl="0" w:tplc="B0DA4140">
      <w:start w:val="1"/>
      <w:numFmt w:val="decimal"/>
      <w:pStyle w:val="cv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734496">
    <w:abstractNumId w:val="1"/>
  </w:num>
  <w:num w:numId="2" w16cid:durableId="46971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A68"/>
    <w:rsid w:val="000063B2"/>
    <w:rsid w:val="00006525"/>
    <w:rsid w:val="00006B1B"/>
    <w:rsid w:val="00007087"/>
    <w:rsid w:val="00007332"/>
    <w:rsid w:val="00007F61"/>
    <w:rsid w:val="00011D83"/>
    <w:rsid w:val="00015BA4"/>
    <w:rsid w:val="00021A58"/>
    <w:rsid w:val="00025A44"/>
    <w:rsid w:val="00036A94"/>
    <w:rsid w:val="000424A4"/>
    <w:rsid w:val="00045165"/>
    <w:rsid w:val="00045B71"/>
    <w:rsid w:val="0004643F"/>
    <w:rsid w:val="00050561"/>
    <w:rsid w:val="000514A9"/>
    <w:rsid w:val="00057F38"/>
    <w:rsid w:val="000621F6"/>
    <w:rsid w:val="00062382"/>
    <w:rsid w:val="00065346"/>
    <w:rsid w:val="000765BB"/>
    <w:rsid w:val="00076DB2"/>
    <w:rsid w:val="00077899"/>
    <w:rsid w:val="00085EB9"/>
    <w:rsid w:val="00086FB1"/>
    <w:rsid w:val="00091EFF"/>
    <w:rsid w:val="000956CF"/>
    <w:rsid w:val="0009717B"/>
    <w:rsid w:val="000A3A99"/>
    <w:rsid w:val="000A5137"/>
    <w:rsid w:val="000B34D0"/>
    <w:rsid w:val="000C01D3"/>
    <w:rsid w:val="000C08CE"/>
    <w:rsid w:val="000C3C1A"/>
    <w:rsid w:val="000C7E94"/>
    <w:rsid w:val="000D1C84"/>
    <w:rsid w:val="000E0D93"/>
    <w:rsid w:val="000E3BE2"/>
    <w:rsid w:val="000E4B31"/>
    <w:rsid w:val="000F12CC"/>
    <w:rsid w:val="000F3FA8"/>
    <w:rsid w:val="000F4301"/>
    <w:rsid w:val="000F54F9"/>
    <w:rsid w:val="000F686F"/>
    <w:rsid w:val="0010122D"/>
    <w:rsid w:val="0010223A"/>
    <w:rsid w:val="001075D9"/>
    <w:rsid w:val="00110375"/>
    <w:rsid w:val="00113CA1"/>
    <w:rsid w:val="00116B0C"/>
    <w:rsid w:val="001174BA"/>
    <w:rsid w:val="00117F79"/>
    <w:rsid w:val="00121B8D"/>
    <w:rsid w:val="00122150"/>
    <w:rsid w:val="00123055"/>
    <w:rsid w:val="001276D2"/>
    <w:rsid w:val="00131126"/>
    <w:rsid w:val="00136B9C"/>
    <w:rsid w:val="001378F2"/>
    <w:rsid w:val="00141BD7"/>
    <w:rsid w:val="001452BA"/>
    <w:rsid w:val="0014627C"/>
    <w:rsid w:val="001510B7"/>
    <w:rsid w:val="001515AE"/>
    <w:rsid w:val="00152A86"/>
    <w:rsid w:val="00154595"/>
    <w:rsid w:val="00155AF1"/>
    <w:rsid w:val="0016460C"/>
    <w:rsid w:val="00165494"/>
    <w:rsid w:val="00165E89"/>
    <w:rsid w:val="001713C8"/>
    <w:rsid w:val="00175294"/>
    <w:rsid w:val="00176364"/>
    <w:rsid w:val="001832F5"/>
    <w:rsid w:val="001848BA"/>
    <w:rsid w:val="00186C4B"/>
    <w:rsid w:val="001877AF"/>
    <w:rsid w:val="00190D72"/>
    <w:rsid w:val="001926BB"/>
    <w:rsid w:val="00192B5E"/>
    <w:rsid w:val="00194513"/>
    <w:rsid w:val="001972E7"/>
    <w:rsid w:val="001B0A15"/>
    <w:rsid w:val="001B28F9"/>
    <w:rsid w:val="001B7BB2"/>
    <w:rsid w:val="001B7C0F"/>
    <w:rsid w:val="001C1BA5"/>
    <w:rsid w:val="001C60F4"/>
    <w:rsid w:val="001D56AC"/>
    <w:rsid w:val="001D6FDF"/>
    <w:rsid w:val="001E0783"/>
    <w:rsid w:val="001E14EF"/>
    <w:rsid w:val="001E4E95"/>
    <w:rsid w:val="001F393E"/>
    <w:rsid w:val="001F52D9"/>
    <w:rsid w:val="001F5D91"/>
    <w:rsid w:val="00202514"/>
    <w:rsid w:val="00202DB8"/>
    <w:rsid w:val="0020347C"/>
    <w:rsid w:val="002037FE"/>
    <w:rsid w:val="00205FC9"/>
    <w:rsid w:val="00207172"/>
    <w:rsid w:val="00207296"/>
    <w:rsid w:val="002077A1"/>
    <w:rsid w:val="00211BC7"/>
    <w:rsid w:val="0021555A"/>
    <w:rsid w:val="00216237"/>
    <w:rsid w:val="00220F88"/>
    <w:rsid w:val="00221AB6"/>
    <w:rsid w:val="00222B35"/>
    <w:rsid w:val="00224D25"/>
    <w:rsid w:val="00225518"/>
    <w:rsid w:val="00232616"/>
    <w:rsid w:val="002441C8"/>
    <w:rsid w:val="00247BF0"/>
    <w:rsid w:val="00251C4C"/>
    <w:rsid w:val="002529AF"/>
    <w:rsid w:val="0025387C"/>
    <w:rsid w:val="00254521"/>
    <w:rsid w:val="002557D9"/>
    <w:rsid w:val="00255E80"/>
    <w:rsid w:val="0025736B"/>
    <w:rsid w:val="0025746E"/>
    <w:rsid w:val="002629B8"/>
    <w:rsid w:val="0026688E"/>
    <w:rsid w:val="00274D7C"/>
    <w:rsid w:val="002807C6"/>
    <w:rsid w:val="00283AB3"/>
    <w:rsid w:val="002876BD"/>
    <w:rsid w:val="002946D8"/>
    <w:rsid w:val="002950F0"/>
    <w:rsid w:val="002966F3"/>
    <w:rsid w:val="002974B9"/>
    <w:rsid w:val="002A2BD2"/>
    <w:rsid w:val="002A2EB8"/>
    <w:rsid w:val="002A45F5"/>
    <w:rsid w:val="002A6BBE"/>
    <w:rsid w:val="002B220A"/>
    <w:rsid w:val="002B6336"/>
    <w:rsid w:val="002C17DC"/>
    <w:rsid w:val="002C6135"/>
    <w:rsid w:val="002D1843"/>
    <w:rsid w:val="002D5DB7"/>
    <w:rsid w:val="002E0E68"/>
    <w:rsid w:val="002E5BC7"/>
    <w:rsid w:val="002E680F"/>
    <w:rsid w:val="002E7E43"/>
    <w:rsid w:val="002F4944"/>
    <w:rsid w:val="002F7BC1"/>
    <w:rsid w:val="003027B8"/>
    <w:rsid w:val="00304CDA"/>
    <w:rsid w:val="00312FEE"/>
    <w:rsid w:val="00322BA1"/>
    <w:rsid w:val="00323FBB"/>
    <w:rsid w:val="0033344B"/>
    <w:rsid w:val="00341197"/>
    <w:rsid w:val="00342584"/>
    <w:rsid w:val="00345BB7"/>
    <w:rsid w:val="00356023"/>
    <w:rsid w:val="003566B4"/>
    <w:rsid w:val="0036013A"/>
    <w:rsid w:val="00360D8C"/>
    <w:rsid w:val="00365DC4"/>
    <w:rsid w:val="00366F08"/>
    <w:rsid w:val="003751AA"/>
    <w:rsid w:val="00384832"/>
    <w:rsid w:val="00384879"/>
    <w:rsid w:val="0039177B"/>
    <w:rsid w:val="00391CBC"/>
    <w:rsid w:val="00396AF1"/>
    <w:rsid w:val="00397D36"/>
    <w:rsid w:val="003A48C0"/>
    <w:rsid w:val="003B0969"/>
    <w:rsid w:val="003B117A"/>
    <w:rsid w:val="003B1EB0"/>
    <w:rsid w:val="003B1FD2"/>
    <w:rsid w:val="003C2809"/>
    <w:rsid w:val="003C2D8E"/>
    <w:rsid w:val="003C387D"/>
    <w:rsid w:val="003C51CF"/>
    <w:rsid w:val="003C5329"/>
    <w:rsid w:val="003D1230"/>
    <w:rsid w:val="003D3EAB"/>
    <w:rsid w:val="003D4DFB"/>
    <w:rsid w:val="003D5787"/>
    <w:rsid w:val="003D702B"/>
    <w:rsid w:val="003E1D6D"/>
    <w:rsid w:val="003E2214"/>
    <w:rsid w:val="003E2B44"/>
    <w:rsid w:val="003E3506"/>
    <w:rsid w:val="003F0C50"/>
    <w:rsid w:val="003F74CC"/>
    <w:rsid w:val="00403BD7"/>
    <w:rsid w:val="00403D0C"/>
    <w:rsid w:val="0040429F"/>
    <w:rsid w:val="00404938"/>
    <w:rsid w:val="00411CA3"/>
    <w:rsid w:val="00412E3C"/>
    <w:rsid w:val="00415D1E"/>
    <w:rsid w:val="0041705C"/>
    <w:rsid w:val="00420931"/>
    <w:rsid w:val="004240BD"/>
    <w:rsid w:val="0042532E"/>
    <w:rsid w:val="00426A69"/>
    <w:rsid w:val="004309BA"/>
    <w:rsid w:val="004317DA"/>
    <w:rsid w:val="00435D21"/>
    <w:rsid w:val="00441675"/>
    <w:rsid w:val="0044299D"/>
    <w:rsid w:val="00442F2D"/>
    <w:rsid w:val="004449BA"/>
    <w:rsid w:val="004507A6"/>
    <w:rsid w:val="004545E7"/>
    <w:rsid w:val="0045717D"/>
    <w:rsid w:val="00460D68"/>
    <w:rsid w:val="00461A30"/>
    <w:rsid w:val="00463560"/>
    <w:rsid w:val="0046600C"/>
    <w:rsid w:val="00467AB8"/>
    <w:rsid w:val="00470514"/>
    <w:rsid w:val="004774C4"/>
    <w:rsid w:val="00482DD0"/>
    <w:rsid w:val="0048333B"/>
    <w:rsid w:val="004878E3"/>
    <w:rsid w:val="00487FCF"/>
    <w:rsid w:val="004903B5"/>
    <w:rsid w:val="00493136"/>
    <w:rsid w:val="00493517"/>
    <w:rsid w:val="00494A70"/>
    <w:rsid w:val="00495549"/>
    <w:rsid w:val="0049595C"/>
    <w:rsid w:val="004A0206"/>
    <w:rsid w:val="004A08A5"/>
    <w:rsid w:val="004A4875"/>
    <w:rsid w:val="004D2A8C"/>
    <w:rsid w:val="004D3ACC"/>
    <w:rsid w:val="004E05EB"/>
    <w:rsid w:val="004E6B7B"/>
    <w:rsid w:val="004E77A2"/>
    <w:rsid w:val="004F16C3"/>
    <w:rsid w:val="004F3CBF"/>
    <w:rsid w:val="004F3D9E"/>
    <w:rsid w:val="005058DE"/>
    <w:rsid w:val="00511CA8"/>
    <w:rsid w:val="00514A1B"/>
    <w:rsid w:val="00515AEF"/>
    <w:rsid w:val="005200D7"/>
    <w:rsid w:val="005209DB"/>
    <w:rsid w:val="00520B44"/>
    <w:rsid w:val="00521891"/>
    <w:rsid w:val="005253CA"/>
    <w:rsid w:val="00526DEB"/>
    <w:rsid w:val="00526F88"/>
    <w:rsid w:val="00531690"/>
    <w:rsid w:val="005458C2"/>
    <w:rsid w:val="00546DBA"/>
    <w:rsid w:val="00551E2A"/>
    <w:rsid w:val="00552166"/>
    <w:rsid w:val="00552ED2"/>
    <w:rsid w:val="005561A6"/>
    <w:rsid w:val="0055627E"/>
    <w:rsid w:val="00561A12"/>
    <w:rsid w:val="005629BE"/>
    <w:rsid w:val="00570A85"/>
    <w:rsid w:val="005734B7"/>
    <w:rsid w:val="00574EF2"/>
    <w:rsid w:val="00577CD0"/>
    <w:rsid w:val="005830E7"/>
    <w:rsid w:val="005837FA"/>
    <w:rsid w:val="00583CE4"/>
    <w:rsid w:val="00585AD7"/>
    <w:rsid w:val="00587A10"/>
    <w:rsid w:val="00593103"/>
    <w:rsid w:val="005935CC"/>
    <w:rsid w:val="005A0D1C"/>
    <w:rsid w:val="005A1211"/>
    <w:rsid w:val="005A21F8"/>
    <w:rsid w:val="005A4629"/>
    <w:rsid w:val="005A56C7"/>
    <w:rsid w:val="005A7644"/>
    <w:rsid w:val="005B500D"/>
    <w:rsid w:val="005B5D21"/>
    <w:rsid w:val="005C0965"/>
    <w:rsid w:val="005C0BB0"/>
    <w:rsid w:val="005C7976"/>
    <w:rsid w:val="005D1A03"/>
    <w:rsid w:val="005D1A2D"/>
    <w:rsid w:val="005D4569"/>
    <w:rsid w:val="005D5B28"/>
    <w:rsid w:val="005D6C9E"/>
    <w:rsid w:val="005D72F0"/>
    <w:rsid w:val="005E3FF6"/>
    <w:rsid w:val="005E60C9"/>
    <w:rsid w:val="005E6C4B"/>
    <w:rsid w:val="005F0E6F"/>
    <w:rsid w:val="005F485D"/>
    <w:rsid w:val="005F68E0"/>
    <w:rsid w:val="005F6F72"/>
    <w:rsid w:val="00600809"/>
    <w:rsid w:val="006057FF"/>
    <w:rsid w:val="00606883"/>
    <w:rsid w:val="00607024"/>
    <w:rsid w:val="0061340B"/>
    <w:rsid w:val="006148AA"/>
    <w:rsid w:val="006210D0"/>
    <w:rsid w:val="006222D9"/>
    <w:rsid w:val="00631898"/>
    <w:rsid w:val="00633CEB"/>
    <w:rsid w:val="006362E7"/>
    <w:rsid w:val="006400B4"/>
    <w:rsid w:val="0064765B"/>
    <w:rsid w:val="006545CA"/>
    <w:rsid w:val="006634A2"/>
    <w:rsid w:val="00665B68"/>
    <w:rsid w:val="006668B4"/>
    <w:rsid w:val="00667D5F"/>
    <w:rsid w:val="00670777"/>
    <w:rsid w:val="00670C39"/>
    <w:rsid w:val="00671FC7"/>
    <w:rsid w:val="00673144"/>
    <w:rsid w:val="006765EA"/>
    <w:rsid w:val="00676869"/>
    <w:rsid w:val="0068296E"/>
    <w:rsid w:val="0069297C"/>
    <w:rsid w:val="006A1C7E"/>
    <w:rsid w:val="006A56F8"/>
    <w:rsid w:val="006B217D"/>
    <w:rsid w:val="006B4964"/>
    <w:rsid w:val="006C4A3E"/>
    <w:rsid w:val="006C75AD"/>
    <w:rsid w:val="006D1D69"/>
    <w:rsid w:val="006D32FC"/>
    <w:rsid w:val="006D344D"/>
    <w:rsid w:val="006D4D0D"/>
    <w:rsid w:val="006E4191"/>
    <w:rsid w:val="006E47DE"/>
    <w:rsid w:val="006F6EEB"/>
    <w:rsid w:val="007050D2"/>
    <w:rsid w:val="00706471"/>
    <w:rsid w:val="007136C6"/>
    <w:rsid w:val="00716135"/>
    <w:rsid w:val="00720C7B"/>
    <w:rsid w:val="007220CF"/>
    <w:rsid w:val="00723A24"/>
    <w:rsid w:val="007266DA"/>
    <w:rsid w:val="00734050"/>
    <w:rsid w:val="0074110C"/>
    <w:rsid w:val="0074167B"/>
    <w:rsid w:val="00742592"/>
    <w:rsid w:val="00743808"/>
    <w:rsid w:val="00744865"/>
    <w:rsid w:val="00751649"/>
    <w:rsid w:val="00755716"/>
    <w:rsid w:val="00756226"/>
    <w:rsid w:val="00760A68"/>
    <w:rsid w:val="00761A54"/>
    <w:rsid w:val="007635B7"/>
    <w:rsid w:val="00765E3C"/>
    <w:rsid w:val="00767321"/>
    <w:rsid w:val="00770AC1"/>
    <w:rsid w:val="00771B23"/>
    <w:rsid w:val="00771E92"/>
    <w:rsid w:val="00775901"/>
    <w:rsid w:val="00776C57"/>
    <w:rsid w:val="007824AD"/>
    <w:rsid w:val="00793357"/>
    <w:rsid w:val="007935FE"/>
    <w:rsid w:val="00795BE1"/>
    <w:rsid w:val="007A183E"/>
    <w:rsid w:val="007A374A"/>
    <w:rsid w:val="007A50C5"/>
    <w:rsid w:val="007B1271"/>
    <w:rsid w:val="007B324C"/>
    <w:rsid w:val="007B390A"/>
    <w:rsid w:val="007B5781"/>
    <w:rsid w:val="007C18E9"/>
    <w:rsid w:val="007C7DCC"/>
    <w:rsid w:val="007D1518"/>
    <w:rsid w:val="007D77EA"/>
    <w:rsid w:val="007E2175"/>
    <w:rsid w:val="007E36CF"/>
    <w:rsid w:val="007E4524"/>
    <w:rsid w:val="007F01C9"/>
    <w:rsid w:val="007F1120"/>
    <w:rsid w:val="007F6568"/>
    <w:rsid w:val="007F6AA9"/>
    <w:rsid w:val="00801175"/>
    <w:rsid w:val="008025E4"/>
    <w:rsid w:val="00812D39"/>
    <w:rsid w:val="0082428F"/>
    <w:rsid w:val="00824497"/>
    <w:rsid w:val="00835227"/>
    <w:rsid w:val="008408FE"/>
    <w:rsid w:val="00843913"/>
    <w:rsid w:val="0084651D"/>
    <w:rsid w:val="00846A5D"/>
    <w:rsid w:val="00847ACF"/>
    <w:rsid w:val="00852FE5"/>
    <w:rsid w:val="00855C65"/>
    <w:rsid w:val="008653BA"/>
    <w:rsid w:val="008669D3"/>
    <w:rsid w:val="00870DF3"/>
    <w:rsid w:val="008738A3"/>
    <w:rsid w:val="00880141"/>
    <w:rsid w:val="00882569"/>
    <w:rsid w:val="008907D0"/>
    <w:rsid w:val="00892C7F"/>
    <w:rsid w:val="008935B9"/>
    <w:rsid w:val="008A1A86"/>
    <w:rsid w:val="008A40CC"/>
    <w:rsid w:val="008A5C44"/>
    <w:rsid w:val="008A5DAA"/>
    <w:rsid w:val="008A6691"/>
    <w:rsid w:val="008B4B65"/>
    <w:rsid w:val="008C46BB"/>
    <w:rsid w:val="008C632B"/>
    <w:rsid w:val="008C7D74"/>
    <w:rsid w:val="008D3BA1"/>
    <w:rsid w:val="008D51EF"/>
    <w:rsid w:val="008E0712"/>
    <w:rsid w:val="008E7791"/>
    <w:rsid w:val="008F1AB5"/>
    <w:rsid w:val="008F799C"/>
    <w:rsid w:val="00901CBD"/>
    <w:rsid w:val="00903648"/>
    <w:rsid w:val="009039F9"/>
    <w:rsid w:val="009040FA"/>
    <w:rsid w:val="00906EFC"/>
    <w:rsid w:val="00907AE0"/>
    <w:rsid w:val="00910464"/>
    <w:rsid w:val="009135B8"/>
    <w:rsid w:val="00915FF8"/>
    <w:rsid w:val="00917C7F"/>
    <w:rsid w:val="009216F5"/>
    <w:rsid w:val="00924DE1"/>
    <w:rsid w:val="0093426A"/>
    <w:rsid w:val="0093565C"/>
    <w:rsid w:val="00941AF6"/>
    <w:rsid w:val="0094550C"/>
    <w:rsid w:val="00951252"/>
    <w:rsid w:val="00954566"/>
    <w:rsid w:val="00955433"/>
    <w:rsid w:val="00965F7C"/>
    <w:rsid w:val="00966424"/>
    <w:rsid w:val="00966A20"/>
    <w:rsid w:val="00966BFC"/>
    <w:rsid w:val="009732B8"/>
    <w:rsid w:val="00975405"/>
    <w:rsid w:val="0097720A"/>
    <w:rsid w:val="00980361"/>
    <w:rsid w:val="009804DF"/>
    <w:rsid w:val="00983A9D"/>
    <w:rsid w:val="009843FB"/>
    <w:rsid w:val="00990ED0"/>
    <w:rsid w:val="00991FCE"/>
    <w:rsid w:val="0099397C"/>
    <w:rsid w:val="00994F76"/>
    <w:rsid w:val="009A0028"/>
    <w:rsid w:val="009A0B9C"/>
    <w:rsid w:val="009A35CF"/>
    <w:rsid w:val="009A4760"/>
    <w:rsid w:val="009B3C7A"/>
    <w:rsid w:val="009B4288"/>
    <w:rsid w:val="009B7073"/>
    <w:rsid w:val="009C0D50"/>
    <w:rsid w:val="009C2BA7"/>
    <w:rsid w:val="009C6997"/>
    <w:rsid w:val="009D0467"/>
    <w:rsid w:val="009D2623"/>
    <w:rsid w:val="009D29E7"/>
    <w:rsid w:val="009E5FEA"/>
    <w:rsid w:val="009F4A09"/>
    <w:rsid w:val="00A0362E"/>
    <w:rsid w:val="00A0672A"/>
    <w:rsid w:val="00A071EC"/>
    <w:rsid w:val="00A12A63"/>
    <w:rsid w:val="00A12D77"/>
    <w:rsid w:val="00A13D75"/>
    <w:rsid w:val="00A20D20"/>
    <w:rsid w:val="00A217ED"/>
    <w:rsid w:val="00A320E1"/>
    <w:rsid w:val="00A35B27"/>
    <w:rsid w:val="00A41DCC"/>
    <w:rsid w:val="00A44784"/>
    <w:rsid w:val="00A447CC"/>
    <w:rsid w:val="00A44A7F"/>
    <w:rsid w:val="00A452E0"/>
    <w:rsid w:val="00A51F54"/>
    <w:rsid w:val="00A53B81"/>
    <w:rsid w:val="00A57420"/>
    <w:rsid w:val="00A57F49"/>
    <w:rsid w:val="00A6031E"/>
    <w:rsid w:val="00A60D43"/>
    <w:rsid w:val="00A702C0"/>
    <w:rsid w:val="00A75BCC"/>
    <w:rsid w:val="00A769C7"/>
    <w:rsid w:val="00A8086C"/>
    <w:rsid w:val="00A82D93"/>
    <w:rsid w:val="00A86285"/>
    <w:rsid w:val="00A920C5"/>
    <w:rsid w:val="00AA66FC"/>
    <w:rsid w:val="00AB1BDB"/>
    <w:rsid w:val="00AB22A5"/>
    <w:rsid w:val="00AB42F1"/>
    <w:rsid w:val="00AB68A6"/>
    <w:rsid w:val="00AC0B13"/>
    <w:rsid w:val="00AC16DE"/>
    <w:rsid w:val="00AC1A4C"/>
    <w:rsid w:val="00AD0FA0"/>
    <w:rsid w:val="00AD544A"/>
    <w:rsid w:val="00AD732C"/>
    <w:rsid w:val="00AD7516"/>
    <w:rsid w:val="00AE1EF5"/>
    <w:rsid w:val="00AE5823"/>
    <w:rsid w:val="00AF1636"/>
    <w:rsid w:val="00AF2077"/>
    <w:rsid w:val="00AF4B7E"/>
    <w:rsid w:val="00AF6430"/>
    <w:rsid w:val="00B015E9"/>
    <w:rsid w:val="00B05FE0"/>
    <w:rsid w:val="00B06CC7"/>
    <w:rsid w:val="00B06F75"/>
    <w:rsid w:val="00B11209"/>
    <w:rsid w:val="00B13820"/>
    <w:rsid w:val="00B24CB8"/>
    <w:rsid w:val="00B251D5"/>
    <w:rsid w:val="00B252D9"/>
    <w:rsid w:val="00B3418E"/>
    <w:rsid w:val="00B40444"/>
    <w:rsid w:val="00B40D19"/>
    <w:rsid w:val="00B41654"/>
    <w:rsid w:val="00B45FCF"/>
    <w:rsid w:val="00B47917"/>
    <w:rsid w:val="00B555EB"/>
    <w:rsid w:val="00B5797D"/>
    <w:rsid w:val="00B63277"/>
    <w:rsid w:val="00B64A4F"/>
    <w:rsid w:val="00B65217"/>
    <w:rsid w:val="00B71020"/>
    <w:rsid w:val="00B74C8E"/>
    <w:rsid w:val="00B7545F"/>
    <w:rsid w:val="00B90982"/>
    <w:rsid w:val="00BA466E"/>
    <w:rsid w:val="00BB5D63"/>
    <w:rsid w:val="00BB718E"/>
    <w:rsid w:val="00BC0367"/>
    <w:rsid w:val="00BC6B79"/>
    <w:rsid w:val="00BD2491"/>
    <w:rsid w:val="00BD3CF2"/>
    <w:rsid w:val="00BD4A3E"/>
    <w:rsid w:val="00BE2BF1"/>
    <w:rsid w:val="00BE2E26"/>
    <w:rsid w:val="00BE4144"/>
    <w:rsid w:val="00BE492E"/>
    <w:rsid w:val="00BF2790"/>
    <w:rsid w:val="00BF5535"/>
    <w:rsid w:val="00BF599A"/>
    <w:rsid w:val="00BF76DD"/>
    <w:rsid w:val="00C035A9"/>
    <w:rsid w:val="00C0718E"/>
    <w:rsid w:val="00C11CF8"/>
    <w:rsid w:val="00C12C38"/>
    <w:rsid w:val="00C1481C"/>
    <w:rsid w:val="00C20057"/>
    <w:rsid w:val="00C23FF7"/>
    <w:rsid w:val="00C304B1"/>
    <w:rsid w:val="00C30537"/>
    <w:rsid w:val="00C32BBC"/>
    <w:rsid w:val="00C32CF7"/>
    <w:rsid w:val="00C34888"/>
    <w:rsid w:val="00C35187"/>
    <w:rsid w:val="00C4149A"/>
    <w:rsid w:val="00C45839"/>
    <w:rsid w:val="00C512A0"/>
    <w:rsid w:val="00C5320C"/>
    <w:rsid w:val="00C5441C"/>
    <w:rsid w:val="00C549CE"/>
    <w:rsid w:val="00C64E17"/>
    <w:rsid w:val="00C668A4"/>
    <w:rsid w:val="00C71721"/>
    <w:rsid w:val="00C727A0"/>
    <w:rsid w:val="00C72FFA"/>
    <w:rsid w:val="00C7645D"/>
    <w:rsid w:val="00C77DC2"/>
    <w:rsid w:val="00C81DDC"/>
    <w:rsid w:val="00C82831"/>
    <w:rsid w:val="00C849E4"/>
    <w:rsid w:val="00C85C1C"/>
    <w:rsid w:val="00C866D2"/>
    <w:rsid w:val="00C87B04"/>
    <w:rsid w:val="00C92A2E"/>
    <w:rsid w:val="00C93328"/>
    <w:rsid w:val="00C94744"/>
    <w:rsid w:val="00CA07FE"/>
    <w:rsid w:val="00CA36EC"/>
    <w:rsid w:val="00CA3BA3"/>
    <w:rsid w:val="00CA640F"/>
    <w:rsid w:val="00CB3F76"/>
    <w:rsid w:val="00CC4900"/>
    <w:rsid w:val="00CD438A"/>
    <w:rsid w:val="00CD6760"/>
    <w:rsid w:val="00CD7248"/>
    <w:rsid w:val="00CE08EF"/>
    <w:rsid w:val="00CE5D67"/>
    <w:rsid w:val="00CF0B3E"/>
    <w:rsid w:val="00CF1840"/>
    <w:rsid w:val="00CF5B62"/>
    <w:rsid w:val="00D0595F"/>
    <w:rsid w:val="00D1371A"/>
    <w:rsid w:val="00D15661"/>
    <w:rsid w:val="00D23C3B"/>
    <w:rsid w:val="00D26CE8"/>
    <w:rsid w:val="00D42CC6"/>
    <w:rsid w:val="00D44374"/>
    <w:rsid w:val="00D463BF"/>
    <w:rsid w:val="00D46938"/>
    <w:rsid w:val="00D600CC"/>
    <w:rsid w:val="00D61193"/>
    <w:rsid w:val="00D62B62"/>
    <w:rsid w:val="00D76CFB"/>
    <w:rsid w:val="00D81E8E"/>
    <w:rsid w:val="00D97F91"/>
    <w:rsid w:val="00DA4330"/>
    <w:rsid w:val="00DB0846"/>
    <w:rsid w:val="00DC2757"/>
    <w:rsid w:val="00DC3B7C"/>
    <w:rsid w:val="00DC4EA9"/>
    <w:rsid w:val="00DC56B5"/>
    <w:rsid w:val="00DD07B3"/>
    <w:rsid w:val="00DD4C4C"/>
    <w:rsid w:val="00DE09F4"/>
    <w:rsid w:val="00DE6B44"/>
    <w:rsid w:val="00DE7751"/>
    <w:rsid w:val="00DE7B6E"/>
    <w:rsid w:val="00DF0BEF"/>
    <w:rsid w:val="00DF3C65"/>
    <w:rsid w:val="00DF579A"/>
    <w:rsid w:val="00E00A89"/>
    <w:rsid w:val="00E0200E"/>
    <w:rsid w:val="00E06614"/>
    <w:rsid w:val="00E100AF"/>
    <w:rsid w:val="00E1081F"/>
    <w:rsid w:val="00E12F4B"/>
    <w:rsid w:val="00E1415C"/>
    <w:rsid w:val="00E1623E"/>
    <w:rsid w:val="00E17772"/>
    <w:rsid w:val="00E20ECC"/>
    <w:rsid w:val="00E21D8A"/>
    <w:rsid w:val="00E231E1"/>
    <w:rsid w:val="00E35AB0"/>
    <w:rsid w:val="00E368AB"/>
    <w:rsid w:val="00E41327"/>
    <w:rsid w:val="00E41771"/>
    <w:rsid w:val="00E46FD8"/>
    <w:rsid w:val="00E47261"/>
    <w:rsid w:val="00E522F7"/>
    <w:rsid w:val="00E54F51"/>
    <w:rsid w:val="00E55E4A"/>
    <w:rsid w:val="00E569A4"/>
    <w:rsid w:val="00E623DB"/>
    <w:rsid w:val="00E624AE"/>
    <w:rsid w:val="00E66F30"/>
    <w:rsid w:val="00E67D12"/>
    <w:rsid w:val="00E7658D"/>
    <w:rsid w:val="00E8011C"/>
    <w:rsid w:val="00E80888"/>
    <w:rsid w:val="00E85FF4"/>
    <w:rsid w:val="00E864E6"/>
    <w:rsid w:val="00E876F3"/>
    <w:rsid w:val="00E92F47"/>
    <w:rsid w:val="00E96337"/>
    <w:rsid w:val="00EA00DD"/>
    <w:rsid w:val="00EA3A2F"/>
    <w:rsid w:val="00EA45E0"/>
    <w:rsid w:val="00EA53CB"/>
    <w:rsid w:val="00EA6E6C"/>
    <w:rsid w:val="00EB1924"/>
    <w:rsid w:val="00EB29D8"/>
    <w:rsid w:val="00EC7A8F"/>
    <w:rsid w:val="00ED3249"/>
    <w:rsid w:val="00ED46D4"/>
    <w:rsid w:val="00ED4769"/>
    <w:rsid w:val="00ED658C"/>
    <w:rsid w:val="00EE0FAF"/>
    <w:rsid w:val="00EE2EAA"/>
    <w:rsid w:val="00EE3EB4"/>
    <w:rsid w:val="00EE4241"/>
    <w:rsid w:val="00EE4B5C"/>
    <w:rsid w:val="00EF1BA6"/>
    <w:rsid w:val="00EF7279"/>
    <w:rsid w:val="00EF7C3E"/>
    <w:rsid w:val="00F009D0"/>
    <w:rsid w:val="00F016B0"/>
    <w:rsid w:val="00F10873"/>
    <w:rsid w:val="00F205BA"/>
    <w:rsid w:val="00F221FB"/>
    <w:rsid w:val="00F252B8"/>
    <w:rsid w:val="00F260A9"/>
    <w:rsid w:val="00F31A4C"/>
    <w:rsid w:val="00F4065D"/>
    <w:rsid w:val="00F42D28"/>
    <w:rsid w:val="00F46F8C"/>
    <w:rsid w:val="00F60DFD"/>
    <w:rsid w:val="00F61A7A"/>
    <w:rsid w:val="00F61D47"/>
    <w:rsid w:val="00F646B8"/>
    <w:rsid w:val="00F71602"/>
    <w:rsid w:val="00F736E9"/>
    <w:rsid w:val="00F73EA3"/>
    <w:rsid w:val="00F7427A"/>
    <w:rsid w:val="00F82106"/>
    <w:rsid w:val="00F8301B"/>
    <w:rsid w:val="00F84FE7"/>
    <w:rsid w:val="00F8569D"/>
    <w:rsid w:val="00F92234"/>
    <w:rsid w:val="00F95021"/>
    <w:rsid w:val="00F95CA6"/>
    <w:rsid w:val="00FB080C"/>
    <w:rsid w:val="00FB135B"/>
    <w:rsid w:val="00FB7821"/>
    <w:rsid w:val="00FC19BA"/>
    <w:rsid w:val="00FC1B51"/>
    <w:rsid w:val="00FD091F"/>
    <w:rsid w:val="00FE135C"/>
    <w:rsid w:val="00FE1CEC"/>
    <w:rsid w:val="00FE5210"/>
    <w:rsid w:val="00FE7F51"/>
    <w:rsid w:val="00FF6124"/>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F9361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V-Header"/>
    <w:qFormat/>
    <w:rsid w:val="00975405"/>
    <w:pPr>
      <w:spacing w:after="80"/>
    </w:pPr>
    <w:rPr>
      <w:rFonts w:ascii="Times New Roman" w:hAnsi="Times New Roman" w:cs="Times New Roman"/>
      <w:lang w:eastAsia="zh-CN"/>
    </w:rPr>
  </w:style>
  <w:style w:type="paragraph" w:styleId="Heading1">
    <w:name w:val="heading 1"/>
    <w:basedOn w:val="Heading2"/>
    <w:next w:val="BodyText"/>
    <w:link w:val="Heading1Char"/>
    <w:uiPriority w:val="9"/>
    <w:qFormat/>
    <w:rsid w:val="008B4B65"/>
    <w:pPr>
      <w:spacing w:before="120" w:after="120"/>
      <w:outlineLvl w:val="0"/>
    </w:pPr>
    <w:rPr>
      <w:rFonts w:ascii="Helvetica" w:hAnsi="Helvetica"/>
      <w:bCs w:val="0"/>
      <w:color w:val="000000" w:themeColor="text1"/>
      <w:sz w:val="28"/>
      <w:szCs w:val="32"/>
    </w:rPr>
  </w:style>
  <w:style w:type="paragraph" w:styleId="Heading2">
    <w:name w:val="heading 2"/>
    <w:basedOn w:val="Normal"/>
    <w:next w:val="Normal"/>
    <w:link w:val="Heading2Char"/>
    <w:uiPriority w:val="9"/>
    <w:semiHidden/>
    <w:unhideWhenUsed/>
    <w:qFormat/>
    <w:rsid w:val="008B4B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list">
    <w:name w:val="cv.list"/>
    <w:basedOn w:val="Normal"/>
    <w:qFormat/>
    <w:rsid w:val="00975405"/>
    <w:pPr>
      <w:numPr>
        <w:numId w:val="1"/>
      </w:numPr>
    </w:pPr>
    <w:rPr>
      <w:rFonts w:ascii="Arial" w:hAnsi="Arial" w:cs="Arial"/>
    </w:rPr>
  </w:style>
  <w:style w:type="paragraph" w:customStyle="1" w:styleId="cvparagraph">
    <w:name w:val="cv paragraph"/>
    <w:basedOn w:val="Normal"/>
    <w:qFormat/>
    <w:rsid w:val="00975405"/>
    <w:pPr>
      <w:spacing w:before="120" w:after="120"/>
    </w:pPr>
  </w:style>
  <w:style w:type="paragraph" w:styleId="Header">
    <w:name w:val="header"/>
    <w:aliases w:val="Header cv main"/>
    <w:basedOn w:val="Normal"/>
    <w:link w:val="HeaderChar"/>
    <w:rsid w:val="00975405"/>
    <w:pPr>
      <w:tabs>
        <w:tab w:val="center" w:pos="4320"/>
        <w:tab w:val="right" w:pos="8640"/>
      </w:tabs>
    </w:pPr>
    <w:rPr>
      <w:rFonts w:ascii="Arial" w:hAnsi="Arial"/>
      <w:b/>
    </w:rPr>
  </w:style>
  <w:style w:type="character" w:customStyle="1" w:styleId="HeaderChar">
    <w:name w:val="Header Char"/>
    <w:aliases w:val="Header cv main Char"/>
    <w:basedOn w:val="DefaultParagraphFont"/>
    <w:link w:val="Header"/>
    <w:rsid w:val="00975405"/>
    <w:rPr>
      <w:rFonts w:ascii="Arial" w:eastAsia="SimSun" w:hAnsi="Arial" w:cs="Times New Roman"/>
      <w:b/>
      <w:lang w:eastAsia="zh-CN"/>
    </w:rPr>
  </w:style>
  <w:style w:type="paragraph" w:customStyle="1" w:styleId="cvcontact">
    <w:name w:val="cv contact"/>
    <w:basedOn w:val="Normal"/>
    <w:qFormat/>
    <w:rsid w:val="00B90982"/>
    <w:pPr>
      <w:spacing w:after="0"/>
    </w:pPr>
    <w:rPr>
      <w:rFonts w:ascii="Arial" w:hAnsi="Arial" w:cs="Arial"/>
      <w:sz w:val="22"/>
      <w:szCs w:val="22"/>
    </w:rPr>
  </w:style>
  <w:style w:type="paragraph" w:styleId="FootnoteText">
    <w:name w:val="footnote text"/>
    <w:basedOn w:val="Normal"/>
    <w:link w:val="FootnoteTextChar"/>
    <w:uiPriority w:val="99"/>
    <w:unhideWhenUsed/>
    <w:rsid w:val="007F1120"/>
    <w:pPr>
      <w:spacing w:after="0"/>
    </w:pPr>
  </w:style>
  <w:style w:type="character" w:customStyle="1" w:styleId="FootnoteTextChar">
    <w:name w:val="Footnote Text Char"/>
    <w:basedOn w:val="DefaultParagraphFont"/>
    <w:link w:val="FootnoteText"/>
    <w:uiPriority w:val="99"/>
    <w:rsid w:val="007F1120"/>
    <w:rPr>
      <w:rFonts w:ascii="Times New Roman" w:hAnsi="Times New Roman" w:cs="Times New Roman"/>
      <w:lang w:eastAsia="zh-CN"/>
    </w:rPr>
  </w:style>
  <w:style w:type="character" w:styleId="FootnoteReference">
    <w:name w:val="footnote reference"/>
    <w:basedOn w:val="DefaultParagraphFont"/>
    <w:uiPriority w:val="99"/>
    <w:unhideWhenUsed/>
    <w:rsid w:val="007F1120"/>
    <w:rPr>
      <w:vertAlign w:val="superscript"/>
    </w:rPr>
  </w:style>
  <w:style w:type="character" w:styleId="Hyperlink">
    <w:name w:val="Hyperlink"/>
    <w:basedOn w:val="DefaultParagraphFont"/>
    <w:uiPriority w:val="99"/>
    <w:unhideWhenUsed/>
    <w:rsid w:val="007F1120"/>
    <w:rPr>
      <w:color w:val="0000FF" w:themeColor="hyperlink"/>
      <w:u w:val="single"/>
    </w:rPr>
  </w:style>
  <w:style w:type="character" w:customStyle="1" w:styleId="Heading1Char">
    <w:name w:val="Heading 1 Char"/>
    <w:basedOn w:val="DefaultParagraphFont"/>
    <w:link w:val="Heading1"/>
    <w:uiPriority w:val="9"/>
    <w:rsid w:val="008B4B65"/>
    <w:rPr>
      <w:rFonts w:ascii="Helvetica" w:eastAsiaTheme="majorEastAsia" w:hAnsi="Helvetica" w:cstheme="majorBidi"/>
      <w:b/>
      <w:color w:val="000000" w:themeColor="text1"/>
      <w:sz w:val="28"/>
      <w:szCs w:val="32"/>
      <w:lang w:eastAsia="zh-CN"/>
    </w:rPr>
  </w:style>
  <w:style w:type="paragraph" w:customStyle="1" w:styleId="MTDisplayEquation">
    <w:name w:val="MTDisplayEquation"/>
    <w:basedOn w:val="Normal"/>
    <w:next w:val="Normal"/>
    <w:rsid w:val="001972E7"/>
    <w:pPr>
      <w:tabs>
        <w:tab w:val="center" w:pos="4320"/>
        <w:tab w:val="right" w:pos="8640"/>
      </w:tabs>
      <w:spacing w:line="360" w:lineRule="auto"/>
    </w:pPr>
    <w:rPr>
      <w:rFonts w:ascii="XITS" w:hAnsi="XITS"/>
    </w:rPr>
  </w:style>
  <w:style w:type="character" w:customStyle="1" w:styleId="Heading2Char">
    <w:name w:val="Heading 2 Char"/>
    <w:basedOn w:val="DefaultParagraphFont"/>
    <w:link w:val="Heading2"/>
    <w:uiPriority w:val="9"/>
    <w:semiHidden/>
    <w:rsid w:val="008B4B65"/>
    <w:rPr>
      <w:rFonts w:asciiTheme="majorHAnsi" w:eastAsiaTheme="majorEastAsia" w:hAnsiTheme="majorHAnsi" w:cstheme="majorBidi"/>
      <w:b/>
      <w:bCs/>
      <w:color w:val="4F81BD" w:themeColor="accent1"/>
      <w:sz w:val="26"/>
      <w:szCs w:val="26"/>
      <w:lang w:eastAsia="zh-CN"/>
    </w:rPr>
  </w:style>
  <w:style w:type="paragraph" w:styleId="BodyText">
    <w:name w:val="Body Text"/>
    <w:basedOn w:val="Normal"/>
    <w:link w:val="BodyTextChar"/>
    <w:uiPriority w:val="99"/>
    <w:semiHidden/>
    <w:unhideWhenUsed/>
    <w:rsid w:val="008B4B65"/>
    <w:pPr>
      <w:spacing w:after="120"/>
    </w:pPr>
  </w:style>
  <w:style w:type="character" w:customStyle="1" w:styleId="BodyTextChar">
    <w:name w:val="Body Text Char"/>
    <w:basedOn w:val="DefaultParagraphFont"/>
    <w:link w:val="BodyText"/>
    <w:uiPriority w:val="99"/>
    <w:semiHidden/>
    <w:rsid w:val="008B4B65"/>
    <w:rPr>
      <w:rFonts w:ascii="Times New Roman" w:hAnsi="Times New Roman" w:cs="Times New Roman"/>
      <w:lang w:eastAsia="zh-CN"/>
    </w:rPr>
  </w:style>
  <w:style w:type="character" w:customStyle="1" w:styleId="MTEquationSection">
    <w:name w:val="MTEquationSection"/>
    <w:basedOn w:val="DefaultParagraphFont"/>
    <w:rsid w:val="005D4569"/>
    <w:rPr>
      <w:rFonts w:ascii="Helvetica" w:hAnsi="Helvetica"/>
      <w:b/>
      <w:vanish/>
      <w:color w:val="FF0000"/>
      <w:sz w:val="28"/>
      <w:szCs w:val="28"/>
    </w:rPr>
  </w:style>
  <w:style w:type="paragraph" w:styleId="ListParagraph">
    <w:name w:val="List Paragraph"/>
    <w:basedOn w:val="Normal"/>
    <w:uiPriority w:val="34"/>
    <w:qFormat/>
    <w:rsid w:val="004A4875"/>
    <w:pPr>
      <w:ind w:left="720"/>
      <w:contextualSpacing/>
    </w:pPr>
  </w:style>
  <w:style w:type="paragraph" w:styleId="BalloonText">
    <w:name w:val="Balloon Text"/>
    <w:basedOn w:val="Normal"/>
    <w:link w:val="BalloonTextChar"/>
    <w:uiPriority w:val="99"/>
    <w:semiHidden/>
    <w:unhideWhenUsed/>
    <w:rsid w:val="004A487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4875"/>
    <w:rPr>
      <w:rFonts w:ascii="Lucida Grande" w:hAnsi="Lucida Grande" w:cs="Lucida Grande"/>
      <w:sz w:val="18"/>
      <w:szCs w:val="18"/>
      <w:lang w:eastAsia="zh-CN"/>
    </w:rPr>
  </w:style>
  <w:style w:type="paragraph" w:styleId="Footer">
    <w:name w:val="footer"/>
    <w:basedOn w:val="Normal"/>
    <w:link w:val="FooterChar"/>
    <w:uiPriority w:val="99"/>
    <w:unhideWhenUsed/>
    <w:rsid w:val="00DE09F4"/>
    <w:pPr>
      <w:tabs>
        <w:tab w:val="center" w:pos="4320"/>
        <w:tab w:val="right" w:pos="8640"/>
      </w:tabs>
      <w:spacing w:after="0"/>
    </w:pPr>
  </w:style>
  <w:style w:type="character" w:customStyle="1" w:styleId="FooterChar">
    <w:name w:val="Footer Char"/>
    <w:basedOn w:val="DefaultParagraphFont"/>
    <w:link w:val="Footer"/>
    <w:uiPriority w:val="99"/>
    <w:rsid w:val="00DE09F4"/>
    <w:rPr>
      <w:rFonts w:ascii="Times New Roman" w:hAnsi="Times New Roman" w:cs="Times New Roman"/>
      <w:lang w:eastAsia="zh-CN"/>
    </w:rPr>
  </w:style>
  <w:style w:type="character" w:styleId="PageNumber">
    <w:name w:val="page number"/>
    <w:basedOn w:val="DefaultParagraphFont"/>
    <w:uiPriority w:val="99"/>
    <w:semiHidden/>
    <w:unhideWhenUsed/>
    <w:rsid w:val="00DE09F4"/>
  </w:style>
  <w:style w:type="character" w:styleId="CommentReference">
    <w:name w:val="annotation reference"/>
    <w:basedOn w:val="DefaultParagraphFont"/>
    <w:uiPriority w:val="99"/>
    <w:semiHidden/>
    <w:unhideWhenUsed/>
    <w:rsid w:val="007C18E9"/>
    <w:rPr>
      <w:sz w:val="18"/>
      <w:szCs w:val="18"/>
    </w:rPr>
  </w:style>
  <w:style w:type="paragraph" w:styleId="CommentText">
    <w:name w:val="annotation text"/>
    <w:basedOn w:val="Normal"/>
    <w:link w:val="CommentTextChar"/>
    <w:uiPriority w:val="99"/>
    <w:semiHidden/>
    <w:unhideWhenUsed/>
    <w:rsid w:val="007C18E9"/>
  </w:style>
  <w:style w:type="character" w:customStyle="1" w:styleId="CommentTextChar">
    <w:name w:val="Comment Text Char"/>
    <w:basedOn w:val="DefaultParagraphFont"/>
    <w:link w:val="CommentText"/>
    <w:uiPriority w:val="99"/>
    <w:semiHidden/>
    <w:rsid w:val="007C18E9"/>
    <w:rPr>
      <w:rFonts w:ascii="Times New Roman" w:hAnsi="Times New Roman" w:cs="Times New Roman"/>
      <w:lang w:eastAsia="zh-CN"/>
    </w:rPr>
  </w:style>
  <w:style w:type="paragraph" w:styleId="CommentSubject">
    <w:name w:val="annotation subject"/>
    <w:basedOn w:val="CommentText"/>
    <w:next w:val="CommentText"/>
    <w:link w:val="CommentSubjectChar"/>
    <w:uiPriority w:val="99"/>
    <w:semiHidden/>
    <w:unhideWhenUsed/>
    <w:rsid w:val="007C18E9"/>
    <w:rPr>
      <w:b/>
      <w:bCs/>
      <w:sz w:val="20"/>
      <w:szCs w:val="20"/>
    </w:rPr>
  </w:style>
  <w:style w:type="character" w:customStyle="1" w:styleId="CommentSubjectChar">
    <w:name w:val="Comment Subject Char"/>
    <w:basedOn w:val="CommentTextChar"/>
    <w:link w:val="CommentSubject"/>
    <w:uiPriority w:val="99"/>
    <w:semiHidden/>
    <w:rsid w:val="007C18E9"/>
    <w:rPr>
      <w:rFonts w:ascii="Times New Roman" w:hAnsi="Times New Roman" w:cs="Times New Roman"/>
      <w:b/>
      <w:bCs/>
      <w:sz w:val="20"/>
      <w:szCs w:val="20"/>
      <w:lang w:eastAsia="zh-CN"/>
    </w:rPr>
  </w:style>
  <w:style w:type="paragraph" w:styleId="Revision">
    <w:name w:val="Revision"/>
    <w:hidden/>
    <w:uiPriority w:val="99"/>
    <w:semiHidden/>
    <w:rsid w:val="00B40D19"/>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mailto:bleveck@ucmerce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EB0E7-C2CD-5E4D-BB3E-B78A1272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5577</Words>
  <Characters>32349</Characters>
  <Application>Microsoft Office Word</Application>
  <DocSecurity>0</DocSecurity>
  <Lines>497</Lines>
  <Paragraphs>115</Paragraphs>
  <ScaleCrop>false</ScaleCrop>
  <HeadingPairs>
    <vt:vector size="2" baseType="variant">
      <vt:variant>
        <vt:lpstr>Title</vt:lpstr>
      </vt:variant>
      <vt:variant>
        <vt:i4>1</vt:i4>
      </vt:variant>
    </vt:vector>
  </HeadingPairs>
  <TitlesOfParts>
    <vt:vector size="1" baseType="lpstr">
      <vt:lpstr/>
    </vt:vector>
  </TitlesOfParts>
  <Company>UCSD IRPS</Company>
  <LinksUpToDate>false</LinksUpToDate>
  <CharactersWithSpaces>37811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Leveck</dc:creator>
  <cp:keywords/>
  <dc:description/>
  <cp:lastModifiedBy>Yuhang Zhu</cp:lastModifiedBy>
  <cp:revision>8</cp:revision>
  <cp:lastPrinted>2016-08-22T02:44:00Z</cp:lastPrinted>
  <dcterms:created xsi:type="dcterms:W3CDTF">2016-11-18T20:46:00Z</dcterms:created>
  <dcterms:modified xsi:type="dcterms:W3CDTF">2023-12-08T18:31:00Z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id="http://www.zotero.org/styles/american-journal-of-political-science"/&gt;&lt;hasBiblio/&gt;&lt;format class="21"/&gt;&lt;count citations="19" publications="22"/&gt;&lt;/info&gt;PAPERS2_INFO_END</vt:lpwstr>
  </property>
  <property fmtid="{D5CDD505-2E9C-101B-9397-08002B2CF9AE}" pid="3" name="MTMacEqns">
    <vt:bool>true</vt:bool>
  </property>
  <property fmtid="{D5CDD505-2E9C-101B-9397-08002B2CF9AE}" pid="4" name="MTEquationNumber2">
    <vt:lpwstr>(#E1)</vt:lpwstr>
  </property>
  <property fmtid="{D5CDD505-2E9C-101B-9397-08002B2CF9AE}" pid="5" name="MTEquationSection">
    <vt:lpwstr>1</vt:lpwstr>
  </property>
</Properties>
</file>