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Automotive Data Analysis</w:t>
      </w:r>
    </w:p>
    <w:p>
      <w:pPr>
        <w:pStyle w:val="Heading1"/>
      </w:pPr>
      <w:r>
        <w:t>1. Data Dimensionality</w:t>
      </w:r>
    </w:p>
    <w:p>
      <w:r>
        <w:t>Below is a summary of the data dimensionality of the automotive dataset.</w:t>
      </w:r>
    </w:p>
    <w:tbl>
      <w:tblPr>
        <w:tblStyle w:val="TableGrid"/>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Total number of vehicles</w:t>
            </w:r>
          </w:p>
        </w:tc>
        <w:tc>
          <w:tcPr>
            <w:tcW w:type="dxa" w:w="4320"/>
          </w:tcPr>
          <w:p>
            <w:r>
              <w:t>428</w:t>
            </w:r>
          </w:p>
        </w:tc>
      </w:tr>
      <w:tr>
        <w:tc>
          <w:tcPr>
            <w:tcW w:type="dxa" w:w="4320"/>
          </w:tcPr>
          <w:p>
            <w:r>
              <w:t>Number of attributes</w:t>
            </w:r>
          </w:p>
        </w:tc>
        <w:tc>
          <w:tcPr>
            <w:tcW w:type="dxa" w:w="4320"/>
          </w:tcPr>
          <w:p>
            <w:r>
              <w:t>12</w:t>
            </w:r>
          </w:p>
        </w:tc>
      </w:tr>
      <w:tr>
        <w:tc>
          <w:tcPr>
            <w:tcW w:type="dxa" w:w="4320"/>
          </w:tcPr>
          <w:p>
            <w:r>
              <w:t>Missing Values</w:t>
            </w:r>
          </w:p>
        </w:tc>
        <w:tc>
          <w:tcPr>
            <w:tcW w:type="dxa" w:w="4320"/>
          </w:tcPr>
          <w:p>
            <w:r>
              <w:t>Make           0</w:t>
              <w:br/>
              <w:t>Model          0</w:t>
              <w:br/>
              <w:t>Type           0</w:t>
              <w:br/>
              <w:t>Origin         0</w:t>
              <w:br/>
              <w:t>DriveTrain     0</w:t>
              <w:br/>
              <w:t>MSRP           0</w:t>
              <w:br/>
              <w:t>EngineSize     0</w:t>
              <w:br/>
              <w:t>Cylinders      2</w:t>
              <w:br/>
              <w:t>Horsepower     0</w:t>
              <w:br/>
              <w:t>MPG_Highway    0</w:t>
              <w:br/>
              <w:t>Weight         0</w:t>
              <w:br/>
              <w:t>Length         0</w:t>
            </w:r>
          </w:p>
        </w:tc>
      </w:tr>
    </w:tbl>
    <w:p>
      <w:r>
        <w:t>Data Types:</w:t>
      </w:r>
    </w:p>
    <w:p>
      <w:r>
        <w:t>Make            object</w:t>
        <w:br/>
        <w:t>Model           object</w:t>
        <w:br/>
        <w:t>Type            object</w:t>
        <w:br/>
        <w:t>Origin          object</w:t>
        <w:br/>
        <w:t>DriveTrain      object</w:t>
        <w:br/>
        <w:t>MSRP             int64</w:t>
        <w:br/>
        <w:t>EngineSize     float64</w:t>
        <w:br/>
        <w:t>Cylinders      float64</w:t>
        <w:br/>
        <w:t>Horsepower       int64</w:t>
        <w:br/>
        <w:t>MPG_Highway      int64</w:t>
        <w:br/>
        <w:t>Weight           int64</w:t>
        <w:br/>
        <w:t>Length           int64</w:t>
      </w:r>
    </w:p>
    <w:p>
      <w:pPr>
        <w:pStyle w:val="Heading1"/>
      </w:pPr>
      <w:r>
        <w:t>2. Data Visualization</w:t>
      </w:r>
    </w:p>
    <w:p>
      <w:pPr>
        <w:pStyle w:val="Heading2"/>
      </w:pPr>
      <w:r>
        <w:t>Scatterplot of MSRP vs Horsepower</w:t>
      </w:r>
    </w:p>
    <w:p>
      <w:r>
        <w:t>The scatterplot below shows the relationship between MSRP and Horsepower.</w:t>
      </w:r>
    </w:p>
    <w:p>
      <w:r>
        <w:drawing>
          <wp:inline xmlns:a="http://schemas.openxmlformats.org/drawingml/2006/main" xmlns:pic="http://schemas.openxmlformats.org/drawingml/2006/picture">
            <wp:extent cx="5029200" cy="3017520"/>
            <wp:docPr id="1" name="Picture 1"/>
            <wp:cNvGraphicFramePr>
              <a:graphicFrameLocks noChangeAspect="1"/>
            </wp:cNvGraphicFramePr>
            <a:graphic>
              <a:graphicData uri="http://schemas.openxmlformats.org/drawingml/2006/picture">
                <pic:pic>
                  <pic:nvPicPr>
                    <pic:cNvPr id="0" name="scatterplot.png"/>
                    <pic:cNvPicPr/>
                  </pic:nvPicPr>
                  <pic:blipFill>
                    <a:blip r:embed="rId9"/>
                    <a:stretch>
                      <a:fillRect/>
                    </a:stretch>
                  </pic:blipFill>
                  <pic:spPr>
                    <a:xfrm>
                      <a:off x="0" y="0"/>
                      <a:ext cx="5029200" cy="3017520"/>
                    </a:xfrm>
                    <a:prstGeom prst="rect"/>
                  </pic:spPr>
                </pic:pic>
              </a:graphicData>
            </a:graphic>
          </wp:inline>
        </w:drawing>
      </w:r>
    </w:p>
    <w:p>
      <w:pPr>
        <w:pStyle w:val="Heading2"/>
      </w:pPr>
      <w:r>
        <w:t>Bar plot of Number of Vehicles by Make</w:t>
      </w:r>
    </w:p>
    <w:p>
      <w:r>
        <w:t>The bar plot below shows the number of vehicles by each make.</w:t>
      </w:r>
    </w:p>
    <w:p>
      <w:r>
        <w:drawing>
          <wp:inline xmlns:a="http://schemas.openxmlformats.org/drawingml/2006/main" xmlns:pic="http://schemas.openxmlformats.org/drawingml/2006/picture">
            <wp:extent cx="5029200" cy="3352800"/>
            <wp:docPr id="2" name="Picture 2"/>
            <wp:cNvGraphicFramePr>
              <a:graphicFrameLocks noChangeAspect="1"/>
            </wp:cNvGraphicFramePr>
            <a:graphic>
              <a:graphicData uri="http://schemas.openxmlformats.org/drawingml/2006/picture">
                <pic:pic>
                  <pic:nvPicPr>
                    <pic:cNvPr id="0" name="barplot.png"/>
                    <pic:cNvPicPr/>
                  </pic:nvPicPr>
                  <pic:blipFill>
                    <a:blip r:embed="rId10"/>
                    <a:stretch>
                      <a:fillRect/>
                    </a:stretch>
                  </pic:blipFill>
                  <pic:spPr>
                    <a:xfrm>
                      <a:off x="0" y="0"/>
                      <a:ext cx="5029200" cy="3352800"/>
                    </a:xfrm>
                    <a:prstGeom prst="rect"/>
                  </pic:spPr>
                </pic:pic>
              </a:graphicData>
            </a:graphic>
          </wp:inline>
        </w:drawing>
      </w:r>
    </w:p>
    <w:p>
      <w:pPr>
        <w:pStyle w:val="Heading2"/>
      </w:pPr>
      <w:r>
        <w:t>Make with the Greatest Number of Vehicles</w:t>
      </w:r>
    </w:p>
    <w:p>
      <w:r>
        <w:t>The make with the greatest number of vehicles is Toyota, with a total of 28 vehicles.</w:t>
      </w:r>
    </w:p>
    <w:p>
      <w:pPr>
        <w:pStyle w:val="Heading1"/>
      </w:pPr>
      <w:r>
        <w:t>3. Normalization and Standardization of Horsepower</w:t>
      </w:r>
    </w:p>
    <w:p>
      <w:r>
        <w:t>The table below shows the original, normalized, and standardized values of the Horsepower variable: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Index</w:t>
            </w:r>
          </w:p>
        </w:tc>
        <w:tc>
          <w:tcPr>
            <w:tcW w:type="dxa" w:w="2160"/>
          </w:tcPr>
          <w:p>
            <w:r>
              <w:t>Original Horsepower</w:t>
            </w:r>
          </w:p>
        </w:tc>
        <w:tc>
          <w:tcPr>
            <w:tcW w:type="dxa" w:w="2160"/>
          </w:tcPr>
          <w:p>
            <w:r>
              <w:t>Normalized Horsepower</w:t>
            </w:r>
          </w:p>
        </w:tc>
        <w:tc>
          <w:tcPr>
            <w:tcW w:type="dxa" w:w="2160"/>
          </w:tcPr>
          <w:p>
            <w:r>
              <w:t>Standardized Horsepower</w:t>
            </w:r>
          </w:p>
        </w:tc>
      </w:tr>
      <w:tr>
        <w:tc>
          <w:tcPr>
            <w:tcW w:type="dxa" w:w="2160"/>
          </w:tcPr>
          <w:p>
            <w:r>
              <w:t>0</w:t>
            </w:r>
          </w:p>
        </w:tc>
        <w:tc>
          <w:tcPr>
            <w:tcW w:type="dxa" w:w="2160"/>
          </w:tcPr>
          <w:p>
            <w:r>
              <w:t>265</w:t>
            </w:r>
          </w:p>
        </w:tc>
        <w:tc>
          <w:tcPr>
            <w:tcW w:type="dxa" w:w="2160"/>
          </w:tcPr>
          <w:p>
            <w:r>
              <w:t>0.4496</w:t>
            </w:r>
          </w:p>
        </w:tc>
        <w:tc>
          <w:tcPr>
            <w:tcW w:type="dxa" w:w="2160"/>
          </w:tcPr>
          <w:p>
            <w:r>
              <w:t>0.6845</w:t>
            </w:r>
          </w:p>
        </w:tc>
      </w:tr>
      <w:tr>
        <w:tc>
          <w:tcPr>
            <w:tcW w:type="dxa" w:w="2160"/>
          </w:tcPr>
          <w:p>
            <w:r>
              <w:t>1</w:t>
            </w:r>
          </w:p>
        </w:tc>
        <w:tc>
          <w:tcPr>
            <w:tcW w:type="dxa" w:w="2160"/>
          </w:tcPr>
          <w:p>
            <w:r>
              <w:t>200</w:t>
            </w:r>
          </w:p>
        </w:tc>
        <w:tc>
          <w:tcPr>
            <w:tcW w:type="dxa" w:w="2160"/>
          </w:tcPr>
          <w:p>
            <w:r>
              <w:t>0.2974</w:t>
            </w:r>
          </w:p>
        </w:tc>
        <w:tc>
          <w:tcPr>
            <w:tcW w:type="dxa" w:w="2160"/>
          </w:tcPr>
          <w:p>
            <w:r>
              <w:t>-0.2214</w:t>
            </w:r>
          </w:p>
        </w:tc>
      </w:tr>
      <w:tr>
        <w:tc>
          <w:tcPr>
            <w:tcW w:type="dxa" w:w="2160"/>
          </w:tcPr>
          <w:p>
            <w:r>
              <w:t>2</w:t>
            </w:r>
          </w:p>
        </w:tc>
        <w:tc>
          <w:tcPr>
            <w:tcW w:type="dxa" w:w="2160"/>
          </w:tcPr>
          <w:p>
            <w:r>
              <w:t>200</w:t>
            </w:r>
          </w:p>
        </w:tc>
        <w:tc>
          <w:tcPr>
            <w:tcW w:type="dxa" w:w="2160"/>
          </w:tcPr>
          <w:p>
            <w:r>
              <w:t>0.2974</w:t>
            </w:r>
          </w:p>
        </w:tc>
        <w:tc>
          <w:tcPr>
            <w:tcW w:type="dxa" w:w="2160"/>
          </w:tcPr>
          <w:p>
            <w:r>
              <w:t>-0.2214</w:t>
            </w:r>
          </w:p>
        </w:tc>
      </w:tr>
      <w:tr>
        <w:tc>
          <w:tcPr>
            <w:tcW w:type="dxa" w:w="2160"/>
          </w:tcPr>
          <w:p>
            <w:r>
              <w:t>3</w:t>
            </w:r>
          </w:p>
        </w:tc>
        <w:tc>
          <w:tcPr>
            <w:tcW w:type="dxa" w:w="2160"/>
          </w:tcPr>
          <w:p>
            <w:r>
              <w:t>270</w:t>
            </w:r>
          </w:p>
        </w:tc>
        <w:tc>
          <w:tcPr>
            <w:tcW w:type="dxa" w:w="2160"/>
          </w:tcPr>
          <w:p>
            <w:r>
              <w:t>0.4614</w:t>
            </w:r>
          </w:p>
        </w:tc>
        <w:tc>
          <w:tcPr>
            <w:tcW w:type="dxa" w:w="2160"/>
          </w:tcPr>
          <w:p>
            <w:r>
              <w:t>0.7542</w:t>
            </w:r>
          </w:p>
        </w:tc>
      </w:tr>
      <w:tr>
        <w:tc>
          <w:tcPr>
            <w:tcW w:type="dxa" w:w="2160"/>
          </w:tcPr>
          <w:p>
            <w:r>
              <w:t>4</w:t>
            </w:r>
          </w:p>
        </w:tc>
        <w:tc>
          <w:tcPr>
            <w:tcW w:type="dxa" w:w="2160"/>
          </w:tcPr>
          <w:p>
            <w:r>
              <w:t>225</w:t>
            </w:r>
          </w:p>
        </w:tc>
        <w:tc>
          <w:tcPr>
            <w:tcW w:type="dxa" w:w="2160"/>
          </w:tcPr>
          <w:p>
            <w:r>
              <w:t>0.3560</w:t>
            </w:r>
          </w:p>
        </w:tc>
        <w:tc>
          <w:tcPr>
            <w:tcW w:type="dxa" w:w="2160"/>
          </w:tcPr>
          <w:p>
            <w:r>
              <w:t>0.1270</w:t>
            </w:r>
          </w:p>
        </w:tc>
      </w:tr>
    </w:tbl>
    <w:p>
      <w:pPr>
        <w:pStyle w:val="Heading2"/>
      </w:pPr>
      <w:r>
        <w:t>Statistical Summary</w:t>
      </w:r>
    </w:p>
    <w:p>
      <w:r>
        <w:t>Here is the statistical summary of the transformed data:</w:t>
      </w:r>
    </w:p>
    <w:p>
      <w:r>
        <w:t xml:space="preserve">       Original_Horsepower  Normalized_Horsepower  Standardized_Horsepower</w:t>
        <w:br/>
        <w:t>count           428.000000             428.000000             4.280000e+02</w:t>
        <w:br/>
        <w:t>mean            215.885514               0.334626            -7.470660e-17</w:t>
        <w:br/>
        <w:t>std              71.836032               0.168234             1.001170e+00</w:t>
        <w:br/>
        <w:t>min              73.000000               0.000000            -1.991379e+00</w:t>
        <w:br/>
        <w:t>25%             165.000000               0.215457            -7.091854e-01</w:t>
        <w:br/>
        <w:t>50%             210.000000               0.320843            -8.202571e-02</w:t>
        <w:br/>
        <w:t>75%             255.000000               0.426230             5.451340e-01</w:t>
        <w:br/>
        <w:t>max             500.000000               1.000000             3.959670e+00</w:t>
      </w:r>
    </w:p>
    <w:p>
      <w:pPr>
        <w:pStyle w:val="Heading1"/>
      </w:pPr>
      <w:r>
        <w:t>4. Discussion</w:t>
      </w:r>
    </w:p>
    <w:p>
      <w:pPr>
        <w:pStyle w:val="Heading2"/>
      </w:pPr>
      <w:r>
        <w:t>Differences between Normalization and Standardization</w:t>
      </w:r>
    </w:p>
    <w:p>
      <w:r>
        <w:t>Normalization rescales the data to a fixed range, typically between 0 and 1. This is useful when features have different scales and you want to ensure that they contribute equally to a model, particularly in algorithms like k-nearest neighbors (KNN) or neural networks, where the magnitude of data values can influence the result. Standardization, however, centers the data by subtracting the mean and scales it by the standard deviation, leading to a mean of 0 and a standard deviation of 1. This transformation is more suitable for algorithms like SVM or PCA, which assume that the data is normally distributed or when features have different variances. In this dataset, normalization compressed the horsepower values into a small range, whereas standardization adjusted the spread of the data around the mean, making it easier to identify outliers and compare across features.</w:t>
      </w:r>
    </w:p>
    <w:p>
      <w:pPr>
        <w:pStyle w:val="Heading2"/>
      </w:pPr>
      <w:r>
        <w:t>Preferred Transformation Method</w:t>
      </w:r>
    </w:p>
    <w:p>
      <w:r>
        <w:t>In this context, I prefer standardization because it maintains the original distribution of the data while ensuring that features are on the same scale. This is particularly important when analyzing datasets where the relationships between features are more significant than their individual scales. Standardization allows for better comparison between different attributes, especially when the data follows a normal distribution, and it is essential in statistical modeling techniques where the variance of data influences the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