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0A2C8" w14:textId="784B1513" w:rsidR="00382BD6" w:rsidRDefault="003B0582">
      <w:r>
        <w:rPr>
          <w:rFonts w:hint="eastAsia"/>
        </w:rPr>
        <w:t>时滞系统课题介绍</w:t>
      </w:r>
    </w:p>
    <w:p w14:paraId="7815CCEF" w14:textId="27344D06" w:rsidR="00D7033C" w:rsidRDefault="003B0582">
      <w:pPr>
        <w:rPr>
          <w:rFonts w:ascii="CIDFont+F6" w:hAnsi="CIDFont+F6" w:hint="eastAsia"/>
          <w:color w:val="000000"/>
          <w:sz w:val="24"/>
          <w:szCs w:val="24"/>
        </w:rPr>
      </w:pPr>
      <w:r>
        <w:rPr>
          <w:rStyle w:val="fontstyle01"/>
        </w:rPr>
        <w:t>时滞现象</w:t>
      </w:r>
      <w:r w:rsidR="00826682">
        <w:rPr>
          <w:rFonts w:ascii="Times New Roman" w:hAnsi="Times New Roman" w:cs="Times New Roman"/>
          <w:color w:val="000000"/>
          <w:kern w:val="0"/>
          <w:sz w:val="20"/>
          <w:szCs w:val="20"/>
        </w:rPr>
        <w:t>[1]</w:t>
      </w:r>
      <w:r>
        <w:rPr>
          <w:rStyle w:val="fontstyle01"/>
        </w:rPr>
        <w:t>，又称为时延现象或滞后现象，泛指行为的执行时刻与显效时刻不一致的情况对于具有实时特性的工程实际系统，时滞现象会明显改变系统动态的演变，对系统性能和稳定性造成不可避免的冲击。将此类具有时滞特性的系统并称为时滞系统。时滞系统常常使用泛函微分方程，又称微分差分方程或时滞微分方程，刻画系统动态</w:t>
      </w:r>
      <w:r w:rsidR="00826682">
        <w:rPr>
          <w:rStyle w:val="fontstyle01"/>
          <w:rFonts w:hint="eastAsia"/>
        </w:rPr>
        <w:t>.</w:t>
      </w:r>
      <w:proofErr w:type="spellStart"/>
      <w:r w:rsidR="00D7033C" w:rsidRPr="00D7033C">
        <w:rPr>
          <w:rFonts w:ascii="CIDFont+F1" w:hAnsi="CIDFont+F1"/>
          <w:color w:val="000000"/>
          <w:sz w:val="24"/>
          <w:szCs w:val="24"/>
        </w:rPr>
        <w:t>Krasovskii</w:t>
      </w:r>
      <w:proofErr w:type="spellEnd"/>
      <w:r w:rsidR="00D7033C" w:rsidRPr="00D7033C">
        <w:rPr>
          <w:rFonts w:ascii="CIDFont+F1" w:hAnsi="CIDFont+F1"/>
          <w:color w:val="000000"/>
          <w:sz w:val="24"/>
          <w:szCs w:val="24"/>
        </w:rPr>
        <w:t xml:space="preserve"> </w:t>
      </w:r>
      <w:r w:rsidR="00D7033C" w:rsidRPr="00D7033C">
        <w:rPr>
          <w:rFonts w:ascii="CIDFont+F6" w:hAnsi="CIDFont+F6"/>
          <w:color w:val="000000"/>
          <w:sz w:val="24"/>
          <w:szCs w:val="24"/>
        </w:rPr>
        <w:t>在文献</w:t>
      </w:r>
      <w:r w:rsidR="00D7033C" w:rsidRPr="00D7033C">
        <w:rPr>
          <w:rFonts w:ascii="CIDFont+F1" w:hAnsi="CIDFont+F1"/>
          <w:color w:val="000000"/>
          <w:sz w:val="24"/>
          <w:szCs w:val="24"/>
        </w:rPr>
        <w:t>[</w:t>
      </w:r>
      <w:r w:rsidR="00826682">
        <w:rPr>
          <w:rFonts w:ascii="CIDFont+F1" w:hAnsi="CIDFont+F1"/>
          <w:color w:val="000000"/>
          <w:sz w:val="24"/>
          <w:szCs w:val="24"/>
        </w:rPr>
        <w:t>2</w:t>
      </w:r>
      <w:r w:rsidR="00D7033C" w:rsidRPr="00D7033C">
        <w:rPr>
          <w:rFonts w:ascii="CIDFont+F1" w:hAnsi="CIDFont+F1"/>
          <w:color w:val="000000"/>
          <w:sz w:val="24"/>
          <w:szCs w:val="24"/>
        </w:rPr>
        <w:t>]</w:t>
      </w:r>
      <w:r w:rsidR="00D7033C" w:rsidRPr="00D7033C">
        <w:rPr>
          <w:rFonts w:ascii="CIDFont+F6" w:hAnsi="CIDFont+F6"/>
          <w:color w:val="000000"/>
          <w:sz w:val="24"/>
          <w:szCs w:val="24"/>
        </w:rPr>
        <w:t>中首次提出针对时滞系统的李雅普诺夫函数应当考虑时滞状态。引入时滞状态到李雅普诺夫函数中，得到</w:t>
      </w:r>
      <w:r w:rsidR="00D7033C" w:rsidRPr="00D7033C">
        <w:rPr>
          <w:rFonts w:ascii="CIDFont+F6" w:hAnsi="CIDFont+F6"/>
          <w:color w:val="000000"/>
          <w:sz w:val="24"/>
          <w:szCs w:val="24"/>
        </w:rPr>
        <w:t xml:space="preserve"> </w:t>
      </w:r>
      <w:r w:rsidR="00D7033C" w:rsidRPr="00D7033C">
        <w:rPr>
          <w:rFonts w:ascii="CIDFont+F1" w:hAnsi="CIDFont+F1"/>
          <w:color w:val="000000"/>
          <w:sz w:val="24"/>
          <w:szCs w:val="24"/>
        </w:rPr>
        <w:t xml:space="preserve">L-K </w:t>
      </w:r>
      <w:r w:rsidR="00D7033C" w:rsidRPr="00D7033C">
        <w:rPr>
          <w:rFonts w:ascii="CIDFont+F6" w:hAnsi="CIDFont+F6"/>
          <w:color w:val="000000"/>
          <w:sz w:val="24"/>
          <w:szCs w:val="24"/>
        </w:rPr>
        <w:t>泛函。</w:t>
      </w:r>
    </w:p>
    <w:p w14:paraId="6B2D8D85" w14:textId="37235C65" w:rsidR="00AC42A9" w:rsidRDefault="00D7033C">
      <w:pPr>
        <w:rPr>
          <w:rFonts w:ascii="CIDFont+F6" w:hAnsi="CIDFont+F6" w:hint="eastAsia"/>
          <w:color w:val="000000"/>
          <w:sz w:val="24"/>
          <w:szCs w:val="24"/>
        </w:rPr>
      </w:pPr>
      <w:r w:rsidRPr="00D7033C">
        <w:rPr>
          <w:rFonts w:ascii="CIDFont+F1" w:hAnsi="CIDFont+F1"/>
          <w:color w:val="000000"/>
          <w:sz w:val="24"/>
          <w:szCs w:val="24"/>
        </w:rPr>
        <w:t xml:space="preserve">L-K </w:t>
      </w:r>
      <w:r w:rsidRPr="00D7033C">
        <w:rPr>
          <w:rFonts w:ascii="CIDFont+F6" w:hAnsi="CIDFont+F6"/>
          <w:color w:val="000000"/>
          <w:sz w:val="24"/>
          <w:szCs w:val="24"/>
        </w:rPr>
        <w:t>泛函方法的基本研究路线是确定一个表示系统能量的正定泛函</w:t>
      </w:r>
      <m:oMath>
        <m:r>
          <w:rPr>
            <w:rFonts w:ascii="Cambria Math" w:hAnsi="Cambria Math"/>
            <w:color w:val="000000"/>
            <w:sz w:val="24"/>
            <w:szCs w:val="24"/>
          </w:rPr>
          <m:t>V(t)</m:t>
        </m:r>
      </m:oMath>
      <w:r w:rsidRPr="00D7033C">
        <w:rPr>
          <w:rFonts w:ascii="CIDFont+F6" w:hAnsi="CIDFont+F6"/>
          <w:color w:val="000000"/>
          <w:sz w:val="24"/>
          <w:szCs w:val="24"/>
        </w:rPr>
        <w:t>，使其</w:t>
      </w:r>
      <w:proofErr w:type="gramStart"/>
      <w:r w:rsidRPr="00D7033C">
        <w:rPr>
          <w:rFonts w:ascii="CIDFont+F6" w:hAnsi="CIDFont+F6"/>
          <w:color w:val="000000"/>
          <w:sz w:val="24"/>
          <w:szCs w:val="24"/>
        </w:rPr>
        <w:t>沿系统</w:t>
      </w:r>
      <w:proofErr w:type="gramEnd"/>
      <w:r w:rsidRPr="00D7033C">
        <w:rPr>
          <w:rFonts w:ascii="CIDFont+F6" w:hAnsi="CIDFont+F6"/>
          <w:color w:val="000000"/>
          <w:sz w:val="24"/>
          <w:szCs w:val="24"/>
        </w:rPr>
        <w:t>轨迹相对时间的导数负定，从而保证系统整体能量呈持续衰减的状态。研究过程中主要难点是设计</w:t>
      </w:r>
      <w:r w:rsidRPr="00D7033C">
        <w:rPr>
          <w:rFonts w:ascii="CIDFont+F6" w:hAnsi="CIDFont+F6"/>
          <w:color w:val="000000"/>
          <w:sz w:val="24"/>
          <w:szCs w:val="24"/>
        </w:rPr>
        <w:t xml:space="preserve"> </w:t>
      </w:r>
      <w:r w:rsidRPr="00D7033C">
        <w:rPr>
          <w:rFonts w:ascii="CIDFont+F1" w:hAnsi="CIDFont+F1"/>
          <w:color w:val="000000"/>
          <w:sz w:val="24"/>
          <w:szCs w:val="24"/>
        </w:rPr>
        <w:t xml:space="preserve">L-K </w:t>
      </w:r>
      <w:r w:rsidRPr="00D7033C">
        <w:rPr>
          <w:rFonts w:ascii="CIDFont+F6" w:hAnsi="CIDFont+F6"/>
          <w:color w:val="000000"/>
          <w:sz w:val="24"/>
          <w:szCs w:val="24"/>
        </w:rPr>
        <w:t>泛函，确保泛函的正定性和泛函导数负定性，所得条件共同组成了时滞系统的稳定判据。</w:t>
      </w:r>
      <w:r w:rsidR="00AC42A9" w:rsidRPr="00AC42A9">
        <w:rPr>
          <w:rFonts w:ascii="CIDFont+F6" w:hAnsi="CIDFont+F6"/>
          <w:color w:val="000000"/>
          <w:sz w:val="24"/>
          <w:szCs w:val="24"/>
        </w:rPr>
        <w:t>通过文献调查法，按照</w:t>
      </w:r>
      <w:r w:rsidR="00AC42A9" w:rsidRPr="00AC42A9">
        <w:rPr>
          <w:rFonts w:ascii="CIDFont+F6" w:hAnsi="CIDFont+F6"/>
          <w:color w:val="000000"/>
          <w:sz w:val="24"/>
          <w:szCs w:val="24"/>
        </w:rPr>
        <w:t xml:space="preserve"> </w:t>
      </w:r>
      <w:r w:rsidR="00AC42A9" w:rsidRPr="00AC42A9">
        <w:rPr>
          <w:rFonts w:ascii="CIDFont+F1" w:hAnsi="CIDFont+F1"/>
          <w:color w:val="000000"/>
          <w:sz w:val="24"/>
          <w:szCs w:val="24"/>
        </w:rPr>
        <w:t xml:space="preserve">L-K </w:t>
      </w:r>
      <w:r w:rsidR="00AC42A9" w:rsidRPr="00AC42A9">
        <w:rPr>
          <w:rFonts w:ascii="CIDFont+F6" w:hAnsi="CIDFont+F6"/>
          <w:color w:val="000000"/>
          <w:sz w:val="24"/>
          <w:szCs w:val="24"/>
        </w:rPr>
        <w:t>泛函的提出时间，结合其发展情况，梳理了</w:t>
      </w:r>
      <w:r w:rsidR="00AC42A9">
        <w:rPr>
          <w:rFonts w:ascii="CIDFont+F6" w:hAnsi="CIDFont+F6" w:hint="eastAsia"/>
          <w:color w:val="000000"/>
          <w:sz w:val="24"/>
          <w:szCs w:val="24"/>
        </w:rPr>
        <w:t>各种</w:t>
      </w:r>
      <w:r w:rsidR="00AC42A9" w:rsidRPr="00AC42A9">
        <w:rPr>
          <w:rFonts w:ascii="CIDFont+F6" w:hAnsi="CIDFont+F6"/>
          <w:color w:val="000000"/>
          <w:sz w:val="24"/>
          <w:szCs w:val="24"/>
        </w:rPr>
        <w:t xml:space="preserve"> </w:t>
      </w:r>
      <w:r w:rsidR="00AC42A9" w:rsidRPr="00AC42A9">
        <w:rPr>
          <w:rFonts w:ascii="CIDFont+F1" w:hAnsi="CIDFont+F1"/>
          <w:color w:val="000000"/>
          <w:sz w:val="24"/>
          <w:szCs w:val="24"/>
        </w:rPr>
        <w:t xml:space="preserve">L-K </w:t>
      </w:r>
      <w:r w:rsidR="00AC42A9" w:rsidRPr="00AC42A9">
        <w:rPr>
          <w:rFonts w:ascii="CIDFont+F6" w:hAnsi="CIDFont+F6"/>
          <w:color w:val="000000"/>
          <w:sz w:val="24"/>
          <w:szCs w:val="24"/>
        </w:rPr>
        <w:t>泛函</w:t>
      </w:r>
      <w:r w:rsidR="00AC42A9">
        <w:rPr>
          <w:rFonts w:ascii="CIDFont+F6" w:hAnsi="CIDFont+F6" w:hint="eastAsia"/>
          <w:color w:val="000000"/>
          <w:sz w:val="24"/>
          <w:szCs w:val="24"/>
        </w:rPr>
        <w:t>，</w:t>
      </w:r>
      <w:r w:rsidR="00AC42A9" w:rsidRPr="00AC42A9">
        <w:rPr>
          <w:rFonts w:ascii="CIDFont+F6" w:hAnsi="CIDFont+F6"/>
          <w:color w:val="000000"/>
          <w:sz w:val="24"/>
          <w:szCs w:val="24"/>
        </w:rPr>
        <w:t>完全</w:t>
      </w:r>
      <w:r w:rsidR="00AC42A9" w:rsidRPr="00AC42A9">
        <w:rPr>
          <w:rFonts w:ascii="CIDFont+F6" w:hAnsi="CIDFont+F6"/>
          <w:color w:val="000000"/>
          <w:sz w:val="24"/>
          <w:szCs w:val="24"/>
        </w:rPr>
        <w:t xml:space="preserve"> </w:t>
      </w:r>
      <w:r w:rsidR="00AC42A9" w:rsidRPr="00AC42A9">
        <w:rPr>
          <w:rFonts w:ascii="CIDFont+F1" w:hAnsi="CIDFont+F1"/>
          <w:color w:val="000000"/>
          <w:sz w:val="24"/>
          <w:szCs w:val="24"/>
        </w:rPr>
        <w:t xml:space="preserve">L-K </w:t>
      </w:r>
      <w:r w:rsidR="00AC42A9" w:rsidRPr="00AC42A9">
        <w:rPr>
          <w:rFonts w:ascii="CIDFont+F6" w:hAnsi="CIDFont+F6"/>
          <w:color w:val="000000"/>
          <w:sz w:val="24"/>
          <w:szCs w:val="24"/>
        </w:rPr>
        <w:t>泛函</w:t>
      </w:r>
      <w:r w:rsidR="00CB5F5F" w:rsidRPr="00CB5F5F">
        <w:rPr>
          <w:rFonts w:ascii="CIDFont+F1" w:hAnsi="CIDFont+F1"/>
          <w:color w:val="000000"/>
          <w:sz w:val="22"/>
        </w:rPr>
        <w:t>[</w:t>
      </w:r>
      <w:r w:rsidR="00826682">
        <w:rPr>
          <w:rFonts w:ascii="CIDFont+F1" w:hAnsi="CIDFont+F1"/>
          <w:color w:val="000000"/>
          <w:sz w:val="22"/>
        </w:rPr>
        <w:t>3</w:t>
      </w:r>
      <w:r w:rsidR="00CB5F5F" w:rsidRPr="00CB5F5F">
        <w:rPr>
          <w:rFonts w:ascii="CIDFont+F1" w:hAnsi="CIDFont+F1"/>
          <w:color w:val="000000"/>
          <w:sz w:val="22"/>
        </w:rPr>
        <w:t>]</w:t>
      </w:r>
      <w:r w:rsidR="00AC42A9">
        <w:rPr>
          <w:rFonts w:ascii="CIDFont+F6" w:hAnsi="CIDFont+F6" w:hint="eastAsia"/>
          <w:color w:val="000000"/>
          <w:sz w:val="24"/>
          <w:szCs w:val="24"/>
        </w:rPr>
        <w:t>，</w:t>
      </w:r>
      <w:r w:rsidR="00AC42A9" w:rsidRPr="00AC42A9">
        <w:rPr>
          <w:rFonts w:ascii="CIDFont+F6" w:hAnsi="CIDFont+F6"/>
          <w:color w:val="000000"/>
          <w:sz w:val="24"/>
          <w:szCs w:val="24"/>
        </w:rPr>
        <w:t>时滞无关</w:t>
      </w:r>
      <w:r w:rsidR="00AC42A9" w:rsidRPr="00AC42A9">
        <w:rPr>
          <w:rFonts w:ascii="CIDFont+F6" w:hAnsi="CIDFont+F6"/>
          <w:color w:val="000000"/>
          <w:sz w:val="24"/>
          <w:szCs w:val="24"/>
        </w:rPr>
        <w:t xml:space="preserve"> </w:t>
      </w:r>
      <w:r w:rsidR="00AC42A9" w:rsidRPr="00AC42A9">
        <w:rPr>
          <w:rFonts w:ascii="CIDFont+F1" w:hAnsi="CIDFont+F1"/>
          <w:color w:val="000000"/>
          <w:sz w:val="24"/>
          <w:szCs w:val="24"/>
        </w:rPr>
        <w:t xml:space="preserve">L-K </w:t>
      </w:r>
      <w:r w:rsidR="00AC42A9" w:rsidRPr="00AC42A9">
        <w:rPr>
          <w:rFonts w:ascii="CIDFont+F6" w:hAnsi="CIDFont+F6"/>
          <w:color w:val="000000"/>
          <w:sz w:val="24"/>
          <w:szCs w:val="24"/>
        </w:rPr>
        <w:t>泛函</w:t>
      </w:r>
      <w:r w:rsidR="00CB5F5F" w:rsidRPr="00CB5F5F">
        <w:rPr>
          <w:rFonts w:ascii="CIDFont+F1" w:hAnsi="CIDFont+F1"/>
          <w:color w:val="000000"/>
          <w:sz w:val="22"/>
        </w:rPr>
        <w:t>[</w:t>
      </w:r>
      <w:r w:rsidR="00826682">
        <w:rPr>
          <w:rFonts w:ascii="CIDFont+F1" w:hAnsi="CIDFont+F1"/>
          <w:color w:val="000000"/>
          <w:sz w:val="22"/>
        </w:rPr>
        <w:t>4</w:t>
      </w:r>
      <w:r w:rsidR="00CB5F5F" w:rsidRPr="00CB5F5F">
        <w:rPr>
          <w:rFonts w:ascii="CIDFont+F1" w:hAnsi="CIDFont+F1"/>
          <w:color w:val="000000"/>
          <w:sz w:val="22"/>
        </w:rPr>
        <w:t>]</w:t>
      </w:r>
      <w:r w:rsidR="00CB5F5F" w:rsidRPr="00CB5F5F">
        <w:rPr>
          <w:rFonts w:ascii="CIDFont+F1" w:hAnsi="CIDFont+F1"/>
          <w:color w:val="000000"/>
          <w:sz w:val="22"/>
        </w:rPr>
        <w:t xml:space="preserve"> </w:t>
      </w:r>
      <w:r w:rsidR="00CB5F5F" w:rsidRPr="00CB5F5F">
        <w:rPr>
          <w:rFonts w:ascii="CIDFont+F1" w:hAnsi="CIDFont+F1"/>
          <w:color w:val="000000"/>
          <w:sz w:val="22"/>
        </w:rPr>
        <w:t>[</w:t>
      </w:r>
      <w:r w:rsidR="00826682">
        <w:rPr>
          <w:rFonts w:ascii="CIDFont+F1" w:hAnsi="CIDFont+F1"/>
          <w:color w:val="000000"/>
          <w:sz w:val="22"/>
        </w:rPr>
        <w:t>5</w:t>
      </w:r>
      <w:r w:rsidR="00CB5F5F" w:rsidRPr="00CB5F5F">
        <w:rPr>
          <w:rFonts w:ascii="CIDFont+F1" w:hAnsi="CIDFont+F1"/>
          <w:color w:val="000000"/>
          <w:sz w:val="22"/>
        </w:rPr>
        <w:t>]</w:t>
      </w:r>
      <w:r w:rsidR="00AC42A9">
        <w:rPr>
          <w:rFonts w:ascii="CIDFont+F6" w:hAnsi="CIDFont+F6" w:hint="eastAsia"/>
          <w:color w:val="000000"/>
          <w:sz w:val="24"/>
          <w:szCs w:val="24"/>
        </w:rPr>
        <w:t>，</w:t>
      </w:r>
      <w:r w:rsidR="00AC42A9" w:rsidRPr="00AC42A9">
        <w:rPr>
          <w:rFonts w:ascii="CIDFont+F6" w:hAnsi="CIDFont+F6"/>
          <w:color w:val="000000"/>
          <w:sz w:val="24"/>
          <w:szCs w:val="24"/>
        </w:rPr>
        <w:t>增广</w:t>
      </w:r>
      <w:r w:rsidR="00AC42A9" w:rsidRPr="00AC42A9">
        <w:rPr>
          <w:rFonts w:ascii="CIDFont+F6" w:hAnsi="CIDFont+F6"/>
          <w:color w:val="000000"/>
          <w:sz w:val="24"/>
          <w:szCs w:val="24"/>
        </w:rPr>
        <w:t xml:space="preserve"> </w:t>
      </w:r>
      <w:r w:rsidR="00AC42A9" w:rsidRPr="00AC42A9">
        <w:rPr>
          <w:rFonts w:ascii="CIDFont+F1" w:hAnsi="CIDFont+F1"/>
          <w:color w:val="000000"/>
          <w:sz w:val="24"/>
          <w:szCs w:val="24"/>
        </w:rPr>
        <w:t xml:space="preserve">L-K </w:t>
      </w:r>
      <w:r w:rsidR="00AC42A9" w:rsidRPr="00AC42A9">
        <w:rPr>
          <w:rFonts w:ascii="CIDFont+F6" w:hAnsi="CIDFont+F6"/>
          <w:color w:val="000000"/>
          <w:sz w:val="24"/>
          <w:szCs w:val="24"/>
        </w:rPr>
        <w:t>泛函</w:t>
      </w:r>
      <w:r w:rsidR="00CB5F5F" w:rsidRPr="00CB5F5F">
        <w:rPr>
          <w:rFonts w:ascii="CIDFont+F1" w:hAnsi="CIDFont+F1"/>
          <w:color w:val="000000"/>
          <w:sz w:val="22"/>
        </w:rPr>
        <w:t>[</w:t>
      </w:r>
      <w:r w:rsidR="00826682">
        <w:rPr>
          <w:rFonts w:ascii="CIDFont+F1" w:hAnsi="CIDFont+F1"/>
          <w:color w:val="000000"/>
          <w:sz w:val="22"/>
        </w:rPr>
        <w:t>6</w:t>
      </w:r>
      <w:r w:rsidR="00CB5F5F" w:rsidRPr="00CB5F5F">
        <w:rPr>
          <w:rFonts w:ascii="CIDFont+F1" w:hAnsi="CIDFont+F1"/>
          <w:color w:val="000000"/>
          <w:sz w:val="22"/>
        </w:rPr>
        <w:t>]</w:t>
      </w:r>
      <w:r w:rsidR="00CB5F5F" w:rsidRPr="00CB5F5F">
        <w:rPr>
          <w:rFonts w:ascii="CIDFont+F1" w:hAnsi="CIDFont+F1"/>
          <w:color w:val="000000"/>
          <w:sz w:val="22"/>
        </w:rPr>
        <w:t xml:space="preserve"> </w:t>
      </w:r>
      <w:r w:rsidR="00CB5F5F" w:rsidRPr="00CB5F5F">
        <w:rPr>
          <w:rFonts w:ascii="CIDFont+F1" w:hAnsi="CIDFont+F1"/>
          <w:color w:val="000000"/>
          <w:sz w:val="22"/>
        </w:rPr>
        <w:t>[</w:t>
      </w:r>
      <w:r w:rsidR="00826682">
        <w:rPr>
          <w:rFonts w:ascii="CIDFont+F1" w:hAnsi="CIDFont+F1"/>
          <w:color w:val="000000"/>
          <w:sz w:val="22"/>
        </w:rPr>
        <w:t>7</w:t>
      </w:r>
      <w:r w:rsidR="00CB5F5F" w:rsidRPr="00CB5F5F">
        <w:rPr>
          <w:rFonts w:ascii="CIDFont+F1" w:hAnsi="CIDFont+F1"/>
          <w:color w:val="000000"/>
          <w:sz w:val="22"/>
        </w:rPr>
        <w:t>]</w:t>
      </w:r>
      <w:r w:rsidR="00AC42A9">
        <w:rPr>
          <w:rFonts w:ascii="CIDFont+F6" w:hAnsi="CIDFont+F6" w:hint="eastAsia"/>
          <w:color w:val="000000"/>
          <w:sz w:val="24"/>
          <w:szCs w:val="24"/>
        </w:rPr>
        <w:t>，</w:t>
      </w:r>
      <w:r w:rsidR="00AC42A9" w:rsidRPr="00AC42A9">
        <w:rPr>
          <w:rFonts w:ascii="CIDFont+F6" w:hAnsi="CIDFont+F6"/>
          <w:color w:val="000000"/>
          <w:sz w:val="24"/>
          <w:szCs w:val="24"/>
        </w:rPr>
        <w:t>时滞分割</w:t>
      </w:r>
      <w:r w:rsidR="00AC42A9" w:rsidRPr="00AC42A9">
        <w:rPr>
          <w:rFonts w:ascii="CIDFont+F6" w:hAnsi="CIDFont+F6"/>
          <w:color w:val="000000"/>
          <w:sz w:val="24"/>
          <w:szCs w:val="24"/>
        </w:rPr>
        <w:t xml:space="preserve"> </w:t>
      </w:r>
      <w:r w:rsidR="00AC42A9" w:rsidRPr="00AC42A9">
        <w:rPr>
          <w:rFonts w:ascii="CIDFont+F1" w:hAnsi="CIDFont+F1"/>
          <w:color w:val="000000"/>
          <w:sz w:val="24"/>
          <w:szCs w:val="24"/>
        </w:rPr>
        <w:t xml:space="preserve">L-K </w:t>
      </w:r>
      <w:r w:rsidR="00AC42A9" w:rsidRPr="00AC42A9">
        <w:rPr>
          <w:rFonts w:ascii="CIDFont+F6" w:hAnsi="CIDFont+F6"/>
          <w:color w:val="000000"/>
          <w:sz w:val="24"/>
          <w:szCs w:val="24"/>
        </w:rPr>
        <w:t>泛函</w:t>
      </w:r>
      <w:r w:rsidR="00CB5F5F" w:rsidRPr="00CB5F5F">
        <w:rPr>
          <w:rFonts w:ascii="CIDFont+F1" w:hAnsi="CIDFont+F1"/>
          <w:color w:val="000000"/>
          <w:sz w:val="22"/>
        </w:rPr>
        <w:t>[</w:t>
      </w:r>
      <w:r w:rsidR="00826682">
        <w:rPr>
          <w:rFonts w:ascii="CIDFont+F1" w:hAnsi="CIDFont+F1"/>
          <w:color w:val="000000"/>
          <w:sz w:val="22"/>
        </w:rPr>
        <w:t>8</w:t>
      </w:r>
      <w:r w:rsidR="00CB5F5F" w:rsidRPr="00CB5F5F">
        <w:rPr>
          <w:rFonts w:ascii="CIDFont+F1" w:hAnsi="CIDFont+F1"/>
          <w:color w:val="000000"/>
          <w:sz w:val="22"/>
        </w:rPr>
        <w:t>]</w:t>
      </w:r>
      <w:r w:rsidR="00AC42A9">
        <w:rPr>
          <w:rFonts w:ascii="CIDFont+F6" w:hAnsi="CIDFont+F6" w:hint="eastAsia"/>
          <w:color w:val="000000"/>
          <w:sz w:val="24"/>
          <w:szCs w:val="24"/>
        </w:rPr>
        <w:t>，</w:t>
      </w:r>
      <w:r w:rsidR="00AC42A9" w:rsidRPr="00AC42A9">
        <w:rPr>
          <w:rFonts w:ascii="CIDFont+F6" w:hAnsi="CIDFont+F6"/>
          <w:color w:val="000000"/>
          <w:sz w:val="24"/>
          <w:szCs w:val="24"/>
        </w:rPr>
        <w:t>多重积分</w:t>
      </w:r>
      <w:r w:rsidR="00AC42A9" w:rsidRPr="00AC42A9">
        <w:rPr>
          <w:rFonts w:ascii="CIDFont+F6" w:hAnsi="CIDFont+F6"/>
          <w:color w:val="000000"/>
          <w:sz w:val="24"/>
          <w:szCs w:val="24"/>
        </w:rPr>
        <w:t xml:space="preserve"> </w:t>
      </w:r>
      <w:r w:rsidR="00AC42A9" w:rsidRPr="00AC42A9">
        <w:rPr>
          <w:rFonts w:ascii="CIDFont+F1" w:hAnsi="CIDFont+F1"/>
          <w:color w:val="000000"/>
          <w:sz w:val="24"/>
          <w:szCs w:val="24"/>
        </w:rPr>
        <w:t xml:space="preserve">L-K </w:t>
      </w:r>
      <w:r w:rsidR="00AC42A9" w:rsidRPr="00AC42A9">
        <w:rPr>
          <w:rFonts w:ascii="CIDFont+F6" w:hAnsi="CIDFont+F6"/>
          <w:color w:val="000000"/>
          <w:sz w:val="24"/>
          <w:szCs w:val="24"/>
        </w:rPr>
        <w:t>泛函</w:t>
      </w:r>
      <w:r w:rsidR="00CB5F5F" w:rsidRPr="00CB5F5F">
        <w:rPr>
          <w:rFonts w:ascii="CIDFont+F1" w:hAnsi="CIDFont+F1"/>
          <w:color w:val="000000"/>
          <w:sz w:val="22"/>
        </w:rPr>
        <w:t>[</w:t>
      </w:r>
      <w:r w:rsidR="00826682">
        <w:rPr>
          <w:rFonts w:ascii="CIDFont+F1" w:hAnsi="CIDFont+F1"/>
          <w:color w:val="000000"/>
          <w:sz w:val="22"/>
        </w:rPr>
        <w:t>9</w:t>
      </w:r>
      <w:r w:rsidR="00CB5F5F" w:rsidRPr="00CB5F5F">
        <w:rPr>
          <w:rFonts w:ascii="CIDFont+F1" w:hAnsi="CIDFont+F1"/>
          <w:color w:val="000000"/>
          <w:sz w:val="22"/>
        </w:rPr>
        <w:t>]</w:t>
      </w:r>
      <w:r w:rsidR="00CB5F5F">
        <w:rPr>
          <w:rFonts w:ascii="CIDFont+F6" w:hAnsi="CIDFont+F6" w:hint="eastAsia"/>
          <w:color w:val="000000"/>
          <w:sz w:val="24"/>
          <w:szCs w:val="24"/>
        </w:rPr>
        <w:t>，</w:t>
      </w:r>
      <w:r w:rsidR="00AC42A9" w:rsidRPr="00AC42A9">
        <w:rPr>
          <w:rFonts w:ascii="CIDFont+F6" w:hAnsi="CIDFont+F6"/>
          <w:color w:val="000000"/>
          <w:sz w:val="24"/>
          <w:szCs w:val="24"/>
        </w:rPr>
        <w:t>时滞乘积</w:t>
      </w:r>
      <w:r w:rsidR="00AC42A9" w:rsidRPr="00AC42A9">
        <w:rPr>
          <w:rFonts w:ascii="CIDFont+F6" w:hAnsi="CIDFont+F6"/>
          <w:color w:val="000000"/>
          <w:sz w:val="24"/>
          <w:szCs w:val="24"/>
        </w:rPr>
        <w:t xml:space="preserve"> </w:t>
      </w:r>
      <w:r w:rsidR="00AC42A9" w:rsidRPr="00AC42A9">
        <w:rPr>
          <w:rFonts w:ascii="CIDFont+F1" w:hAnsi="CIDFont+F1"/>
          <w:color w:val="000000"/>
          <w:sz w:val="24"/>
          <w:szCs w:val="24"/>
        </w:rPr>
        <w:t xml:space="preserve">L-K </w:t>
      </w:r>
      <w:r w:rsidR="00AC42A9" w:rsidRPr="00AC42A9">
        <w:rPr>
          <w:rFonts w:ascii="CIDFont+F6" w:hAnsi="CIDFont+F6"/>
          <w:color w:val="000000"/>
          <w:sz w:val="24"/>
          <w:szCs w:val="24"/>
        </w:rPr>
        <w:t>泛函</w:t>
      </w:r>
      <w:r w:rsidR="00CB5F5F" w:rsidRPr="00CB5F5F">
        <w:rPr>
          <w:rFonts w:ascii="CIDFont+F1" w:hAnsi="CIDFont+F1"/>
          <w:color w:val="000000"/>
          <w:sz w:val="22"/>
        </w:rPr>
        <w:t>[</w:t>
      </w:r>
      <w:r w:rsidR="00826682">
        <w:rPr>
          <w:rFonts w:ascii="CIDFont+F1" w:hAnsi="CIDFont+F1"/>
          <w:color w:val="000000"/>
          <w:sz w:val="22"/>
        </w:rPr>
        <w:t>10</w:t>
      </w:r>
      <w:r w:rsidR="00CB5F5F" w:rsidRPr="00CB5F5F">
        <w:rPr>
          <w:rFonts w:ascii="CIDFont+F1" w:hAnsi="CIDFont+F1"/>
          <w:color w:val="000000"/>
          <w:sz w:val="22"/>
        </w:rPr>
        <w:t>]</w:t>
      </w:r>
    </w:p>
    <w:p w14:paraId="31605EE3" w14:textId="4D60DAF9" w:rsidR="00AC42A9" w:rsidRDefault="00AC42A9">
      <w:pPr>
        <w:rPr>
          <w:rFonts w:ascii="CIDFont+F6" w:hAnsi="CIDFont+F6"/>
          <w:color w:val="000000"/>
          <w:sz w:val="24"/>
          <w:szCs w:val="24"/>
        </w:rPr>
      </w:pPr>
    </w:p>
    <w:p w14:paraId="5BE438EA" w14:textId="5D685008" w:rsidR="00826682" w:rsidRDefault="00826682">
      <w:pPr>
        <w:rPr>
          <w:rFonts w:ascii="CIDFont+F6" w:hAnsi="CIDFont+F6" w:hint="eastAsia"/>
          <w:color w:val="000000"/>
          <w:sz w:val="24"/>
          <w:szCs w:val="24"/>
        </w:rPr>
      </w:pPr>
    </w:p>
    <w:p w14:paraId="05D339BF" w14:textId="53CB43FA" w:rsidR="00826682" w:rsidRPr="00CB5F5F" w:rsidRDefault="00826682">
      <w:pPr>
        <w:rPr>
          <w:rFonts w:ascii="CIDFont+F6" w:hAnsi="CIDFont+F6" w:hint="eastAsia"/>
          <w:color w:val="000000"/>
          <w:sz w:val="24"/>
          <w:szCs w:val="24"/>
        </w:rPr>
      </w:pPr>
    </w:p>
    <w:p w14:paraId="7851AAEF" w14:textId="1DA5EE65" w:rsidR="00826682" w:rsidRDefault="00826682" w:rsidP="00826682">
      <w:pPr>
        <w:autoSpaceDE w:val="0"/>
        <w:autoSpaceDN w:val="0"/>
        <w:adjustRightInd w:val="0"/>
        <w:jc w:val="left"/>
        <w:rPr>
          <w:rFonts w:ascii="Times New Roman" w:hAnsi="Times New Roman" w:cs="Times New Roman"/>
          <w:kern w:val="0"/>
          <w:sz w:val="24"/>
          <w:szCs w:val="24"/>
        </w:rPr>
      </w:pPr>
      <w:r>
        <w:fldChar w:fldCharType="begin"/>
      </w:r>
      <w:r>
        <w:instrText xml:space="preserve"> ADDIN NE.Bib</w:instrText>
      </w:r>
      <w:r>
        <w:fldChar w:fldCharType="separate"/>
      </w:r>
    </w:p>
    <w:p w14:paraId="701799D8" w14:textId="77777777" w:rsidR="00826682" w:rsidRDefault="00826682" w:rsidP="0082668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b/>
          <w:bCs/>
          <w:color w:val="000000"/>
          <w:kern w:val="0"/>
          <w:sz w:val="40"/>
          <w:szCs w:val="40"/>
        </w:rPr>
        <w:t>References:</w:t>
      </w:r>
    </w:p>
    <w:p w14:paraId="5475D998" w14:textId="38797206" w:rsidR="00826682" w:rsidRDefault="00826682" w:rsidP="00826682">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w:t>
      </w:r>
      <w:r>
        <w:rPr>
          <w:rFonts w:ascii="Times New Roman" w:hAnsi="Times New Roman" w:cs="Times New Roman"/>
          <w:color w:val="000000"/>
          <w:kern w:val="0"/>
          <w:sz w:val="20"/>
          <w:szCs w:val="20"/>
        </w:rPr>
        <w:t>1</w:t>
      </w:r>
      <w:r>
        <w:rPr>
          <w:rFonts w:ascii="Times New Roman" w:hAnsi="Times New Roman" w:cs="Times New Roman"/>
          <w:color w:val="000000"/>
          <w:kern w:val="0"/>
          <w:sz w:val="20"/>
          <w:szCs w:val="20"/>
        </w:rPr>
        <w:t>].</w:t>
      </w:r>
      <w:r>
        <w:rPr>
          <w:rFonts w:ascii="Times New Roman" w:hAnsi="Times New Roman" w:cs="Times New Roman"/>
          <w:color w:val="000000"/>
          <w:kern w:val="0"/>
          <w:sz w:val="20"/>
          <w:szCs w:val="20"/>
        </w:rPr>
        <w:tab/>
      </w:r>
      <w:bookmarkStart w:id="0" w:name="_neb39642228_3299_4BFE_880E_527CF9066C2B"/>
      <w:r>
        <w:rPr>
          <w:rFonts w:ascii="宋体" w:eastAsia="宋体" w:hAnsi="Times New Roman" w:cs="宋体" w:hint="eastAsia"/>
          <w:color w:val="000000"/>
          <w:kern w:val="0"/>
          <w:sz w:val="20"/>
          <w:szCs w:val="20"/>
        </w:rPr>
        <w:t>王毅博学位论文</w:t>
      </w:r>
      <w:r>
        <w:rPr>
          <w:rFonts w:ascii="Times New Roman" w:hAnsi="Times New Roman" w:cs="Times New Roman"/>
          <w:color w:val="000000"/>
          <w:kern w:val="0"/>
          <w:sz w:val="20"/>
          <w:szCs w:val="20"/>
        </w:rPr>
        <w:t>v10.</w:t>
      </w:r>
      <w:bookmarkEnd w:id="0"/>
    </w:p>
    <w:p w14:paraId="5604AB19" w14:textId="04A6FACF" w:rsidR="00826682" w:rsidRDefault="00826682" w:rsidP="00826682">
      <w:pPr>
        <w:rPr>
          <w:rFonts w:ascii="CIDFont+F1" w:hAnsi="CIDFont+F1"/>
          <w:color w:val="000000"/>
          <w:sz w:val="22"/>
        </w:rPr>
      </w:pPr>
      <w:r w:rsidRPr="00AC42A9">
        <w:rPr>
          <w:rFonts w:ascii="CIDFont+F1" w:hAnsi="CIDFont+F1"/>
          <w:color w:val="000000"/>
          <w:sz w:val="22"/>
        </w:rPr>
        <w:t>[</w:t>
      </w:r>
      <w:r>
        <w:rPr>
          <w:rFonts w:ascii="CIDFont+F1" w:hAnsi="CIDFont+F1"/>
          <w:color w:val="000000"/>
          <w:sz w:val="22"/>
        </w:rPr>
        <w:t>2</w:t>
      </w:r>
      <w:r w:rsidRPr="00AC42A9">
        <w:rPr>
          <w:rFonts w:ascii="CIDFont+F1" w:hAnsi="CIDFont+F1"/>
          <w:color w:val="000000"/>
          <w:sz w:val="22"/>
        </w:rPr>
        <w:t xml:space="preserve">] </w:t>
      </w:r>
      <w:proofErr w:type="spellStart"/>
      <w:r w:rsidRPr="00AC42A9">
        <w:rPr>
          <w:rFonts w:ascii="CIDFont+F1" w:hAnsi="CIDFont+F1"/>
          <w:color w:val="000000"/>
          <w:sz w:val="22"/>
        </w:rPr>
        <w:t>Krasovskii</w:t>
      </w:r>
      <w:proofErr w:type="spellEnd"/>
      <w:r w:rsidRPr="00AC42A9">
        <w:rPr>
          <w:rFonts w:ascii="CIDFont+F1" w:hAnsi="CIDFont+F1"/>
          <w:color w:val="000000"/>
          <w:sz w:val="22"/>
        </w:rPr>
        <w:t xml:space="preserve"> N </w:t>
      </w:r>
      <w:proofErr w:type="spellStart"/>
      <w:r w:rsidRPr="00AC42A9">
        <w:rPr>
          <w:rFonts w:ascii="CIDFont+F1" w:hAnsi="CIDFont+F1"/>
          <w:color w:val="000000"/>
          <w:sz w:val="22"/>
        </w:rPr>
        <w:t>N</w:t>
      </w:r>
      <w:proofErr w:type="spellEnd"/>
      <w:r w:rsidRPr="00AC42A9">
        <w:rPr>
          <w:rFonts w:ascii="CIDFont+F1" w:hAnsi="CIDFont+F1"/>
          <w:color w:val="000000"/>
          <w:sz w:val="22"/>
        </w:rPr>
        <w:t>. Stability of motion[J]. Stanford University Press, 1963.</w:t>
      </w:r>
    </w:p>
    <w:p w14:paraId="0C24CFAD" w14:textId="68F9B80E" w:rsidR="00826682" w:rsidRDefault="00826682" w:rsidP="00826682">
      <w:pPr>
        <w:rPr>
          <w:rFonts w:ascii="CIDFont+F1" w:hAnsi="CIDFont+F1"/>
          <w:color w:val="000000"/>
          <w:sz w:val="22"/>
        </w:rPr>
      </w:pPr>
      <w:r w:rsidRPr="00CB5F5F">
        <w:rPr>
          <w:rFonts w:ascii="CIDFont+F1" w:hAnsi="CIDFont+F1"/>
          <w:color w:val="000000"/>
          <w:sz w:val="22"/>
        </w:rPr>
        <w:t>[</w:t>
      </w:r>
      <w:r>
        <w:rPr>
          <w:rFonts w:ascii="CIDFont+F1" w:hAnsi="CIDFont+F1"/>
          <w:color w:val="000000"/>
          <w:sz w:val="22"/>
        </w:rPr>
        <w:t>3</w:t>
      </w:r>
      <w:r w:rsidRPr="00CB5F5F">
        <w:rPr>
          <w:rFonts w:ascii="CIDFont+F1" w:hAnsi="CIDFont+F1"/>
          <w:color w:val="000000"/>
          <w:sz w:val="22"/>
        </w:rPr>
        <w:t xml:space="preserve">] </w:t>
      </w:r>
      <w:proofErr w:type="spellStart"/>
      <w:r w:rsidRPr="00CB5F5F">
        <w:rPr>
          <w:rFonts w:ascii="CIDFont+F1" w:hAnsi="CIDFont+F1"/>
          <w:color w:val="000000"/>
          <w:sz w:val="22"/>
        </w:rPr>
        <w:t>Seuret</w:t>
      </w:r>
      <w:proofErr w:type="spellEnd"/>
      <w:r w:rsidRPr="00CB5F5F">
        <w:rPr>
          <w:rFonts w:ascii="CIDFont+F1" w:hAnsi="CIDFont+F1"/>
          <w:color w:val="000000"/>
          <w:sz w:val="22"/>
        </w:rPr>
        <w:t xml:space="preserve"> A, </w:t>
      </w:r>
      <w:proofErr w:type="spellStart"/>
      <w:r w:rsidRPr="00CB5F5F">
        <w:rPr>
          <w:rFonts w:ascii="CIDFont+F1" w:hAnsi="CIDFont+F1"/>
          <w:color w:val="000000"/>
          <w:sz w:val="22"/>
        </w:rPr>
        <w:t>Gouaisbaut</w:t>
      </w:r>
      <w:proofErr w:type="spellEnd"/>
      <w:r w:rsidRPr="00CB5F5F">
        <w:rPr>
          <w:rFonts w:ascii="CIDFont+F1" w:hAnsi="CIDFont+F1"/>
          <w:color w:val="000000"/>
          <w:sz w:val="22"/>
        </w:rPr>
        <w:t xml:space="preserve"> F, Baudouin L. D1. 1-Overview of Lyapunov methods for time-</w:t>
      </w:r>
      <w:proofErr w:type="spellStart"/>
      <w:r w:rsidRPr="00CB5F5F">
        <w:rPr>
          <w:rFonts w:ascii="CIDFont+F1" w:hAnsi="CIDFont+F1"/>
          <w:color w:val="000000"/>
          <w:sz w:val="22"/>
        </w:rPr>
        <w:t>delaysystems</w:t>
      </w:r>
      <w:proofErr w:type="spellEnd"/>
      <w:r w:rsidRPr="00CB5F5F">
        <w:rPr>
          <w:rFonts w:ascii="CIDFont+F1" w:hAnsi="CIDFont+F1"/>
          <w:color w:val="000000"/>
          <w:sz w:val="22"/>
        </w:rPr>
        <w:t>[J]. LAAS-CNRS, 2016, 1-46.</w:t>
      </w:r>
    </w:p>
    <w:p w14:paraId="7B3FE168" w14:textId="3B8D1413" w:rsidR="00826682" w:rsidRDefault="00826682" w:rsidP="00826682">
      <w:pPr>
        <w:rPr>
          <w:rFonts w:ascii="CIDFont+F1" w:hAnsi="CIDFont+F1"/>
          <w:color w:val="000000"/>
          <w:sz w:val="22"/>
        </w:rPr>
      </w:pPr>
      <w:r w:rsidRPr="00CB5F5F">
        <w:rPr>
          <w:rFonts w:ascii="CIDFont+F1" w:hAnsi="CIDFont+F1"/>
          <w:color w:val="000000"/>
          <w:sz w:val="22"/>
        </w:rPr>
        <w:t>[</w:t>
      </w:r>
      <w:r>
        <w:rPr>
          <w:rFonts w:ascii="CIDFont+F1" w:hAnsi="CIDFont+F1"/>
          <w:color w:val="000000"/>
          <w:sz w:val="22"/>
        </w:rPr>
        <w:t>4</w:t>
      </w:r>
      <w:r w:rsidRPr="00CB5F5F">
        <w:rPr>
          <w:rFonts w:ascii="CIDFont+F1" w:hAnsi="CIDFont+F1"/>
          <w:color w:val="000000"/>
          <w:sz w:val="22"/>
        </w:rPr>
        <w:t xml:space="preserve">] Gu K, Chen J, Kharitonov V L. Stability of time-delay systems[M]. Springer Science &amp; </w:t>
      </w:r>
      <w:proofErr w:type="spellStart"/>
      <w:r w:rsidRPr="00CB5F5F">
        <w:rPr>
          <w:rFonts w:ascii="CIDFont+F1" w:hAnsi="CIDFont+F1"/>
          <w:color w:val="000000"/>
          <w:sz w:val="22"/>
        </w:rPr>
        <w:t>BusinessMedia</w:t>
      </w:r>
      <w:proofErr w:type="spellEnd"/>
      <w:r w:rsidRPr="00CB5F5F">
        <w:rPr>
          <w:rFonts w:ascii="CIDFont+F1" w:hAnsi="CIDFont+F1"/>
          <w:color w:val="000000"/>
          <w:sz w:val="22"/>
        </w:rPr>
        <w:t>, 2003.</w:t>
      </w:r>
    </w:p>
    <w:p w14:paraId="5CB75082" w14:textId="1BC5D232" w:rsidR="00826682" w:rsidRDefault="00826682" w:rsidP="00826682">
      <w:pPr>
        <w:rPr>
          <w:rFonts w:ascii="CIDFont+F1" w:hAnsi="CIDFont+F1"/>
          <w:color w:val="000000"/>
          <w:sz w:val="22"/>
        </w:rPr>
      </w:pPr>
      <w:r w:rsidRPr="00CB5F5F">
        <w:rPr>
          <w:rFonts w:ascii="CIDFont+F1" w:hAnsi="CIDFont+F1"/>
          <w:color w:val="000000"/>
          <w:sz w:val="22"/>
        </w:rPr>
        <w:t>[</w:t>
      </w:r>
      <w:r>
        <w:rPr>
          <w:rFonts w:ascii="CIDFont+F1" w:hAnsi="CIDFont+F1"/>
          <w:color w:val="000000"/>
          <w:sz w:val="22"/>
        </w:rPr>
        <w:t>5</w:t>
      </w:r>
      <w:r w:rsidRPr="00CB5F5F">
        <w:rPr>
          <w:rFonts w:ascii="CIDFont+F1" w:hAnsi="CIDFont+F1"/>
          <w:color w:val="000000"/>
          <w:sz w:val="22"/>
        </w:rPr>
        <w:t xml:space="preserve">] </w:t>
      </w:r>
      <w:proofErr w:type="spellStart"/>
      <w:r w:rsidRPr="00CB5F5F">
        <w:rPr>
          <w:rFonts w:ascii="CIDFont+F1" w:hAnsi="CIDFont+F1"/>
          <w:color w:val="000000"/>
          <w:sz w:val="22"/>
        </w:rPr>
        <w:t>Iv</w:t>
      </w:r>
      <w:r w:rsidRPr="00CB5F5F">
        <w:rPr>
          <w:rFonts w:ascii="Cambria" w:hAnsi="Cambria" w:cs="Cambria"/>
          <w:color w:val="000000"/>
          <w:sz w:val="22"/>
        </w:rPr>
        <w:t>ă</w:t>
      </w:r>
      <w:r w:rsidRPr="00CB5F5F">
        <w:rPr>
          <w:rFonts w:ascii="CIDFont+F1" w:hAnsi="CIDFont+F1"/>
          <w:color w:val="000000"/>
          <w:sz w:val="22"/>
        </w:rPr>
        <w:t>nescu</w:t>
      </w:r>
      <w:proofErr w:type="spellEnd"/>
      <w:r w:rsidRPr="00CB5F5F">
        <w:rPr>
          <w:rFonts w:ascii="CIDFont+F1" w:hAnsi="CIDFont+F1"/>
          <w:color w:val="000000"/>
          <w:sz w:val="22"/>
        </w:rPr>
        <w:t xml:space="preserve"> D, Dion J M, Dugard L, et al. Dynamical compensation for time-delay systems: an </w:t>
      </w:r>
      <w:proofErr w:type="spellStart"/>
      <w:r w:rsidRPr="00CB5F5F">
        <w:rPr>
          <w:rFonts w:ascii="CIDFont+F1" w:hAnsi="CIDFont+F1"/>
          <w:color w:val="000000"/>
          <w:sz w:val="22"/>
        </w:rPr>
        <w:t>LMIapproach</w:t>
      </w:r>
      <w:proofErr w:type="spellEnd"/>
      <w:r w:rsidRPr="00CB5F5F">
        <w:rPr>
          <w:rFonts w:ascii="CIDFont+F1" w:hAnsi="CIDFont+F1"/>
          <w:color w:val="000000"/>
          <w:sz w:val="22"/>
        </w:rPr>
        <w:t>[J]. International Journal of Robust and Nonlinear Control, 2000, 10(8): 611-628.</w:t>
      </w:r>
    </w:p>
    <w:p w14:paraId="7F9883A2" w14:textId="7AD20097" w:rsidR="00826682" w:rsidRDefault="00826682" w:rsidP="00826682">
      <w:pPr>
        <w:rPr>
          <w:rFonts w:ascii="CIDFont+F1" w:hAnsi="CIDFont+F1"/>
          <w:color w:val="000000"/>
          <w:sz w:val="22"/>
        </w:rPr>
      </w:pPr>
      <w:r w:rsidRPr="00CB5F5F">
        <w:rPr>
          <w:rFonts w:ascii="CIDFont+F1" w:hAnsi="CIDFont+F1"/>
          <w:color w:val="000000"/>
          <w:sz w:val="22"/>
        </w:rPr>
        <w:t>[</w:t>
      </w:r>
      <w:r>
        <w:rPr>
          <w:rFonts w:ascii="CIDFont+F1" w:hAnsi="CIDFont+F1"/>
          <w:color w:val="000000"/>
          <w:sz w:val="22"/>
        </w:rPr>
        <w:t>6</w:t>
      </w:r>
      <w:r w:rsidRPr="00CB5F5F">
        <w:rPr>
          <w:rFonts w:ascii="CIDFont+F1" w:hAnsi="CIDFont+F1"/>
          <w:color w:val="000000"/>
          <w:sz w:val="22"/>
        </w:rPr>
        <w:t xml:space="preserve">] Baser U. Output feedback </w:t>
      </w:r>
      <w:r w:rsidRPr="00CB5F5F">
        <w:rPr>
          <w:rFonts w:ascii="CIDFont+F9" w:hAnsi="CIDFont+F9"/>
          <w:i/>
          <w:iCs/>
          <w:color w:val="000000"/>
          <w:sz w:val="22"/>
        </w:rPr>
        <w:t>H</w:t>
      </w:r>
      <w:r w:rsidRPr="00CB5F5F">
        <w:rPr>
          <w:rFonts w:ascii="CIDFont+F10" w:hAnsi="CIDFont+F10" w:hint="eastAsia"/>
          <w:color w:val="000000"/>
          <w:sz w:val="14"/>
          <w:szCs w:val="14"/>
        </w:rPr>
        <w:sym w:font="Symbol" w:char="F0A5"/>
      </w:r>
      <w:r w:rsidRPr="00CB5F5F">
        <w:rPr>
          <w:rFonts w:ascii="CIDFont+F10" w:hAnsi="CIDFont+F10"/>
          <w:color w:val="000000"/>
          <w:sz w:val="14"/>
          <w:szCs w:val="14"/>
        </w:rPr>
        <w:t xml:space="preserve"> </w:t>
      </w:r>
      <w:r w:rsidRPr="00CB5F5F">
        <w:rPr>
          <w:rFonts w:ascii="CIDFont+F1" w:hAnsi="CIDFont+F1"/>
          <w:color w:val="000000"/>
          <w:sz w:val="22"/>
        </w:rPr>
        <w:t xml:space="preserve">control problem for linear neutral systems: delay </w:t>
      </w:r>
      <w:proofErr w:type="spellStart"/>
      <w:r w:rsidRPr="00CB5F5F">
        <w:rPr>
          <w:rFonts w:ascii="CIDFont+F1" w:hAnsi="CIDFont+F1"/>
          <w:color w:val="000000"/>
          <w:sz w:val="22"/>
        </w:rPr>
        <w:t>independentcase</w:t>
      </w:r>
      <w:proofErr w:type="spellEnd"/>
      <w:r w:rsidRPr="00CB5F5F">
        <w:rPr>
          <w:rFonts w:ascii="CIDFont+F1" w:hAnsi="CIDFont+F1"/>
          <w:color w:val="000000"/>
          <w:sz w:val="22"/>
        </w:rPr>
        <w:t xml:space="preserve">[J]. J. </w:t>
      </w:r>
      <w:proofErr w:type="spellStart"/>
      <w:r w:rsidRPr="00CB5F5F">
        <w:rPr>
          <w:rFonts w:ascii="CIDFont+F1" w:hAnsi="CIDFont+F1"/>
          <w:color w:val="000000"/>
          <w:sz w:val="22"/>
        </w:rPr>
        <w:t>Dyn</w:t>
      </w:r>
      <w:proofErr w:type="spellEnd"/>
      <w:r w:rsidRPr="00CB5F5F">
        <w:rPr>
          <w:rFonts w:ascii="CIDFont+F1" w:hAnsi="CIDFont+F1"/>
          <w:color w:val="000000"/>
          <w:sz w:val="22"/>
        </w:rPr>
        <w:t>. Sys., Meas., Control, 2003, 125(2): 177-185.</w:t>
      </w:r>
    </w:p>
    <w:p w14:paraId="18FEDA16" w14:textId="37D464B3" w:rsidR="00826682" w:rsidRDefault="00826682" w:rsidP="00826682">
      <w:pPr>
        <w:rPr>
          <w:rFonts w:ascii="CIDFont+F1" w:hAnsi="CIDFont+F1"/>
          <w:color w:val="000000"/>
          <w:sz w:val="22"/>
        </w:rPr>
      </w:pPr>
      <w:r w:rsidRPr="00CB5F5F">
        <w:rPr>
          <w:rFonts w:ascii="CIDFont+F1" w:hAnsi="CIDFont+F1"/>
          <w:color w:val="000000"/>
          <w:sz w:val="22"/>
        </w:rPr>
        <w:lastRenderedPageBreak/>
        <w:t>[</w:t>
      </w:r>
      <w:r>
        <w:rPr>
          <w:rFonts w:ascii="CIDFont+F1" w:hAnsi="CIDFont+F1"/>
          <w:color w:val="000000"/>
          <w:sz w:val="22"/>
        </w:rPr>
        <w:t>7</w:t>
      </w:r>
      <w:r w:rsidRPr="00CB5F5F">
        <w:rPr>
          <w:rFonts w:ascii="CIDFont+F1" w:hAnsi="CIDFont+F1"/>
          <w:color w:val="000000"/>
          <w:sz w:val="22"/>
        </w:rPr>
        <w:t xml:space="preserve">] Yang F, He J, Wang D. New stability criteria of delayed load frequency control systems via </w:t>
      </w:r>
      <w:proofErr w:type="spellStart"/>
      <w:r w:rsidRPr="00CB5F5F">
        <w:rPr>
          <w:rFonts w:ascii="CIDFont+F1" w:hAnsi="CIDFont+F1"/>
          <w:color w:val="000000"/>
          <w:sz w:val="22"/>
        </w:rPr>
        <w:t>infiniteseries</w:t>
      </w:r>
      <w:proofErr w:type="spellEnd"/>
      <w:r w:rsidRPr="00CB5F5F">
        <w:rPr>
          <w:rFonts w:ascii="CIDFont+F1" w:hAnsi="CIDFont+F1"/>
          <w:color w:val="000000"/>
          <w:sz w:val="22"/>
        </w:rPr>
        <w:t>-based inequality[J]. IEEE Transactions on Industrial Informatics, 2017, 14(1): 231-240.</w:t>
      </w:r>
    </w:p>
    <w:p w14:paraId="040137C4" w14:textId="1AE9FF81" w:rsidR="00826682" w:rsidRDefault="00826682" w:rsidP="00826682">
      <w:pPr>
        <w:rPr>
          <w:rFonts w:ascii="CIDFont+F1" w:hAnsi="CIDFont+F1"/>
          <w:color w:val="000000"/>
          <w:sz w:val="22"/>
        </w:rPr>
      </w:pPr>
      <w:r w:rsidRPr="00CB5F5F">
        <w:rPr>
          <w:rFonts w:ascii="CIDFont+F1" w:hAnsi="CIDFont+F1"/>
          <w:color w:val="000000"/>
          <w:sz w:val="22"/>
        </w:rPr>
        <w:t>[</w:t>
      </w:r>
      <w:r>
        <w:rPr>
          <w:rFonts w:ascii="CIDFont+F1" w:hAnsi="CIDFont+F1"/>
          <w:color w:val="000000"/>
          <w:sz w:val="22"/>
        </w:rPr>
        <w:t>8</w:t>
      </w:r>
      <w:r w:rsidRPr="00CB5F5F">
        <w:rPr>
          <w:rFonts w:ascii="CIDFont+F1" w:hAnsi="CIDFont+F1"/>
          <w:color w:val="000000"/>
          <w:sz w:val="22"/>
        </w:rPr>
        <w:t xml:space="preserve">] </w:t>
      </w:r>
      <w:proofErr w:type="spellStart"/>
      <w:r w:rsidRPr="00CB5F5F">
        <w:rPr>
          <w:rFonts w:ascii="CIDFont+F1" w:hAnsi="CIDFont+F1"/>
          <w:color w:val="000000"/>
          <w:sz w:val="22"/>
        </w:rPr>
        <w:t>Muthukumar</w:t>
      </w:r>
      <w:proofErr w:type="spellEnd"/>
      <w:r w:rsidRPr="00CB5F5F">
        <w:rPr>
          <w:rFonts w:ascii="CIDFont+F1" w:hAnsi="CIDFont+F1"/>
          <w:color w:val="000000"/>
          <w:sz w:val="22"/>
        </w:rPr>
        <w:t xml:space="preserve"> P, </w:t>
      </w:r>
      <w:proofErr w:type="spellStart"/>
      <w:r w:rsidRPr="00CB5F5F">
        <w:rPr>
          <w:rFonts w:ascii="CIDFont+F1" w:hAnsi="CIDFont+F1"/>
          <w:color w:val="000000"/>
          <w:sz w:val="22"/>
        </w:rPr>
        <w:t>Arunagirinathan</w:t>
      </w:r>
      <w:proofErr w:type="spellEnd"/>
      <w:r w:rsidRPr="00CB5F5F">
        <w:rPr>
          <w:rFonts w:ascii="CIDFont+F1" w:hAnsi="CIDFont+F1"/>
          <w:color w:val="000000"/>
          <w:sz w:val="22"/>
        </w:rPr>
        <w:t xml:space="preserve"> S, Lakshmanan S. Nonfragile sampled-data control for </w:t>
      </w:r>
      <w:proofErr w:type="spellStart"/>
      <w:r w:rsidRPr="00CB5F5F">
        <w:rPr>
          <w:rFonts w:ascii="CIDFont+F1" w:hAnsi="CIDFont+F1"/>
          <w:color w:val="000000"/>
          <w:sz w:val="22"/>
        </w:rPr>
        <w:t>uncertainnetworked</w:t>
      </w:r>
      <w:proofErr w:type="spellEnd"/>
      <w:r w:rsidRPr="00CB5F5F">
        <w:rPr>
          <w:rFonts w:ascii="CIDFont+F1" w:hAnsi="CIDFont+F1"/>
          <w:color w:val="000000"/>
          <w:sz w:val="22"/>
        </w:rPr>
        <w:t xml:space="preserve"> control systems with additive time-varying delays[J]. IEEE Transactions on Cybernetics,2018, 49(4): 1512-1523.</w:t>
      </w:r>
    </w:p>
    <w:p w14:paraId="3DC50F67" w14:textId="5E72718A" w:rsidR="00826682" w:rsidRDefault="00826682" w:rsidP="00826682">
      <w:pPr>
        <w:rPr>
          <w:rFonts w:ascii="CIDFont+F1" w:hAnsi="CIDFont+F1"/>
          <w:color w:val="000000"/>
          <w:sz w:val="22"/>
        </w:rPr>
      </w:pPr>
      <w:r w:rsidRPr="00CB5F5F">
        <w:rPr>
          <w:rFonts w:ascii="CIDFont+F1" w:hAnsi="CIDFont+F1"/>
          <w:color w:val="000000"/>
          <w:sz w:val="22"/>
        </w:rPr>
        <w:t>[</w:t>
      </w:r>
      <w:r>
        <w:rPr>
          <w:rFonts w:ascii="CIDFont+F1" w:hAnsi="CIDFont+F1"/>
          <w:color w:val="000000"/>
          <w:sz w:val="22"/>
        </w:rPr>
        <w:t>9</w:t>
      </w:r>
      <w:r w:rsidRPr="00CB5F5F">
        <w:rPr>
          <w:rFonts w:ascii="CIDFont+F1" w:hAnsi="CIDFont+F1"/>
          <w:color w:val="000000"/>
          <w:sz w:val="22"/>
        </w:rPr>
        <w:t xml:space="preserve">] Zhang X, Wang D, Ota K, et al. Delay-Dependent Switching Approaches for Stability Analysis </w:t>
      </w:r>
      <w:proofErr w:type="spellStart"/>
      <w:r w:rsidRPr="00CB5F5F">
        <w:rPr>
          <w:rFonts w:ascii="CIDFont+F1" w:hAnsi="CIDFont+F1"/>
          <w:color w:val="000000"/>
          <w:sz w:val="22"/>
        </w:rPr>
        <w:t>ofTwo</w:t>
      </w:r>
      <w:proofErr w:type="spellEnd"/>
      <w:r w:rsidRPr="00CB5F5F">
        <w:rPr>
          <w:rFonts w:ascii="CIDFont+F1" w:hAnsi="CIDFont+F1"/>
          <w:color w:val="000000"/>
          <w:sz w:val="22"/>
        </w:rPr>
        <w:t xml:space="preserve"> Additive Time-Varying Delay Neural Networks[J]. IEEE Transactions on Neural Networks </w:t>
      </w:r>
      <w:proofErr w:type="spellStart"/>
      <w:r w:rsidRPr="00CB5F5F">
        <w:rPr>
          <w:rFonts w:ascii="CIDFont+F1" w:hAnsi="CIDFont+F1"/>
          <w:color w:val="000000"/>
          <w:sz w:val="22"/>
        </w:rPr>
        <w:t>andLearning</w:t>
      </w:r>
      <w:proofErr w:type="spellEnd"/>
      <w:r w:rsidRPr="00CB5F5F">
        <w:rPr>
          <w:rFonts w:ascii="CIDFont+F1" w:hAnsi="CIDFont+F1"/>
          <w:color w:val="000000"/>
          <w:sz w:val="22"/>
        </w:rPr>
        <w:t xml:space="preserve"> Systems, 2022, </w:t>
      </w:r>
      <w:proofErr w:type="spellStart"/>
      <w:r w:rsidRPr="00CB5F5F">
        <w:rPr>
          <w:rFonts w:ascii="CIDFont+F1" w:hAnsi="CIDFont+F1"/>
          <w:color w:val="000000"/>
          <w:sz w:val="22"/>
        </w:rPr>
        <w:t>doi</w:t>
      </w:r>
      <w:proofErr w:type="spellEnd"/>
      <w:r w:rsidRPr="00CB5F5F">
        <w:rPr>
          <w:rFonts w:ascii="CIDFont+F1" w:hAnsi="CIDFont+F1"/>
          <w:color w:val="000000"/>
          <w:sz w:val="22"/>
        </w:rPr>
        <w:t>: 10.1109/TNNLS.2021.3085555.</w:t>
      </w:r>
    </w:p>
    <w:p w14:paraId="5429789B" w14:textId="430432F5" w:rsidR="00826682" w:rsidRDefault="00826682" w:rsidP="00826682">
      <w:pPr>
        <w:autoSpaceDE w:val="0"/>
        <w:autoSpaceDN w:val="0"/>
        <w:adjustRightInd w:val="0"/>
        <w:rPr>
          <w:rFonts w:ascii="Times New Roman" w:hAnsi="Times New Roman" w:cs="Times New Roman"/>
          <w:kern w:val="0"/>
          <w:sz w:val="24"/>
          <w:szCs w:val="24"/>
        </w:rPr>
      </w:pPr>
      <w:r w:rsidRPr="00CB5F5F">
        <w:rPr>
          <w:rFonts w:ascii="CIDFont+F1" w:hAnsi="CIDFont+F1"/>
          <w:color w:val="000000"/>
          <w:sz w:val="22"/>
        </w:rPr>
        <w:t>[</w:t>
      </w:r>
      <w:r>
        <w:rPr>
          <w:rFonts w:ascii="CIDFont+F1" w:hAnsi="CIDFont+F1"/>
          <w:color w:val="000000"/>
          <w:sz w:val="22"/>
        </w:rPr>
        <w:t>10</w:t>
      </w:r>
      <w:r w:rsidRPr="00CB5F5F">
        <w:rPr>
          <w:rFonts w:ascii="CIDFont+F1" w:hAnsi="CIDFont+F1"/>
          <w:color w:val="000000"/>
          <w:sz w:val="22"/>
        </w:rPr>
        <w:t xml:space="preserve">] Zhang C K, He Y, Jiang L, et al. Stability analysis for delayed neural networks considering </w:t>
      </w:r>
      <w:proofErr w:type="spellStart"/>
      <w:r w:rsidRPr="00CB5F5F">
        <w:rPr>
          <w:rFonts w:ascii="CIDFont+F1" w:hAnsi="CIDFont+F1"/>
          <w:color w:val="000000"/>
          <w:sz w:val="22"/>
        </w:rPr>
        <w:t>bothconservativeness</w:t>
      </w:r>
      <w:proofErr w:type="spellEnd"/>
      <w:r w:rsidRPr="00CB5F5F">
        <w:rPr>
          <w:rFonts w:ascii="CIDFont+F1" w:hAnsi="CIDFont+F1"/>
          <w:color w:val="000000"/>
          <w:sz w:val="22"/>
        </w:rPr>
        <w:t xml:space="preserve"> and complexity[J]. IEEE Transactions on Neural Networks and Learning Systems,2015, 27(7): 1486-1501.</w:t>
      </w:r>
    </w:p>
    <w:p w14:paraId="04DD1EB7" w14:textId="6B405265" w:rsidR="00CB5F5F" w:rsidRPr="00AC42A9" w:rsidRDefault="00826682">
      <w:pPr>
        <w:rPr>
          <w:rFonts w:hint="eastAsia"/>
        </w:rPr>
      </w:pPr>
      <w:r>
        <w:fldChar w:fldCharType="end"/>
      </w:r>
    </w:p>
    <w:sectPr w:rsidR="00CB5F5F" w:rsidRPr="00AC42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IDFont+F6">
    <w:altName w:val="Cambria"/>
    <w:panose1 w:val="00000000000000000000"/>
    <w:charset w:val="00"/>
    <w:family w:val="roman"/>
    <w:notTrueType/>
    <w:pitch w:val="default"/>
    <w:sig w:usb0="00000001" w:usb1="080E0000" w:usb2="00000010" w:usb3="00000000" w:csb0="00040000" w:csb1="00000000"/>
  </w:font>
  <w:font w:name="CIDFont+F9">
    <w:altName w:val="Cambria"/>
    <w:panose1 w:val="00000000000000000000"/>
    <w:charset w:val="00"/>
    <w:family w:val="roman"/>
    <w:notTrueType/>
    <w:pitch w:val="default"/>
  </w:font>
  <w:font w:name="CIDFont+F1">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IDFont+F10">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62623E56-FA7C-46D7-8325-846CE8A7EBBC}" w:val=" ADDIN NE.Ref.{62623E56-FA7C-46D7-8325-846CE8A7EBBC}&lt;Citation&gt;&lt;Group&gt;&lt;References&gt;&lt;Item&gt;&lt;ID&gt;4&lt;/ID&gt;&lt;UID&gt;{0068FFB9-C6A3-4C71-9798-DB9E883AC1F4}&lt;/UID&gt;&lt;Title&gt;Complete quadratic Lyapunov functionals for distributed delay systems&lt;/Title&gt;&lt;Template&gt;Journal Article&lt;/Template&gt;&lt;Star&gt;0&lt;/Star&gt;&lt;Tag&gt;0&lt;/Tag&gt;&lt;Author&gt;Seuret, Alexandre; Gouaisbaut, Frédéric; Ariba, Yassine&lt;/Author&gt;&lt;Year&gt;2015&lt;/Year&gt;&lt;Details&gt;&lt;_accessed&gt;64671399&lt;/_accessed&gt;&lt;_created&gt;64671398&lt;/_created&gt;&lt;_date&gt;60484320&lt;/_date&gt;&lt;_date_display&gt;2015&lt;/_date_display&gt;&lt;_db_updated&gt;PKU Search&lt;/_db_updated&gt;&lt;_doi&gt;10.1016/j.automatica.2015.09.030&lt;/_doi&gt;&lt;_impact_factor&gt;   6.150&lt;/_impact_factor&gt;&lt;_isbn&gt;0005-1098&lt;/_isbn&gt;&lt;_journal&gt;Automatica (Oxford)&lt;/_journal&gt;&lt;_keywords&gt;Automatic; Bessel–Legendre integral inequality; Distributed delay systems; Engineering Sciences; Linear matrix inequality; Lyapunov–Krasovskii functionals&lt;/_keywords&gt;&lt;_modified&gt;64671399&lt;/_modified&gt;&lt;_number&gt;1&lt;/_number&gt;&lt;_ori_publication&gt;Elsevier Ltd&lt;/_ori_publication&gt;&lt;_pages&gt;168-176&lt;/_pages&gt;&lt;_social_category&gt;计算机科学(2)&lt;/_social_category&gt;&lt;_url&gt;https://go.exlibris.link/FXrTn5Mg&lt;/_url&gt;&lt;_volume&gt;62&lt;/_volume&gt;&lt;/Details&gt;&lt;Extra&gt;&lt;DBUID&gt;{7927E106-1623-4C29-AC65-A1948C6E2D65}&lt;/DBUID&gt;&lt;/Extra&gt;&lt;/Item&gt;&lt;/References&gt;&lt;/Group&gt;&lt;/Citation&gt;_x000a_"/>
    <w:docVar w:name="NE.Ref{62AD6B3D-E21E-42AB-8E10-908E10C09136}" w:val=" ADDIN NE.Ref.{62AD6B3D-E21E-42AB-8E10-908E10C09136}&lt;Citation&gt;&lt;Group&gt;&lt;References&gt;&lt;Item&gt;&lt;ID&gt;7&lt;/ID&gt;&lt;UID&gt;{ECD0A376-88BB-4097-9FA0-C5D4260DD368}&lt;/UID&gt;&lt;Title&gt;A Dual to Lyapanov ’ s Second Method for Linear Systems with Multiple Delays and Implementation using SOS&lt;/Title&gt;&lt;Template&gt;Journal Article&lt;/Template&gt;&lt;Star&gt;0&lt;/Star&gt;&lt;Tag&gt;0&lt;/Tag&gt;&lt;Author/&gt;&lt;Year&gt;0&lt;/Year&gt;&lt;Details&gt;&lt;_created&gt;64671398&lt;/_created&gt;&lt;_doi&gt;10.1109/TAC.2018.2832470&lt;/_doi&gt;&lt;_modified&gt;64671398&lt;/_modified&gt;&lt;/Details&gt;&lt;Extra&gt;&lt;DBUID&gt;{7927E106-1623-4C29-AC65-A1948C6E2D65}&lt;/DBUID&gt;&lt;/Extra&gt;&lt;/Item&gt;&lt;/References&gt;&lt;/Group&gt;&lt;/Citation&gt;_x000a_"/>
    <w:docVar w:name="NE.Ref{87E2926F-9D57-4B6A-A2AB-CE9D603E84A9}" w:val=" ADDIN NE.Ref.{87E2926F-9D57-4B6A-A2AB-CE9D603E84A9}&lt;Citation&gt;&lt;Group&gt;&lt;References&gt;&lt;Item&gt;&lt;ID&gt;11&lt;/ID&gt;&lt;UID&gt;{39642228-3299-4BFE-880E-527CF9066C2B}&lt;/UID&gt;&lt;Title&gt;王毅博学位论文v10&lt;/Title&gt;&lt;Template&gt;Journal Article&lt;/Template&gt;&lt;Star&gt;0&lt;/Star&gt;&lt;Tag&gt;0&lt;/Tag&gt;&lt;Author/&gt;&lt;Year&gt;0&lt;/Year&gt;&lt;Details&gt;&lt;_created&gt;64671398&lt;/_created&gt;&lt;_language&gt;Chinese&lt;/_language&gt;&lt;_modified&gt;64671398&lt;/_modified&gt;&lt;/Details&gt;&lt;Extra&gt;&lt;DBUID&gt;{7927E106-1623-4C29-AC65-A1948C6E2D65}&lt;/DBUID&gt;&lt;/Extra&gt;&lt;/Item&gt;&lt;/References&gt;&lt;/Group&gt;&lt;/Citation&gt;_x000a_"/>
    <w:docVar w:name="ne_docsoft" w:val="MSWord"/>
    <w:docVar w:name="ne_docversion" w:val="NoteExpress 2.0"/>
    <w:docVar w:name="ne_stylename" w:val="Numbered(multilingual)"/>
  </w:docVars>
  <w:rsids>
    <w:rsidRoot w:val="00910508"/>
    <w:rsid w:val="00102936"/>
    <w:rsid w:val="0010702E"/>
    <w:rsid w:val="00382BD6"/>
    <w:rsid w:val="003B0582"/>
    <w:rsid w:val="005D125D"/>
    <w:rsid w:val="00826682"/>
    <w:rsid w:val="00910508"/>
    <w:rsid w:val="00AC42A9"/>
    <w:rsid w:val="00CB5F5F"/>
    <w:rsid w:val="00D70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138E"/>
  <w15:chartTrackingRefBased/>
  <w15:docId w15:val="{FBEE73D7-BCBE-49EE-8D37-A952C5D0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3B0582"/>
    <w:rPr>
      <w:rFonts w:ascii="CIDFont+F6" w:hAnsi="CIDFont+F6" w:hint="default"/>
      <w:b w:val="0"/>
      <w:bCs w:val="0"/>
      <w:i w:val="0"/>
      <w:iCs w:val="0"/>
      <w:color w:val="000000"/>
      <w:sz w:val="24"/>
      <w:szCs w:val="24"/>
    </w:rPr>
  </w:style>
  <w:style w:type="character" w:customStyle="1" w:styleId="fontstyle21">
    <w:name w:val="fontstyle21"/>
    <w:basedOn w:val="a0"/>
    <w:rsid w:val="00D7033C"/>
    <w:rPr>
      <w:rFonts w:ascii="CIDFont+F6" w:hAnsi="CIDFont+F6" w:hint="default"/>
      <w:b w:val="0"/>
      <w:bCs w:val="0"/>
      <w:i w:val="0"/>
      <w:iCs w:val="0"/>
      <w:color w:val="000000"/>
      <w:sz w:val="24"/>
      <w:szCs w:val="24"/>
    </w:rPr>
  </w:style>
  <w:style w:type="character" w:customStyle="1" w:styleId="fontstyle31">
    <w:name w:val="fontstyle31"/>
    <w:basedOn w:val="a0"/>
    <w:rsid w:val="00D7033C"/>
    <w:rPr>
      <w:rFonts w:ascii="CIDFont+F9" w:hAnsi="CIDFont+F9" w:hint="default"/>
      <w:b w:val="0"/>
      <w:bCs w:val="0"/>
      <w:i/>
      <w:iCs/>
      <w:color w:val="000000"/>
      <w:sz w:val="26"/>
      <w:szCs w:val="26"/>
    </w:rPr>
  </w:style>
  <w:style w:type="character" w:styleId="a3">
    <w:name w:val="Placeholder Text"/>
    <w:basedOn w:val="a0"/>
    <w:uiPriority w:val="99"/>
    <w:semiHidden/>
    <w:rsid w:val="00D703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1336</TotalTime>
  <Pages>2</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泽坤</dc:creator>
  <cp:keywords/>
  <dc:description>NE.Bib</dc:description>
  <cp:lastModifiedBy>杨 泽坤</cp:lastModifiedBy>
  <cp:revision>8</cp:revision>
  <dcterms:created xsi:type="dcterms:W3CDTF">2022-12-19T11:54:00Z</dcterms:created>
  <dcterms:modified xsi:type="dcterms:W3CDTF">2022-12-20T10:10:00Z</dcterms:modified>
</cp:coreProperties>
</file>