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CA32B" w14:textId="77777777" w:rsidR="00B87CD1" w:rsidRDefault="00B87CD1" w:rsidP="00B87CD1">
      <w:pPr>
        <w:rPr>
          <w:rFonts w:hint="eastAsia"/>
        </w:rPr>
      </w:pPr>
    </w:p>
    <w:p w14:paraId="37EC908C" w14:textId="77777777" w:rsidR="00B87CD1" w:rsidRDefault="00B87CD1" w:rsidP="00B87CD1">
      <w:pPr>
        <w:jc w:val="center"/>
        <w:rPr>
          <w:rFonts w:ascii="黑体" w:eastAsia="黑体" w:hAnsi="黑体"/>
          <w:sz w:val="52"/>
          <w:szCs w:val="36"/>
        </w:rPr>
      </w:pPr>
    </w:p>
    <w:p w14:paraId="0972224E" w14:textId="77777777" w:rsidR="00B87CD1" w:rsidRPr="00223929" w:rsidRDefault="00B87CD1" w:rsidP="00B87CD1">
      <w:pPr>
        <w:jc w:val="center"/>
        <w:rPr>
          <w:rFonts w:ascii="黑体" w:eastAsia="黑体" w:hAnsi="黑体"/>
          <w:sz w:val="56"/>
          <w:szCs w:val="36"/>
        </w:rPr>
      </w:pPr>
      <w:r w:rsidRPr="00223929">
        <w:rPr>
          <w:rFonts w:ascii="黑体" w:eastAsia="黑体" w:hAnsi="黑体" w:hint="eastAsia"/>
          <w:sz w:val="56"/>
          <w:szCs w:val="36"/>
        </w:rPr>
        <w:t>燕山大学研究生课程结课论文</w:t>
      </w:r>
    </w:p>
    <w:p w14:paraId="7A9ABCD6" w14:textId="77777777" w:rsidR="00B87CD1" w:rsidRPr="00223929" w:rsidRDefault="00B87CD1" w:rsidP="00B87CD1">
      <w:pPr>
        <w:jc w:val="center"/>
        <w:rPr>
          <w:rFonts w:ascii="黑体" w:eastAsia="黑体" w:hAnsi="黑体"/>
          <w:sz w:val="40"/>
        </w:rPr>
      </w:pPr>
    </w:p>
    <w:p w14:paraId="1D4B47EB" w14:textId="77777777" w:rsidR="00B87CD1" w:rsidRPr="00223929" w:rsidRDefault="00B87CD1" w:rsidP="00B87CD1">
      <w:pPr>
        <w:jc w:val="center"/>
        <w:rPr>
          <w:rFonts w:ascii="黑体" w:eastAsia="黑体" w:hAnsi="黑体"/>
          <w:sz w:val="44"/>
        </w:rPr>
      </w:pPr>
      <w:r w:rsidRPr="00223929">
        <w:rPr>
          <w:rFonts w:ascii="黑体" w:eastAsia="黑体" w:hAnsi="黑体" w:hint="eastAsia"/>
          <w:sz w:val="44"/>
        </w:rPr>
        <w:t>《鲁棒控制》</w:t>
      </w:r>
    </w:p>
    <w:p w14:paraId="6C12C4AE" w14:textId="77777777" w:rsidR="00B87CD1" w:rsidRPr="00223929" w:rsidRDefault="00B87CD1" w:rsidP="00B87CD1">
      <w:pPr>
        <w:jc w:val="center"/>
        <w:rPr>
          <w:rFonts w:ascii="黑体" w:eastAsia="黑体" w:hAnsi="黑体"/>
          <w:sz w:val="44"/>
        </w:rPr>
      </w:pPr>
    </w:p>
    <w:p w14:paraId="27103DE6" w14:textId="77777777" w:rsidR="00B87CD1" w:rsidRPr="00872E0E" w:rsidRDefault="00B87CD1" w:rsidP="00B87CD1">
      <w:pPr>
        <w:jc w:val="center"/>
        <w:rPr>
          <w:rFonts w:ascii="黑体" w:eastAsia="黑体" w:hAnsi="黑体"/>
          <w:sz w:val="32"/>
        </w:rPr>
      </w:pPr>
      <w:r>
        <w:rPr>
          <w:rFonts w:ascii="黑体" w:eastAsia="黑体" w:hAnsi="黑体" w:hint="eastAsia"/>
          <w:sz w:val="32"/>
        </w:rPr>
        <w:t>任课教师：赵广磊</w:t>
      </w:r>
    </w:p>
    <w:p w14:paraId="35236F9B" w14:textId="77777777" w:rsidR="00B87CD1" w:rsidRDefault="00B87CD1" w:rsidP="00B87CD1"/>
    <w:p w14:paraId="2B7D58FD" w14:textId="77777777" w:rsidR="00B87CD1" w:rsidRDefault="00B87CD1" w:rsidP="00B87CD1"/>
    <w:p w14:paraId="02CBA6EC" w14:textId="77777777" w:rsidR="00B87CD1" w:rsidRDefault="00B87CD1" w:rsidP="00B87CD1"/>
    <w:p w14:paraId="59CF6A60" w14:textId="77777777" w:rsidR="00B87CD1" w:rsidRDefault="00B87CD1" w:rsidP="00B87CD1"/>
    <w:p w14:paraId="0530B907" w14:textId="77777777" w:rsidR="00B87CD1" w:rsidRDefault="00B87CD1" w:rsidP="00B87CD1"/>
    <w:p w14:paraId="3936E4FC" w14:textId="77777777" w:rsidR="00B87CD1" w:rsidRDefault="00B87CD1" w:rsidP="00B87CD1"/>
    <w:p w14:paraId="09FB6E2B" w14:textId="77777777" w:rsidR="00B87CD1" w:rsidRDefault="00B87CD1" w:rsidP="00B87CD1"/>
    <w:p w14:paraId="0DBE1A33" w14:textId="77777777" w:rsidR="00B87CD1" w:rsidRDefault="00B87CD1" w:rsidP="00B87CD1"/>
    <w:p w14:paraId="50FFE14E" w14:textId="77777777" w:rsidR="00B87CD1" w:rsidRDefault="00B87CD1" w:rsidP="00B87CD1"/>
    <w:p w14:paraId="037351D2" w14:textId="77777777" w:rsidR="00B87CD1" w:rsidRDefault="00B87CD1" w:rsidP="00B87CD1"/>
    <w:p w14:paraId="7A1688A7" w14:textId="77777777" w:rsidR="00B87CD1" w:rsidRDefault="00B87CD1" w:rsidP="00B87CD1"/>
    <w:p w14:paraId="4D8564AE" w14:textId="77777777" w:rsidR="00B87CD1" w:rsidRDefault="00B87CD1" w:rsidP="00B87CD1"/>
    <w:p w14:paraId="1174445A" w14:textId="77777777" w:rsidR="00B87CD1" w:rsidRDefault="00B87CD1" w:rsidP="00B87CD1"/>
    <w:p w14:paraId="346EDBB5" w14:textId="77777777" w:rsidR="00B87CD1" w:rsidRDefault="00B87CD1" w:rsidP="00B87CD1"/>
    <w:p w14:paraId="1BEF6C46" w14:textId="77777777" w:rsidR="00B87CD1" w:rsidRDefault="00B87CD1" w:rsidP="00B87CD1"/>
    <w:p w14:paraId="4B1971C7" w14:textId="77777777" w:rsidR="00B87CD1" w:rsidRDefault="00B87CD1" w:rsidP="00B87CD1"/>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7"/>
        <w:gridCol w:w="2126"/>
      </w:tblGrid>
      <w:tr w:rsidR="00B87CD1" w14:paraId="2459F950" w14:textId="77777777" w:rsidTr="00206E49">
        <w:trPr>
          <w:trHeight w:val="680"/>
          <w:jc w:val="center"/>
        </w:trPr>
        <w:tc>
          <w:tcPr>
            <w:tcW w:w="1807" w:type="dxa"/>
            <w:vAlign w:val="center"/>
          </w:tcPr>
          <w:p w14:paraId="2A2EA98C" w14:textId="77777777" w:rsidR="00B87CD1" w:rsidRPr="00872E0E" w:rsidRDefault="00B87CD1" w:rsidP="00206E49">
            <w:pPr>
              <w:rPr>
                <w:sz w:val="28"/>
                <w:szCs w:val="24"/>
              </w:rPr>
            </w:pPr>
            <w:r w:rsidRPr="00872E0E">
              <w:rPr>
                <w:rFonts w:hint="eastAsia"/>
                <w:sz w:val="28"/>
                <w:szCs w:val="24"/>
              </w:rPr>
              <w:t>班     级：</w:t>
            </w:r>
          </w:p>
        </w:tc>
        <w:tc>
          <w:tcPr>
            <w:tcW w:w="2126" w:type="dxa"/>
            <w:vAlign w:val="center"/>
          </w:tcPr>
          <w:p w14:paraId="5B2B39EC" w14:textId="5F5B8B5A" w:rsidR="00B87CD1" w:rsidRPr="00620F6D" w:rsidRDefault="00B02DA8" w:rsidP="00206E49">
            <w:pPr>
              <w:rPr>
                <w:sz w:val="24"/>
                <w:szCs w:val="24"/>
              </w:rPr>
            </w:pPr>
            <w:r>
              <w:rPr>
                <w:rFonts w:hint="eastAsia"/>
                <w:sz w:val="24"/>
                <w:szCs w:val="24"/>
              </w:rPr>
              <w:t>双控三班</w:t>
            </w:r>
          </w:p>
        </w:tc>
      </w:tr>
      <w:tr w:rsidR="00B87CD1" w14:paraId="5E97F4F1" w14:textId="77777777" w:rsidTr="00206E49">
        <w:trPr>
          <w:trHeight w:val="680"/>
          <w:jc w:val="center"/>
        </w:trPr>
        <w:tc>
          <w:tcPr>
            <w:tcW w:w="1807" w:type="dxa"/>
            <w:vAlign w:val="center"/>
          </w:tcPr>
          <w:p w14:paraId="2ABE3F17" w14:textId="77777777" w:rsidR="00B87CD1" w:rsidRPr="00872E0E" w:rsidRDefault="00B87CD1" w:rsidP="00206E49">
            <w:pPr>
              <w:rPr>
                <w:sz w:val="28"/>
                <w:szCs w:val="24"/>
              </w:rPr>
            </w:pPr>
            <w:r w:rsidRPr="00872E0E">
              <w:rPr>
                <w:rFonts w:hint="eastAsia"/>
                <w:sz w:val="28"/>
                <w:szCs w:val="24"/>
              </w:rPr>
              <w:t>学     号：</w:t>
            </w:r>
          </w:p>
        </w:tc>
        <w:tc>
          <w:tcPr>
            <w:tcW w:w="2126" w:type="dxa"/>
            <w:vAlign w:val="center"/>
          </w:tcPr>
          <w:p w14:paraId="5F8724B4" w14:textId="72FD170F" w:rsidR="00B87CD1" w:rsidRPr="00620F6D" w:rsidRDefault="00B02DA8" w:rsidP="00206E49">
            <w:pPr>
              <w:rPr>
                <w:sz w:val="24"/>
                <w:szCs w:val="24"/>
              </w:rPr>
            </w:pPr>
            <w:r>
              <w:rPr>
                <w:sz w:val="24"/>
                <w:szCs w:val="24"/>
              </w:rPr>
              <w:t>202221030205</w:t>
            </w:r>
          </w:p>
        </w:tc>
      </w:tr>
      <w:tr w:rsidR="00B87CD1" w14:paraId="10F92CDD" w14:textId="77777777" w:rsidTr="00206E49">
        <w:trPr>
          <w:trHeight w:val="680"/>
          <w:jc w:val="center"/>
        </w:trPr>
        <w:tc>
          <w:tcPr>
            <w:tcW w:w="1807" w:type="dxa"/>
            <w:vAlign w:val="center"/>
          </w:tcPr>
          <w:p w14:paraId="069C9C71" w14:textId="77777777" w:rsidR="00B87CD1" w:rsidRPr="00872E0E" w:rsidRDefault="00B87CD1" w:rsidP="00206E49">
            <w:pPr>
              <w:rPr>
                <w:sz w:val="28"/>
                <w:szCs w:val="24"/>
              </w:rPr>
            </w:pPr>
            <w:r w:rsidRPr="00872E0E">
              <w:rPr>
                <w:rFonts w:hint="eastAsia"/>
                <w:sz w:val="28"/>
                <w:szCs w:val="24"/>
              </w:rPr>
              <w:t>姓     名：</w:t>
            </w:r>
          </w:p>
        </w:tc>
        <w:tc>
          <w:tcPr>
            <w:tcW w:w="2126" w:type="dxa"/>
            <w:vAlign w:val="center"/>
          </w:tcPr>
          <w:p w14:paraId="412A5B31" w14:textId="6682769D" w:rsidR="00B87CD1" w:rsidRPr="00620F6D" w:rsidRDefault="00B02DA8" w:rsidP="00206E49">
            <w:pPr>
              <w:rPr>
                <w:sz w:val="24"/>
                <w:szCs w:val="24"/>
              </w:rPr>
            </w:pPr>
            <w:r>
              <w:rPr>
                <w:rFonts w:hint="eastAsia"/>
                <w:sz w:val="24"/>
                <w:szCs w:val="24"/>
              </w:rPr>
              <w:t>杨泽坤</w:t>
            </w:r>
          </w:p>
        </w:tc>
      </w:tr>
    </w:tbl>
    <w:p w14:paraId="423AC764" w14:textId="77777777" w:rsidR="00B87CD1" w:rsidRPr="00A266B9" w:rsidRDefault="00B87CD1" w:rsidP="00B87CD1"/>
    <w:p w14:paraId="64002E81" w14:textId="77777777" w:rsidR="00B87CD1" w:rsidRDefault="00B87CD1" w:rsidP="00B87CD1"/>
    <w:p w14:paraId="7604E945" w14:textId="77777777" w:rsidR="00B87CD1" w:rsidRDefault="00B87CD1" w:rsidP="00B87CD1"/>
    <w:p w14:paraId="43FCA9A0" w14:textId="2C83354C" w:rsidR="00EA426C" w:rsidRDefault="00EA426C"/>
    <w:p w14:paraId="40A0765B" w14:textId="66E9616A" w:rsidR="00105737" w:rsidRDefault="00105737"/>
    <w:p w14:paraId="224B0FFA" w14:textId="34B0B5F3" w:rsidR="00105737" w:rsidRDefault="00105737"/>
    <w:p w14:paraId="7602345D" w14:textId="4D9FB7E4" w:rsidR="00105737" w:rsidRPr="006A0D20" w:rsidRDefault="00105737"/>
    <w:p w14:paraId="5F2B004F" w14:textId="5153F751" w:rsidR="00105737" w:rsidRPr="00361E15" w:rsidRDefault="006A0D20" w:rsidP="00361E15">
      <w:pPr>
        <w:pStyle w:val="1"/>
        <w:rPr>
          <w:rFonts w:hint="eastAsia"/>
          <w:sz w:val="36"/>
          <w:szCs w:val="36"/>
        </w:rPr>
      </w:pPr>
      <w:r w:rsidRPr="00361E15">
        <w:rPr>
          <w:rFonts w:hint="eastAsia"/>
          <w:sz w:val="36"/>
          <w:szCs w:val="36"/>
        </w:rPr>
        <w:lastRenderedPageBreak/>
        <w:t>具有时滞切换的不确定切换中立系统的鲁棒稳定性</w:t>
      </w:r>
    </w:p>
    <w:p w14:paraId="6ED06E59" w14:textId="55C99C69" w:rsidR="006A0D20" w:rsidRDefault="00492C9B" w:rsidP="00361E15">
      <w:pPr>
        <w:pStyle w:val="2"/>
        <w:rPr>
          <w:sz w:val="24"/>
          <w:szCs w:val="24"/>
        </w:rPr>
      </w:pPr>
      <w:r>
        <w:rPr>
          <w:rFonts w:hint="eastAsia"/>
          <w:sz w:val="24"/>
          <w:szCs w:val="24"/>
        </w:rPr>
        <w:t>一、</w:t>
      </w:r>
      <w:r w:rsidR="006A0D20" w:rsidRPr="00361E15">
        <w:rPr>
          <w:rFonts w:hint="eastAsia"/>
          <w:sz w:val="24"/>
          <w:szCs w:val="24"/>
        </w:rPr>
        <w:t>介绍</w:t>
      </w:r>
    </w:p>
    <w:p w14:paraId="196357C9" w14:textId="77777777" w:rsidR="00ED3A1C" w:rsidRPr="00ED3A1C" w:rsidRDefault="00ED3A1C" w:rsidP="00ED3A1C">
      <w:pPr>
        <w:rPr>
          <w:rFonts w:hint="eastAsia"/>
        </w:rPr>
      </w:pPr>
    </w:p>
    <w:p w14:paraId="34370041" w14:textId="5DA1254B" w:rsidR="006A0D20" w:rsidRPr="006A0D20" w:rsidRDefault="006A0D20" w:rsidP="00361E15">
      <w:pPr>
        <w:spacing w:beforeLines="50" w:before="156" w:afterLines="50" w:after="156"/>
        <w:ind w:firstLineChars="200" w:firstLine="420"/>
      </w:pPr>
      <w:r w:rsidRPr="006A0D20">
        <w:rPr>
          <w:rFonts w:hint="eastAsia"/>
        </w:rPr>
        <w:t>切换系统由有限个连续时间或离散时间子系统和一个指定这些子系统之间切换的切换信号组成。这类系统在过去的几十年中引起了相当大的关注，因为各种实际系统，如化学加工、通信网络、交通控制[、制造系统控制、汽车发动机控制和飞机控制等都可以建模为切换系统。在切换系统的稳定性分析和控制综合领域，出现了许多工作。</w:t>
      </w:r>
    </w:p>
    <w:p w14:paraId="79E4C199" w14:textId="3ED4D7A4" w:rsidR="00196A51" w:rsidRPr="00196A51" w:rsidRDefault="00196A51" w:rsidP="00361E15">
      <w:pPr>
        <w:spacing w:beforeLines="50" w:before="156" w:afterLines="50" w:after="156"/>
        <w:ind w:firstLineChars="200" w:firstLine="420"/>
      </w:pPr>
      <w:r w:rsidRPr="00196A51">
        <w:rPr>
          <w:rFonts w:hint="eastAsia"/>
        </w:rPr>
        <w:t>人们注意到，时滞现象广泛存在于工程和系统中，它可能导致控制系统不稳定或系统性能变差。中立型系统是一类重要的时滞系统，它不仅依赖于状态的时滞，还依赖于状态导数的时滞。中性系统的一些实际例子包括分布式网络、热交换和包括蒸汽在内的过程。近年来，该方向的研究活动日益增多。</w:t>
      </w:r>
    </w:p>
    <w:p w14:paraId="44CFC8BF" w14:textId="77777777" w:rsidR="00196A51" w:rsidRPr="00196A51" w:rsidRDefault="00196A51" w:rsidP="00361E15">
      <w:pPr>
        <w:spacing w:beforeLines="50" w:before="156" w:afterLines="50" w:after="156"/>
        <w:ind w:firstLineChars="200" w:firstLine="420"/>
      </w:pPr>
      <w:r w:rsidRPr="00196A51">
        <w:rPr>
          <w:rFonts w:hint="eastAsia"/>
        </w:rPr>
        <w:t>另一方面，在实际环境中，执行器可能会发生故障。如果一个控制系统在发生故障时仍能保持某些特性，则称其是可靠的。值得注意的是，通常情况下，固定增益的控制器易于实现，能够满足实际应用的要求。但当故障发生时，常规控制器将变得保守，可能无法满足某些控制性能指标。可靠控制是一种有效的提高系统可靠性的控制方法，其目标是在执行器发生故障的情况下，设计一个结构合适的控制器来保证稳定性和令人满意的性能。自20世纪70年代Siljak提出可靠控制的概念以来，可靠控制问题引起了众多学者的关注。</w:t>
      </w:r>
    </w:p>
    <w:p w14:paraId="0F231B98" w14:textId="06C81062" w:rsidR="009F3153" w:rsidRDefault="00196A51" w:rsidP="00361E15">
      <w:pPr>
        <w:spacing w:beforeLines="50" w:before="156" w:afterLines="50" w:after="156"/>
        <w:ind w:firstLineChars="200" w:firstLine="420"/>
      </w:pPr>
      <w:r w:rsidRPr="00196A51">
        <w:rPr>
          <w:rFonts w:hint="eastAsia"/>
        </w:rPr>
        <w:t>最近，由于切换中立系统在实际系统中的大量应用，一些研究者开始关注切换中立系统。文献研究了切换中立系统的稳定性分析和控制综合问题。然而，正如文献所指出的，实际运行中不可避免地存在控制器与系统的异步切换，即控制器的切换时刻超过或滞后于系统的切换时刻。在</w:t>
      </w:r>
      <w:r w:rsidR="004C7CD0">
        <w:rPr>
          <w:rFonts w:hint="eastAsia"/>
        </w:rPr>
        <w:t>现有研究成果</w:t>
      </w:r>
      <w:r w:rsidRPr="00196A51">
        <w:rPr>
          <w:rFonts w:hint="eastAsia"/>
        </w:rPr>
        <w:t>中，已经提出了时滞切换中立系统的镇定问题的一些结果。据我们所知，异步切换下切换中立系统的鲁棒可靠控制问题尚未被研究。</w:t>
      </w:r>
      <w:r w:rsidR="009F3153" w:rsidRPr="009F3153">
        <w:rPr>
          <w:rFonts w:hint="eastAsia"/>
        </w:rPr>
        <w:t>采用驻留时间方法进行稳定性分析和控制器设计</w:t>
      </w:r>
      <w:r w:rsidR="009F3153">
        <w:rPr>
          <w:rFonts w:hint="eastAsia"/>
        </w:rPr>
        <w:t>，为</w:t>
      </w:r>
      <w:r w:rsidR="009F3153" w:rsidRPr="009F3153">
        <w:rPr>
          <w:rFonts w:hint="eastAsia"/>
        </w:rPr>
        <w:t>具有时滞切换和执行器故障的切换中立系统设计一个可靠的镇定控制器，使得闭环系统是指数稳定的。</w:t>
      </w:r>
    </w:p>
    <w:p w14:paraId="4429370C" w14:textId="77777777" w:rsidR="00ED3A1C" w:rsidRPr="009F3153" w:rsidRDefault="00ED3A1C" w:rsidP="00361E15">
      <w:pPr>
        <w:spacing w:beforeLines="50" w:before="156" w:afterLines="50" w:after="156"/>
        <w:ind w:firstLineChars="200" w:firstLine="420"/>
        <w:rPr>
          <w:rFonts w:hint="eastAsia"/>
        </w:rPr>
      </w:pPr>
    </w:p>
    <w:p w14:paraId="4DA14024" w14:textId="395BF88F" w:rsidR="006A0D20" w:rsidRDefault="00492C9B" w:rsidP="00361E15">
      <w:pPr>
        <w:pStyle w:val="2"/>
        <w:rPr>
          <w:sz w:val="24"/>
          <w:szCs w:val="24"/>
        </w:rPr>
      </w:pPr>
      <w:r>
        <w:rPr>
          <w:rFonts w:hint="eastAsia"/>
          <w:sz w:val="24"/>
          <w:szCs w:val="24"/>
        </w:rPr>
        <w:t>二、</w:t>
      </w:r>
      <w:r w:rsidR="00BD72C1" w:rsidRPr="00361E15">
        <w:rPr>
          <w:rFonts w:hint="eastAsia"/>
          <w:sz w:val="24"/>
          <w:szCs w:val="24"/>
        </w:rPr>
        <w:t>问题模型和预备知识</w:t>
      </w:r>
    </w:p>
    <w:p w14:paraId="05566454" w14:textId="77777777" w:rsidR="00ED3A1C" w:rsidRPr="00ED3A1C" w:rsidRDefault="00ED3A1C" w:rsidP="00ED3A1C">
      <w:pPr>
        <w:rPr>
          <w:rFonts w:hint="eastAsia"/>
        </w:rPr>
      </w:pPr>
    </w:p>
    <w:p w14:paraId="154B2142" w14:textId="13F6E47D" w:rsidR="00BD72C1" w:rsidRDefault="00507437" w:rsidP="00361E15">
      <w:pPr>
        <w:rPr>
          <w:rFonts w:hint="eastAsia"/>
        </w:rPr>
      </w:pPr>
      <w:r>
        <w:rPr>
          <w:rFonts w:hint="eastAsia"/>
        </w:rPr>
        <w:t>具有执行器故障的不确定中立切换系统</w:t>
      </w:r>
    </w:p>
    <w:p w14:paraId="4350E3E6" w14:textId="32BB8231" w:rsidR="00ED3A1C" w:rsidRDefault="00ED3A1C" w:rsidP="00ED3A1C">
      <w:pPr>
        <w:jc w:val="center"/>
      </w:pPr>
      <w:r w:rsidRPr="00ED3A1C">
        <w:drawing>
          <wp:inline distT="0" distB="0" distL="0" distR="0" wp14:anchorId="6F12AC26" wp14:editId="426EE106">
            <wp:extent cx="3218688" cy="546394"/>
            <wp:effectExtent l="0" t="0" r="127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92616" cy="558944"/>
                    </a:xfrm>
                    <a:prstGeom prst="rect">
                      <a:avLst/>
                    </a:prstGeom>
                  </pic:spPr>
                </pic:pic>
              </a:graphicData>
            </a:graphic>
          </wp:inline>
        </w:drawing>
      </w:r>
    </w:p>
    <w:p w14:paraId="5E7E5190" w14:textId="0A6F440F" w:rsidR="00ED3A1C" w:rsidRDefault="00ED3A1C" w:rsidP="00ED3A1C">
      <w:pPr>
        <w:rPr>
          <w:rFonts w:hint="eastAsia"/>
        </w:rPr>
      </w:pPr>
      <w:r>
        <w:rPr>
          <w:rFonts w:hint="eastAsia"/>
        </w:rPr>
        <w:t>对于执行器故障的控制输入可以被描述为</w:t>
      </w:r>
    </w:p>
    <w:p w14:paraId="783332B0" w14:textId="69929949" w:rsidR="00ED3A1C" w:rsidRDefault="00ED3A1C" w:rsidP="00ED3A1C">
      <w:pPr>
        <w:jc w:val="center"/>
      </w:pPr>
      <w:r w:rsidRPr="00ED3A1C">
        <w:drawing>
          <wp:inline distT="0" distB="0" distL="0" distR="0" wp14:anchorId="15D9C3A6" wp14:editId="3A7ACC28">
            <wp:extent cx="998277" cy="219837"/>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94606" cy="241050"/>
                    </a:xfrm>
                    <a:prstGeom prst="rect">
                      <a:avLst/>
                    </a:prstGeom>
                  </pic:spPr>
                </pic:pic>
              </a:graphicData>
            </a:graphic>
          </wp:inline>
        </w:drawing>
      </w:r>
    </w:p>
    <w:p w14:paraId="380F7B4F" w14:textId="1F2492B7" w:rsidR="00ED3A1C" w:rsidRDefault="00ED3A1C" w:rsidP="00ED3A1C">
      <w:r>
        <w:rPr>
          <w:rFonts w:hint="eastAsia"/>
        </w:rPr>
        <w:t>为了形式简单，我们定义</w:t>
      </w:r>
    </w:p>
    <w:p w14:paraId="591D308C" w14:textId="24CD4957" w:rsidR="00ED3A1C" w:rsidRDefault="00ED3A1C" w:rsidP="00ED3A1C">
      <w:pPr>
        <w:jc w:val="center"/>
      </w:pPr>
      <w:r w:rsidRPr="00ED3A1C">
        <w:drawing>
          <wp:inline distT="0" distB="0" distL="0" distR="0" wp14:anchorId="1E8BA7DE" wp14:editId="2614CB4D">
            <wp:extent cx="2948076" cy="1176249"/>
            <wp:effectExtent l="0" t="0" r="508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2738" cy="1186089"/>
                    </a:xfrm>
                    <a:prstGeom prst="rect">
                      <a:avLst/>
                    </a:prstGeom>
                  </pic:spPr>
                </pic:pic>
              </a:graphicData>
            </a:graphic>
          </wp:inline>
        </w:drawing>
      </w:r>
    </w:p>
    <w:p w14:paraId="72836059" w14:textId="12A41251" w:rsidR="00AB1815" w:rsidRDefault="00AB1815" w:rsidP="00AB1815">
      <w:r>
        <w:rPr>
          <w:rFonts w:hint="eastAsia"/>
        </w:rPr>
        <w:t>因此，我们有如下公式</w:t>
      </w:r>
    </w:p>
    <w:p w14:paraId="3B5F5810" w14:textId="028269BD" w:rsidR="00AB1815" w:rsidRDefault="00AB1815" w:rsidP="00AB1815">
      <w:pPr>
        <w:jc w:val="center"/>
      </w:pPr>
      <w:r w:rsidRPr="00AB1815">
        <w:drawing>
          <wp:inline distT="0" distB="0" distL="0" distR="0" wp14:anchorId="0C168D60" wp14:editId="56D3481D">
            <wp:extent cx="2223821" cy="277436"/>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8763" cy="291776"/>
                    </a:xfrm>
                    <a:prstGeom prst="rect">
                      <a:avLst/>
                    </a:prstGeom>
                  </pic:spPr>
                </pic:pic>
              </a:graphicData>
            </a:graphic>
          </wp:inline>
        </w:drawing>
      </w:r>
    </w:p>
    <w:p w14:paraId="0D58BEF4" w14:textId="77777777" w:rsidR="000C43F3" w:rsidRPr="000C43F3" w:rsidRDefault="00AB1815" w:rsidP="000C43F3">
      <w:r w:rsidRPr="00AB1815">
        <w:rPr>
          <w:rFonts w:hint="eastAsia"/>
        </w:rPr>
        <w:t>然而在实际运行中，不可避免地存在控制器与系统之间的异步切换。不失一般性，我们只考虑控制器的切换时刻相对于系统的切换时刻发生时滞的情况。</w:t>
      </w:r>
      <w:r w:rsidR="000C43F3" w:rsidRPr="000C43F3">
        <w:rPr>
          <w:rFonts w:hint="eastAsia"/>
        </w:rPr>
        <w:t>控制器的切换时刻可以描述为</w:t>
      </w:r>
    </w:p>
    <w:p w14:paraId="615C20CD" w14:textId="13627A82" w:rsidR="00AB1815" w:rsidRDefault="000C43F3" w:rsidP="000C43F3">
      <w:pPr>
        <w:jc w:val="center"/>
      </w:pPr>
      <w:r w:rsidRPr="000C43F3">
        <w:drawing>
          <wp:inline distT="0" distB="0" distL="0" distR="0" wp14:anchorId="45D22726" wp14:editId="2300A805">
            <wp:extent cx="2501799" cy="27606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4764" cy="283009"/>
                    </a:xfrm>
                    <a:prstGeom prst="rect">
                      <a:avLst/>
                    </a:prstGeom>
                  </pic:spPr>
                </pic:pic>
              </a:graphicData>
            </a:graphic>
          </wp:inline>
        </w:drawing>
      </w:r>
    </w:p>
    <w:p w14:paraId="5EB930AB" w14:textId="2DB28968" w:rsidR="00C53E63" w:rsidRDefault="00C53E63" w:rsidP="000C43F3">
      <w:pPr>
        <w:jc w:val="center"/>
      </w:pPr>
    </w:p>
    <w:p w14:paraId="601F2C09" w14:textId="2AF7B907" w:rsidR="00AB1815" w:rsidRPr="00CC1FC6" w:rsidRDefault="00492C9B" w:rsidP="00CC1FC6">
      <w:pPr>
        <w:pStyle w:val="2"/>
        <w:rPr>
          <w:sz w:val="24"/>
          <w:szCs w:val="24"/>
        </w:rPr>
      </w:pPr>
      <w:r>
        <w:rPr>
          <w:rFonts w:hint="eastAsia"/>
          <w:sz w:val="24"/>
          <w:szCs w:val="24"/>
        </w:rPr>
        <w:t>三、</w:t>
      </w:r>
      <w:r w:rsidR="00C53E63" w:rsidRPr="00CC1FC6">
        <w:rPr>
          <w:rFonts w:hint="eastAsia"/>
          <w:sz w:val="24"/>
          <w:szCs w:val="24"/>
        </w:rPr>
        <w:t>主要结果</w:t>
      </w:r>
    </w:p>
    <w:p w14:paraId="3B04C32D" w14:textId="157CDDA2" w:rsidR="00CC1FC6" w:rsidRPr="00CC1FC6" w:rsidRDefault="00492C9B" w:rsidP="00CC1FC6">
      <w:pPr>
        <w:pStyle w:val="3"/>
        <w:rPr>
          <w:sz w:val="24"/>
          <w:szCs w:val="24"/>
        </w:rPr>
      </w:pPr>
      <w:r>
        <w:rPr>
          <w:rFonts w:hint="eastAsia"/>
          <w:sz w:val="24"/>
          <w:szCs w:val="24"/>
        </w:rPr>
        <w:t>1</w:t>
      </w:r>
      <w:r>
        <w:rPr>
          <w:sz w:val="24"/>
          <w:szCs w:val="24"/>
        </w:rPr>
        <w:t>.</w:t>
      </w:r>
      <w:r w:rsidR="00CC1FC6" w:rsidRPr="00CC1FC6">
        <w:rPr>
          <w:rFonts w:hint="eastAsia"/>
          <w:sz w:val="24"/>
          <w:szCs w:val="24"/>
        </w:rPr>
        <w:t>稳定性分析</w:t>
      </w:r>
    </w:p>
    <w:p w14:paraId="316DB680" w14:textId="5EFB9603" w:rsidR="00CC1FC6" w:rsidRDefault="00651FEB" w:rsidP="00562767">
      <w:pPr>
        <w:spacing w:beforeLines="50" w:before="156" w:afterLines="50" w:after="156"/>
        <w:ind w:firstLineChars="200" w:firstLine="420"/>
        <w:jc w:val="left"/>
      </w:pPr>
      <w:r>
        <w:rPr>
          <w:rFonts w:hint="eastAsia"/>
        </w:rPr>
        <w:t>首先我们分析无切换的中立系统稳定性</w:t>
      </w:r>
    </w:p>
    <w:p w14:paraId="74B6D591" w14:textId="77777777" w:rsidR="00562767" w:rsidRDefault="00562767" w:rsidP="00562767">
      <w:pPr>
        <w:spacing w:beforeLines="50" w:before="156" w:afterLines="50" w:after="156"/>
        <w:ind w:firstLineChars="200" w:firstLine="420"/>
        <w:jc w:val="left"/>
        <w:rPr>
          <w:rFonts w:hint="eastAsia"/>
        </w:rPr>
      </w:pPr>
    </w:p>
    <w:p w14:paraId="02841AF7" w14:textId="77777777" w:rsidR="00790182" w:rsidRPr="00562767" w:rsidRDefault="00790182" w:rsidP="00562767">
      <w:pPr>
        <w:spacing w:beforeLines="50" w:before="156" w:afterLines="50" w:after="156"/>
        <w:ind w:firstLineChars="200" w:firstLine="420"/>
        <w:jc w:val="left"/>
        <w:rPr>
          <w:b/>
          <w:bCs/>
        </w:rPr>
      </w:pPr>
      <w:r w:rsidRPr="00562767">
        <w:rPr>
          <w:rFonts w:hint="eastAsia"/>
          <w:b/>
          <w:bCs/>
        </w:rPr>
        <w:t>引理1</w:t>
      </w:r>
    </w:p>
    <w:p w14:paraId="2922590B" w14:textId="0D409AEC" w:rsidR="00651FEB" w:rsidRDefault="00651FEB" w:rsidP="00562767">
      <w:pPr>
        <w:spacing w:beforeLines="50" w:before="156" w:afterLines="50" w:after="156"/>
        <w:ind w:firstLineChars="200" w:firstLine="420"/>
        <w:jc w:val="left"/>
      </w:pPr>
      <w:r>
        <w:rPr>
          <w:rFonts w:hint="eastAsia"/>
        </w:rPr>
        <w:t>考虑以下中立系统</w:t>
      </w:r>
    </w:p>
    <w:p w14:paraId="7CC8FC36" w14:textId="4D1E8BCF" w:rsidR="00651FEB" w:rsidRDefault="00651FEB" w:rsidP="00562767">
      <w:pPr>
        <w:spacing w:beforeLines="50" w:before="156" w:afterLines="50" w:after="156"/>
        <w:ind w:firstLineChars="200" w:firstLine="420"/>
        <w:jc w:val="center"/>
      </w:pPr>
      <w:r w:rsidRPr="00651FEB">
        <w:drawing>
          <wp:inline distT="0" distB="0" distL="0" distR="0" wp14:anchorId="20D3D49A" wp14:editId="193CD0AF">
            <wp:extent cx="2077517" cy="46556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1292" cy="473133"/>
                    </a:xfrm>
                    <a:prstGeom prst="rect">
                      <a:avLst/>
                    </a:prstGeom>
                  </pic:spPr>
                </pic:pic>
              </a:graphicData>
            </a:graphic>
          </wp:inline>
        </w:drawing>
      </w:r>
    </w:p>
    <w:p w14:paraId="27E673EB" w14:textId="368D4724" w:rsidR="00651FEB" w:rsidRDefault="00651FEB" w:rsidP="00562767">
      <w:pPr>
        <w:spacing w:beforeLines="50" w:before="156" w:afterLines="50" w:after="156"/>
        <w:ind w:firstLineChars="200" w:firstLine="420"/>
      </w:pPr>
      <w:r>
        <w:rPr>
          <w:rFonts w:hint="eastAsia"/>
        </w:rPr>
        <w:t>如果存在合适维数常量矩阵A</w:t>
      </w:r>
      <w:r>
        <w:t>,B,C</w:t>
      </w:r>
      <w:r>
        <w:rPr>
          <w:rFonts w:hint="eastAsia"/>
        </w:rPr>
        <w:t>，对于给定常数</w:t>
      </w:r>
      <m:oMath>
        <m:r>
          <w:rPr>
            <w:rFonts w:ascii="Cambria Math" w:hAnsi="Cambria Math"/>
          </w:rPr>
          <m:t>α</m:t>
        </m:r>
      </m:oMath>
      <w:r>
        <w:rPr>
          <w:rFonts w:hint="eastAsia"/>
        </w:rPr>
        <w:t>如果存在正定系统矩阵P</w:t>
      </w:r>
      <w:r>
        <w:t>,R</w:t>
      </w:r>
      <w:r>
        <w:rPr>
          <w:rFonts w:hint="eastAsia"/>
        </w:rPr>
        <w:t>满足</w:t>
      </w:r>
    </w:p>
    <w:p w14:paraId="64EEEE45" w14:textId="0A98911D" w:rsidR="00651FEB" w:rsidRDefault="00651FEB" w:rsidP="00562767">
      <w:pPr>
        <w:spacing w:beforeLines="50" w:before="156" w:afterLines="50" w:after="156"/>
        <w:ind w:firstLineChars="200" w:firstLine="420"/>
        <w:jc w:val="center"/>
      </w:pPr>
      <w:r w:rsidRPr="00651FEB">
        <w:drawing>
          <wp:inline distT="0" distB="0" distL="0" distR="0" wp14:anchorId="3BA223AA" wp14:editId="5E7D5E53">
            <wp:extent cx="3138221" cy="758297"/>
            <wp:effectExtent l="0" t="0" r="508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4955" cy="767173"/>
                    </a:xfrm>
                    <a:prstGeom prst="rect">
                      <a:avLst/>
                    </a:prstGeom>
                  </pic:spPr>
                </pic:pic>
              </a:graphicData>
            </a:graphic>
          </wp:inline>
        </w:drawing>
      </w:r>
    </w:p>
    <w:p w14:paraId="1A03C740" w14:textId="5B32E223" w:rsidR="00651FEB" w:rsidRDefault="00651FEB" w:rsidP="00562767">
      <w:pPr>
        <w:spacing w:beforeLines="50" w:before="156" w:afterLines="50" w:after="156"/>
        <w:ind w:firstLineChars="200" w:firstLine="420"/>
      </w:pPr>
      <w:r>
        <w:rPr>
          <w:rFonts w:hint="eastAsia"/>
        </w:rPr>
        <w:t>那么有沿着系统轨迹以下不等式成立</w:t>
      </w:r>
    </w:p>
    <w:p w14:paraId="4A1A4DD4" w14:textId="10367928" w:rsidR="00651FEB" w:rsidRDefault="00651FEB" w:rsidP="00562767">
      <w:pPr>
        <w:spacing w:beforeLines="50" w:before="156" w:afterLines="50" w:after="156"/>
        <w:ind w:firstLineChars="200" w:firstLine="420"/>
        <w:jc w:val="center"/>
      </w:pPr>
      <w:r w:rsidRPr="00651FEB">
        <w:drawing>
          <wp:inline distT="0" distB="0" distL="0" distR="0" wp14:anchorId="08B58B50" wp14:editId="7A887DE1">
            <wp:extent cx="1563699" cy="29009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01825" cy="297171"/>
                    </a:xfrm>
                    <a:prstGeom prst="rect">
                      <a:avLst/>
                    </a:prstGeom>
                  </pic:spPr>
                </pic:pic>
              </a:graphicData>
            </a:graphic>
          </wp:inline>
        </w:drawing>
      </w:r>
    </w:p>
    <w:p w14:paraId="14D2B94B" w14:textId="0561741B" w:rsidR="00790182" w:rsidRPr="00562767" w:rsidRDefault="00790182" w:rsidP="00562767">
      <w:pPr>
        <w:spacing w:beforeLines="50" w:before="156" w:afterLines="50" w:after="156"/>
        <w:ind w:firstLineChars="200" w:firstLine="420"/>
        <w:rPr>
          <w:b/>
          <w:bCs/>
        </w:rPr>
      </w:pPr>
      <w:r w:rsidRPr="00562767">
        <w:rPr>
          <w:rFonts w:hint="eastAsia"/>
          <w:b/>
          <w:bCs/>
        </w:rPr>
        <w:t>引理2</w:t>
      </w:r>
    </w:p>
    <w:p w14:paraId="5C56B9B3" w14:textId="66FD4BA9" w:rsidR="00790182" w:rsidRDefault="00790182" w:rsidP="00562767">
      <w:pPr>
        <w:spacing w:beforeLines="50" w:before="156" w:afterLines="50" w:after="156"/>
        <w:ind w:firstLineChars="200" w:firstLine="420"/>
      </w:pPr>
      <w:r w:rsidRPr="00790182">
        <w:rPr>
          <w:rFonts w:hint="eastAsia"/>
        </w:rPr>
        <w:t>对于给定的正常数</w:t>
      </w:r>
      <m:oMath>
        <m:r>
          <w:rPr>
            <w:rFonts w:ascii="Cambria Math" w:hAnsi="Cambria Math"/>
          </w:rPr>
          <m:t>β</m:t>
        </m:r>
      </m:oMath>
      <w:r w:rsidR="002815A1">
        <w:rPr>
          <w:rFonts w:hint="eastAsia"/>
        </w:rPr>
        <w:t>，</w:t>
      </w:r>
      <w:r w:rsidRPr="00790182">
        <w:rPr>
          <w:rFonts w:hint="eastAsia"/>
        </w:rPr>
        <w:t>如果存在</w:t>
      </w:r>
      <w:r w:rsidR="008C7FD3" w:rsidRPr="00790182">
        <w:rPr>
          <w:rFonts w:hint="eastAsia"/>
        </w:rPr>
        <w:t>具有适当的维数</w:t>
      </w:r>
      <w:r w:rsidR="008C7FD3">
        <w:rPr>
          <w:rFonts w:hint="eastAsia"/>
        </w:rPr>
        <w:t>的</w:t>
      </w:r>
      <w:r w:rsidRPr="00790182">
        <w:rPr>
          <w:rFonts w:hint="eastAsia"/>
        </w:rPr>
        <w:t>正定对称矩</w:t>
      </w:r>
      <w:r>
        <w:t>P,</w:t>
      </w:r>
      <w:r w:rsidR="008C7FD3">
        <w:t>R</w:t>
      </w:r>
      <w:r w:rsidR="00725B98">
        <w:rPr>
          <w:rFonts w:hint="eastAsia"/>
        </w:rPr>
        <w:t>满足</w:t>
      </w:r>
    </w:p>
    <w:p w14:paraId="630EA4B8" w14:textId="43EBD0F4" w:rsidR="008C7FD3" w:rsidRPr="002815A1" w:rsidRDefault="002815A1" w:rsidP="00562767">
      <w:pPr>
        <w:spacing w:beforeLines="50" w:before="156" w:afterLines="50" w:after="156"/>
        <w:ind w:firstLineChars="200" w:firstLine="420"/>
        <w:jc w:val="center"/>
        <w:rPr>
          <w:rFonts w:hint="eastAsia"/>
        </w:rPr>
      </w:pPr>
      <w:r w:rsidRPr="002815A1">
        <w:drawing>
          <wp:inline distT="0" distB="0" distL="0" distR="0" wp14:anchorId="48BBFED3" wp14:editId="2018AC18">
            <wp:extent cx="2918765" cy="8416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7895" cy="850040"/>
                    </a:xfrm>
                    <a:prstGeom prst="rect">
                      <a:avLst/>
                    </a:prstGeom>
                  </pic:spPr>
                </pic:pic>
              </a:graphicData>
            </a:graphic>
          </wp:inline>
        </w:drawing>
      </w:r>
    </w:p>
    <w:p w14:paraId="06AFD86C" w14:textId="07A25375" w:rsidR="00790182" w:rsidRDefault="002815A1" w:rsidP="00562767">
      <w:pPr>
        <w:spacing w:beforeLines="50" w:before="156" w:afterLines="50" w:after="156"/>
        <w:ind w:firstLineChars="200" w:firstLine="420"/>
      </w:pPr>
      <w:r>
        <w:rPr>
          <w:rFonts w:hint="eastAsia"/>
        </w:rPr>
        <w:lastRenderedPageBreak/>
        <w:t>那么</w:t>
      </w:r>
      <w:r>
        <w:rPr>
          <w:rFonts w:hint="eastAsia"/>
        </w:rPr>
        <w:t>有沿着系统轨迹以下不等式成立</w:t>
      </w:r>
    </w:p>
    <w:p w14:paraId="79687602" w14:textId="0A8CD305" w:rsidR="002815A1" w:rsidRDefault="002815A1" w:rsidP="00562767">
      <w:pPr>
        <w:spacing w:beforeLines="50" w:before="156" w:afterLines="50" w:after="156"/>
        <w:ind w:firstLineChars="200" w:firstLine="420"/>
        <w:jc w:val="center"/>
      </w:pPr>
      <w:r w:rsidRPr="002815A1">
        <w:drawing>
          <wp:inline distT="0" distB="0" distL="0" distR="0" wp14:anchorId="56A3CCED" wp14:editId="4454F6CC">
            <wp:extent cx="1441095" cy="198771"/>
            <wp:effectExtent l="0" t="0" r="698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87402" cy="205158"/>
                    </a:xfrm>
                    <a:prstGeom prst="rect">
                      <a:avLst/>
                    </a:prstGeom>
                  </pic:spPr>
                </pic:pic>
              </a:graphicData>
            </a:graphic>
          </wp:inline>
        </w:drawing>
      </w:r>
    </w:p>
    <w:p w14:paraId="20947569" w14:textId="77777777" w:rsidR="002815A1" w:rsidRPr="00562767" w:rsidRDefault="002815A1" w:rsidP="00562767">
      <w:pPr>
        <w:spacing w:beforeLines="50" w:before="156" w:afterLines="50" w:after="156"/>
        <w:ind w:firstLineChars="200" w:firstLine="420"/>
        <w:rPr>
          <w:b/>
          <w:bCs/>
        </w:rPr>
      </w:pPr>
      <w:r w:rsidRPr="00562767">
        <w:rPr>
          <w:rFonts w:hint="eastAsia"/>
          <w:b/>
          <w:bCs/>
        </w:rPr>
        <w:t>注释</w:t>
      </w:r>
    </w:p>
    <w:p w14:paraId="516A9120" w14:textId="237541B5" w:rsidR="002815A1" w:rsidRPr="002815A1" w:rsidRDefault="002815A1" w:rsidP="00562767">
      <w:pPr>
        <w:spacing w:beforeLines="50" w:before="156" w:afterLines="50" w:after="156"/>
        <w:ind w:firstLineChars="200" w:firstLine="420"/>
      </w:pPr>
      <w:r>
        <w:rPr>
          <w:rFonts w:hint="eastAsia"/>
        </w:rPr>
        <w:t>引理1，2</w:t>
      </w:r>
      <w:r w:rsidRPr="002815A1">
        <w:rPr>
          <w:rFonts w:hint="eastAsia"/>
        </w:rPr>
        <w:t>给出了</w:t>
      </w:r>
      <w:r>
        <w:rPr>
          <w:rFonts w:hint="eastAsia"/>
        </w:rPr>
        <w:t>候选</w:t>
      </w:r>
      <w:r w:rsidRPr="002815A1">
        <w:rPr>
          <w:rFonts w:hint="eastAsia"/>
        </w:rPr>
        <w:t>Lyapunov泛函的</w:t>
      </w:r>
      <w:r>
        <w:rPr>
          <w:rFonts w:hint="eastAsia"/>
        </w:rPr>
        <w:t>评估</w:t>
      </w:r>
      <w:r w:rsidRPr="002815A1">
        <w:rPr>
          <w:rFonts w:hint="eastAsia"/>
        </w:rPr>
        <w:t>方法，并将其用于异步切换中立系统的控制器设计。</w:t>
      </w:r>
    </w:p>
    <w:p w14:paraId="6F0DEDE1" w14:textId="6885CDEF" w:rsidR="002815A1" w:rsidRDefault="00492C9B" w:rsidP="00562767">
      <w:pPr>
        <w:pStyle w:val="3"/>
        <w:rPr>
          <w:sz w:val="24"/>
          <w:szCs w:val="24"/>
        </w:rPr>
      </w:pPr>
      <w:r>
        <w:rPr>
          <w:rFonts w:hint="eastAsia"/>
          <w:sz w:val="24"/>
          <w:szCs w:val="24"/>
        </w:rPr>
        <w:t>2</w:t>
      </w:r>
      <w:r>
        <w:rPr>
          <w:sz w:val="24"/>
          <w:szCs w:val="24"/>
        </w:rPr>
        <w:t>.</w:t>
      </w:r>
      <w:r w:rsidR="00562767" w:rsidRPr="00562767">
        <w:rPr>
          <w:rFonts w:hint="eastAsia"/>
          <w:sz w:val="24"/>
          <w:szCs w:val="24"/>
        </w:rPr>
        <w:t>鲁棒稳定性控制器设计</w:t>
      </w:r>
    </w:p>
    <w:p w14:paraId="7947ECF2" w14:textId="006E0A28" w:rsidR="007D0087" w:rsidRDefault="007D0087" w:rsidP="00EE26E4">
      <w:pPr>
        <w:spacing w:beforeLines="50" w:before="156" w:afterLines="50" w:after="156"/>
        <w:ind w:firstLineChars="200" w:firstLine="420"/>
      </w:pPr>
      <w:r>
        <w:rPr>
          <w:rFonts w:hint="eastAsia"/>
        </w:rPr>
        <w:t>考虑上述系统在异步切换控制器</w:t>
      </w:r>
      <w:r w:rsidRPr="007D0087">
        <w:drawing>
          <wp:inline distT="0" distB="0" distL="0" distR="0" wp14:anchorId="0233A807" wp14:editId="7EEAF661">
            <wp:extent cx="1181786" cy="132915"/>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88687" cy="144938"/>
                    </a:xfrm>
                    <a:prstGeom prst="rect">
                      <a:avLst/>
                    </a:prstGeom>
                  </pic:spPr>
                </pic:pic>
              </a:graphicData>
            </a:graphic>
          </wp:inline>
        </w:drawing>
      </w:r>
      <w:r>
        <w:rPr>
          <w:rFonts w:hint="eastAsia"/>
        </w:rPr>
        <w:t>,相对应的闭环系统可以写为</w:t>
      </w:r>
    </w:p>
    <w:p w14:paraId="1888637B" w14:textId="071F936A" w:rsidR="007D0087" w:rsidRPr="007D0087" w:rsidRDefault="007D0087" w:rsidP="00EE26E4">
      <w:pPr>
        <w:spacing w:beforeLines="50" w:before="156" w:afterLines="50" w:after="156"/>
        <w:ind w:firstLineChars="200" w:firstLine="420"/>
        <w:jc w:val="center"/>
        <w:rPr>
          <w:rFonts w:hint="eastAsia"/>
        </w:rPr>
      </w:pPr>
      <w:r w:rsidRPr="007D0087">
        <w:drawing>
          <wp:inline distT="0" distB="0" distL="0" distR="0" wp14:anchorId="61670B98" wp14:editId="3B6FA6C8">
            <wp:extent cx="3474771" cy="52125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8958" cy="526385"/>
                    </a:xfrm>
                    <a:prstGeom prst="rect">
                      <a:avLst/>
                    </a:prstGeom>
                  </pic:spPr>
                </pic:pic>
              </a:graphicData>
            </a:graphic>
          </wp:inline>
        </w:drawing>
      </w:r>
    </w:p>
    <w:p w14:paraId="427426A8" w14:textId="4B93C8E2" w:rsidR="007D0087" w:rsidRDefault="007D0087" w:rsidP="00EE26E4">
      <w:pPr>
        <w:spacing w:beforeLines="50" w:before="156" w:afterLines="50" w:after="156"/>
        <w:ind w:firstLineChars="200" w:firstLine="420"/>
      </w:pPr>
      <w:r w:rsidRPr="007D0087">
        <w:rPr>
          <w:rFonts w:hint="eastAsia"/>
        </w:rPr>
        <w:t>假设第i个子系统在切换时刻</w:t>
      </w:r>
      <m:oMath>
        <m:sSub>
          <m:sSubPr>
            <m:ctrlPr>
              <w:rPr>
                <w:rFonts w:ascii="Cambria Math" w:hAnsi="Cambria Math"/>
                <w:i/>
              </w:rPr>
            </m:ctrlPr>
          </m:sSubPr>
          <m:e>
            <m:r>
              <w:rPr>
                <w:rFonts w:ascii="Cambria Math" w:hAnsi="Cambria Math" w:hint="eastAsia"/>
              </w:rPr>
              <m:t>t</m:t>
            </m:r>
          </m:e>
          <m:sub>
            <m:r>
              <w:rPr>
                <w:rFonts w:ascii="Cambria Math" w:hAnsi="Cambria Math" w:hint="eastAsia"/>
              </w:rPr>
              <m:t>k</m:t>
            </m:r>
          </m:sub>
        </m:sSub>
      </m:oMath>
      <w:r w:rsidRPr="007D0087">
        <w:rPr>
          <w:rFonts w:hint="eastAsia"/>
        </w:rPr>
        <w:t>被激活，第j个子系统在切换时刻</w:t>
      </w:r>
      <m:oMath>
        <m:sSub>
          <m:sSubPr>
            <m:ctrlPr>
              <w:rPr>
                <w:rFonts w:ascii="Cambria Math" w:hAnsi="Cambria Math"/>
                <w:i/>
              </w:rPr>
            </m:ctrlPr>
          </m:sSubPr>
          <m:e>
            <m:r>
              <w:rPr>
                <w:rFonts w:ascii="Cambria Math" w:hAnsi="Cambria Math" w:hint="eastAsia"/>
              </w:rPr>
              <m:t>t</m:t>
            </m:r>
          </m:e>
          <m:sub>
            <m:r>
              <w:rPr>
                <w:rFonts w:ascii="Cambria Math" w:hAnsi="Cambria Math" w:hint="eastAsia"/>
              </w:rPr>
              <m:t>k</m:t>
            </m:r>
          </m:sub>
        </m:sSub>
        <m:r>
          <w:rPr>
            <w:rFonts w:ascii="Cambria Math" w:hAnsi="Cambria Math"/>
          </w:rPr>
          <m:t>+1</m:t>
        </m:r>
      </m:oMath>
      <w:r w:rsidRPr="007D0087">
        <w:rPr>
          <w:rFonts w:hint="eastAsia"/>
        </w:rPr>
        <w:t>被激活，相应的切换控制器分别在切换时刻</w:t>
      </w:r>
      <m:oMath>
        <m:sSub>
          <m:sSubPr>
            <m:ctrlPr>
              <w:rPr>
                <w:rFonts w:ascii="Cambria Math" w:hAnsi="Cambria Math"/>
                <w:i/>
              </w:rPr>
            </m:ctrlPr>
          </m:sSubPr>
          <m:e>
            <m:r>
              <w:rPr>
                <w:rFonts w:ascii="Cambria Math" w:hAnsi="Cambria Math" w:hint="eastAsia"/>
              </w:rPr>
              <m:t>t</m:t>
            </m:r>
          </m:e>
          <m:sub>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hint="eastAsia"/>
              </w:rPr>
              <m:t>k</m:t>
            </m:r>
          </m:sub>
        </m:sSub>
      </m:oMath>
      <w:r w:rsidRPr="007D0087">
        <w:rPr>
          <w:rFonts w:hint="eastAsia"/>
        </w:rPr>
        <w:t>，</w:t>
      </w:r>
      <m:oMath>
        <m:sSub>
          <m:sSubPr>
            <m:ctrlPr>
              <w:rPr>
                <w:rFonts w:ascii="Cambria Math" w:hAnsi="Cambria Math"/>
                <w:i/>
              </w:rPr>
            </m:ctrlPr>
          </m:sSubPr>
          <m:e>
            <m:r>
              <w:rPr>
                <w:rFonts w:ascii="Cambria Math" w:hAnsi="Cambria Math" w:hint="eastAsia"/>
              </w:rPr>
              <m:t>t</m:t>
            </m:r>
          </m:e>
          <m:sub>
            <m:r>
              <w:rPr>
                <w:rFonts w:ascii="Cambria Math" w:hAnsi="Cambria Math" w:hint="eastAsia"/>
              </w:rPr>
              <m:t>k</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hint="eastAsia"/>
              </w:rPr>
              <m:t>k</m:t>
            </m:r>
            <m:r>
              <w:rPr>
                <w:rFonts w:ascii="Cambria Math" w:hAnsi="Cambria Math"/>
              </w:rPr>
              <m:t>+1</m:t>
            </m:r>
          </m:sub>
        </m:sSub>
      </m:oMath>
      <w:r w:rsidRPr="007D0087">
        <w:rPr>
          <w:rFonts w:hint="eastAsia"/>
        </w:rPr>
        <w:t>被激活。</w:t>
      </w:r>
    </w:p>
    <w:p w14:paraId="7F8E6E40" w14:textId="77777777" w:rsidR="004B4C50" w:rsidRPr="007D0087" w:rsidRDefault="004B4C50" w:rsidP="00EE26E4">
      <w:pPr>
        <w:spacing w:beforeLines="50" w:before="156" w:afterLines="50" w:after="156"/>
        <w:ind w:firstLineChars="200" w:firstLine="420"/>
        <w:rPr>
          <w:rFonts w:hint="eastAsia"/>
        </w:rPr>
      </w:pPr>
    </w:p>
    <w:p w14:paraId="1D6097C1" w14:textId="77777777" w:rsidR="00EE26E4" w:rsidRDefault="007D0087" w:rsidP="00EE26E4">
      <w:pPr>
        <w:spacing w:beforeLines="50" w:before="156" w:afterLines="50" w:after="156"/>
        <w:ind w:firstLineChars="200" w:firstLine="420"/>
        <w:rPr>
          <w:b/>
          <w:bCs/>
        </w:rPr>
      </w:pPr>
      <w:r w:rsidRPr="007D0087">
        <w:rPr>
          <w:rFonts w:hint="eastAsia"/>
          <w:b/>
          <w:bCs/>
        </w:rPr>
        <w:t>定理1</w:t>
      </w:r>
    </w:p>
    <w:p w14:paraId="11323625" w14:textId="5BDBE156" w:rsidR="007D0087" w:rsidRPr="007D0087" w:rsidRDefault="007D0087" w:rsidP="00EE26E4">
      <w:pPr>
        <w:spacing w:beforeLines="50" w:before="156" w:afterLines="50" w:after="156"/>
        <w:ind w:firstLineChars="200" w:firstLine="420"/>
      </w:pPr>
      <w:r w:rsidRPr="007D0087">
        <w:rPr>
          <w:rFonts w:hint="eastAsia"/>
        </w:rPr>
        <w:t>考虑系统( 1 )和( 2 )，对于给定的正常数</w:t>
      </w:r>
      <m:oMath>
        <m:r>
          <w:rPr>
            <w:rFonts w:ascii="Cambria Math" w:hAnsi="Cambria Math"/>
          </w:rPr>
          <m:t>α</m:t>
        </m:r>
      </m:oMath>
      <w:r>
        <w:rPr>
          <w:rFonts w:hint="eastAsia"/>
        </w:rPr>
        <w:t>，</w:t>
      </w:r>
      <m:oMath>
        <m:r>
          <w:rPr>
            <w:rFonts w:ascii="Cambria Math" w:hAnsi="Cambria Math"/>
          </w:rPr>
          <m:t>β</m:t>
        </m:r>
      </m:oMath>
      <w:r w:rsidRPr="007D0087">
        <w:rPr>
          <w:rFonts w:hint="eastAsia"/>
        </w:rPr>
        <w:t>，如果存在正定对称矩阵P</w:t>
      </w:r>
      <w:r>
        <w:rPr>
          <w:rFonts w:hint="eastAsia"/>
        </w:rPr>
        <w:t>，R</w:t>
      </w:r>
      <w:r w:rsidRPr="007D0087">
        <w:rPr>
          <w:rFonts w:hint="eastAsia"/>
        </w:rPr>
        <w:t>适当维数的矩阵</w:t>
      </w:r>
      <m:oMath>
        <m:r>
          <w:rPr>
            <w:rFonts w:ascii="Cambria Math" w:hAnsi="Cambria Math" w:hint="eastAsia"/>
          </w:rPr>
          <m:t>W</m:t>
        </m:r>
      </m:oMath>
      <w:r w:rsidRPr="007D0087">
        <w:rPr>
          <w:rFonts w:hint="eastAsia"/>
        </w:rPr>
        <w:t>和正标量</w:t>
      </w:r>
      <m:oMath>
        <m:r>
          <w:rPr>
            <w:rFonts w:ascii="Cambria Math" w:hAnsi="Cambria Math"/>
          </w:rPr>
          <m:t>ε</m:t>
        </m:r>
      </m:oMath>
      <w:r>
        <w:rPr>
          <w:rFonts w:hint="eastAsia"/>
        </w:rPr>
        <w:t>，</w:t>
      </w:r>
      <m:oMath>
        <m:r>
          <w:rPr>
            <w:rFonts w:ascii="Cambria Math" w:hAnsi="Cambria Math"/>
          </w:rPr>
          <m:t>δ</m:t>
        </m:r>
      </m:oMath>
      <w:r w:rsidRPr="007D0087">
        <w:rPr>
          <w:rFonts w:hint="eastAsia"/>
        </w:rPr>
        <w:t>使得对</w:t>
      </w:r>
      <w:r>
        <w:t>i</w:t>
      </w:r>
      <w:r>
        <w:rPr>
          <w:rFonts w:hint="eastAsia"/>
        </w:rPr>
        <w:t>,</w:t>
      </w:r>
      <w:r>
        <w:t>j,</w:t>
      </w:r>
      <w:r w:rsidRPr="007D0087">
        <w:rPr>
          <w:rFonts w:hint="eastAsia"/>
        </w:rPr>
        <w:t>下列不等式成立.</w:t>
      </w:r>
    </w:p>
    <w:p w14:paraId="32DA4F9D" w14:textId="5ECAC6F5" w:rsidR="007D0087" w:rsidRDefault="007D0087" w:rsidP="00EE26E4">
      <w:pPr>
        <w:spacing w:beforeLines="50" w:before="156" w:afterLines="50" w:after="156"/>
        <w:ind w:firstLineChars="200" w:firstLine="420"/>
        <w:jc w:val="center"/>
        <w:rPr>
          <w:b/>
          <w:bCs/>
        </w:rPr>
      </w:pPr>
      <w:r w:rsidRPr="007D0087">
        <w:rPr>
          <w:b/>
          <w:bCs/>
        </w:rPr>
        <w:drawing>
          <wp:inline distT="0" distB="0" distL="0" distR="0" wp14:anchorId="234693A0" wp14:editId="115757AA">
            <wp:extent cx="3935628" cy="2718360"/>
            <wp:effectExtent l="0" t="0" r="8255"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8933" cy="2727550"/>
                    </a:xfrm>
                    <a:prstGeom prst="rect">
                      <a:avLst/>
                    </a:prstGeom>
                  </pic:spPr>
                </pic:pic>
              </a:graphicData>
            </a:graphic>
          </wp:inline>
        </w:drawing>
      </w:r>
    </w:p>
    <w:p w14:paraId="243F99AB" w14:textId="56B2AA04" w:rsidR="007D0087" w:rsidRDefault="007D0087" w:rsidP="00EE26E4">
      <w:pPr>
        <w:spacing w:beforeLines="50" w:before="156" w:afterLines="50" w:after="156"/>
        <w:ind w:firstLineChars="200" w:firstLine="420"/>
      </w:pPr>
      <w:r>
        <w:rPr>
          <w:rFonts w:hint="eastAsia"/>
          <w:b/>
          <w:bCs/>
        </w:rPr>
        <w:t>那么</w:t>
      </w:r>
      <w:r>
        <w:rPr>
          <w:rFonts w:hint="eastAsia"/>
        </w:rPr>
        <w:t>在异步切换控制器</w:t>
      </w:r>
      <w:r w:rsidRPr="007D0087">
        <w:drawing>
          <wp:inline distT="0" distB="0" distL="0" distR="0" wp14:anchorId="4269F638" wp14:editId="761794FD">
            <wp:extent cx="1181786" cy="132915"/>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88687" cy="144938"/>
                    </a:xfrm>
                    <a:prstGeom prst="rect">
                      <a:avLst/>
                    </a:prstGeom>
                  </pic:spPr>
                </pic:pic>
              </a:graphicData>
            </a:graphic>
          </wp:inline>
        </w:drawing>
      </w:r>
      <w:r>
        <w:rPr>
          <w:rFonts w:hint="eastAsia"/>
        </w:rPr>
        <w:t>安定平均驻留时间满足</w:t>
      </w:r>
    </w:p>
    <w:p w14:paraId="540BEBF5" w14:textId="77777777" w:rsidR="00D7061E" w:rsidRDefault="007D0087" w:rsidP="00443DA1">
      <w:pPr>
        <w:spacing w:beforeLines="50" w:before="156" w:afterLines="50" w:after="156"/>
        <w:ind w:firstLineChars="800" w:firstLine="1680"/>
        <w:rPr>
          <w:b/>
          <w:bCs/>
        </w:rPr>
      </w:pPr>
      <w:r w:rsidRPr="007D0087">
        <w:rPr>
          <w:b/>
          <w:bCs/>
        </w:rPr>
        <w:drawing>
          <wp:inline distT="0" distB="0" distL="0" distR="0" wp14:anchorId="1DCD77DA" wp14:editId="65F5E4F8">
            <wp:extent cx="2468957" cy="355428"/>
            <wp:effectExtent l="0" t="0" r="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55372" cy="367868"/>
                    </a:xfrm>
                    <a:prstGeom prst="rect">
                      <a:avLst/>
                    </a:prstGeom>
                  </pic:spPr>
                </pic:pic>
              </a:graphicData>
            </a:graphic>
          </wp:inline>
        </w:drawing>
      </w:r>
    </w:p>
    <w:p w14:paraId="7943224A" w14:textId="77777777" w:rsidR="00D7061E" w:rsidRDefault="007D0087" w:rsidP="00EE26E4">
      <w:pPr>
        <w:spacing w:beforeLines="50" w:before="156" w:afterLines="50" w:after="156"/>
        <w:ind w:firstLineChars="200" w:firstLine="420"/>
        <w:rPr>
          <w:b/>
          <w:bCs/>
        </w:rPr>
      </w:pPr>
      <w:r>
        <w:rPr>
          <w:rFonts w:hint="eastAsia"/>
          <w:b/>
          <w:bCs/>
        </w:rPr>
        <w:t>时，对应的闭环系统是渐近稳定的</w:t>
      </w:r>
      <w:r w:rsidR="00D7061E">
        <w:rPr>
          <w:rFonts w:hint="eastAsia"/>
          <w:b/>
          <w:bCs/>
        </w:rPr>
        <w:t>，其中</w:t>
      </w:r>
    </w:p>
    <w:p w14:paraId="20310F75" w14:textId="1F8765B3" w:rsidR="007D0087" w:rsidRDefault="00D7061E" w:rsidP="00D7061E">
      <w:pPr>
        <w:jc w:val="center"/>
        <w:rPr>
          <w:b/>
          <w:bCs/>
        </w:rPr>
      </w:pPr>
      <w:r w:rsidRPr="00D7061E">
        <w:rPr>
          <w:b/>
          <w:bCs/>
        </w:rPr>
        <w:lastRenderedPageBreak/>
        <w:drawing>
          <wp:inline distT="0" distB="0" distL="0" distR="0" wp14:anchorId="0F9369F1" wp14:editId="5CF0758D">
            <wp:extent cx="4257497" cy="196831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66328" cy="1972394"/>
                    </a:xfrm>
                    <a:prstGeom prst="rect">
                      <a:avLst/>
                    </a:prstGeom>
                  </pic:spPr>
                </pic:pic>
              </a:graphicData>
            </a:graphic>
          </wp:inline>
        </w:drawing>
      </w:r>
    </w:p>
    <w:p w14:paraId="7A446C19" w14:textId="6799B20A" w:rsidR="00D7061E" w:rsidRPr="00463264" w:rsidRDefault="00492C9B" w:rsidP="00463264">
      <w:pPr>
        <w:pStyle w:val="3"/>
        <w:rPr>
          <w:sz w:val="24"/>
          <w:szCs w:val="24"/>
        </w:rPr>
      </w:pPr>
      <w:r>
        <w:rPr>
          <w:rFonts w:hint="eastAsia"/>
          <w:sz w:val="24"/>
          <w:szCs w:val="24"/>
        </w:rPr>
        <w:t>四、</w:t>
      </w:r>
      <w:r w:rsidR="00463264" w:rsidRPr="00463264">
        <w:rPr>
          <w:rFonts w:hint="eastAsia"/>
          <w:sz w:val="24"/>
          <w:szCs w:val="24"/>
        </w:rPr>
        <w:t>仿真</w:t>
      </w:r>
    </w:p>
    <w:p w14:paraId="4847FB82" w14:textId="054B53F5" w:rsidR="00463264" w:rsidRDefault="00463264" w:rsidP="000D012E">
      <w:pPr>
        <w:spacing w:beforeLines="50" w:before="156" w:afterLines="50" w:after="156"/>
        <w:ind w:firstLineChars="200" w:firstLine="420"/>
      </w:pPr>
      <w:r w:rsidRPr="00463264">
        <w:rPr>
          <w:rFonts w:hint="eastAsia"/>
        </w:rPr>
        <w:t>在这一部分我们给出一个例子来说明所提出方法的有效性。考虑</w:t>
      </w:r>
      <w:r>
        <w:rPr>
          <w:rFonts w:hint="eastAsia"/>
        </w:rPr>
        <w:t>上述</w:t>
      </w:r>
      <w:r w:rsidRPr="00463264">
        <w:rPr>
          <w:rFonts w:hint="eastAsia"/>
        </w:rPr>
        <w:t>系统，</w:t>
      </w:r>
      <w:r>
        <w:rPr>
          <w:rFonts w:hint="eastAsia"/>
        </w:rPr>
        <w:t>给出</w:t>
      </w:r>
      <w:r w:rsidRPr="00463264">
        <w:rPr>
          <w:rFonts w:hint="eastAsia"/>
        </w:rPr>
        <w:t>参数如下：</w:t>
      </w:r>
    </w:p>
    <w:p w14:paraId="6830C4CE" w14:textId="051C7A94" w:rsidR="00463264" w:rsidRPr="00463264" w:rsidRDefault="00463264" w:rsidP="000D012E">
      <w:pPr>
        <w:spacing w:beforeLines="50" w:before="156" w:afterLines="50" w:after="156"/>
        <w:ind w:firstLineChars="200" w:firstLine="420"/>
        <w:jc w:val="center"/>
        <w:rPr>
          <w:rFonts w:hint="eastAsia"/>
        </w:rPr>
      </w:pPr>
      <w:r>
        <w:rPr>
          <w:rFonts w:hint="eastAsia"/>
        </w:rPr>
        <w:t xml:space="preserve"> </w:t>
      </w:r>
      <w:r w:rsidRPr="00463264">
        <w:drawing>
          <wp:inline distT="0" distB="0" distL="0" distR="0" wp14:anchorId="26C44691" wp14:editId="26A8CD0C">
            <wp:extent cx="3196793" cy="1306274"/>
            <wp:effectExtent l="0" t="0" r="3810"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4464" cy="1309409"/>
                    </a:xfrm>
                    <a:prstGeom prst="rect">
                      <a:avLst/>
                    </a:prstGeom>
                  </pic:spPr>
                </pic:pic>
              </a:graphicData>
            </a:graphic>
          </wp:inline>
        </w:drawing>
      </w:r>
    </w:p>
    <w:p w14:paraId="1D8EC710" w14:textId="309744B3" w:rsidR="00463264" w:rsidRDefault="00463264" w:rsidP="000D012E">
      <w:pPr>
        <w:spacing w:beforeLines="50" w:before="156" w:afterLines="50" w:after="156"/>
        <w:ind w:firstLineChars="900" w:firstLine="1890"/>
        <w:rPr>
          <w:b/>
          <w:bCs/>
        </w:rPr>
      </w:pPr>
      <w:r w:rsidRPr="00463264">
        <w:rPr>
          <w:b/>
          <w:bCs/>
        </w:rPr>
        <w:drawing>
          <wp:inline distT="0" distB="0" distL="0" distR="0" wp14:anchorId="3902E6D9" wp14:editId="2DA5FB29">
            <wp:extent cx="1942301" cy="312250"/>
            <wp:effectExtent l="0" t="0" r="127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52216" cy="329920"/>
                    </a:xfrm>
                    <a:prstGeom prst="rect">
                      <a:avLst/>
                    </a:prstGeom>
                  </pic:spPr>
                </pic:pic>
              </a:graphicData>
            </a:graphic>
          </wp:inline>
        </w:drawing>
      </w:r>
    </w:p>
    <w:p w14:paraId="17D218E5" w14:textId="1367AB0F" w:rsidR="00463264" w:rsidRDefault="00463264" w:rsidP="000D012E">
      <w:pPr>
        <w:spacing w:beforeLines="50" w:before="156" w:afterLines="50" w:after="156"/>
        <w:ind w:firstLineChars="200" w:firstLine="420"/>
      </w:pPr>
      <w:r w:rsidRPr="00463264">
        <w:rPr>
          <w:rFonts w:hint="eastAsia"/>
        </w:rPr>
        <w:t>故障矩阵</w:t>
      </w:r>
      <w:r>
        <w:rPr>
          <w:rFonts w:hint="eastAsia"/>
        </w:rPr>
        <w:t>为</w:t>
      </w:r>
      <w:r w:rsidRPr="00463264">
        <w:drawing>
          <wp:inline distT="0" distB="0" distL="0" distR="0" wp14:anchorId="6452674D" wp14:editId="0DC682E9">
            <wp:extent cx="1602029" cy="123634"/>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19777" cy="140438"/>
                    </a:xfrm>
                    <a:prstGeom prst="rect">
                      <a:avLst/>
                    </a:prstGeom>
                  </pic:spPr>
                </pic:pic>
              </a:graphicData>
            </a:graphic>
          </wp:inline>
        </w:drawing>
      </w:r>
      <w:r>
        <w:rPr>
          <w:rFonts w:hint="eastAsia"/>
        </w:rPr>
        <w:t>，其中</w:t>
      </w:r>
    </w:p>
    <w:p w14:paraId="0B1A1AEB" w14:textId="5F74A672" w:rsidR="00463264" w:rsidRPr="00463264" w:rsidRDefault="00463264" w:rsidP="000D012E">
      <w:pPr>
        <w:spacing w:beforeLines="50" w:before="156" w:afterLines="50" w:after="156"/>
        <w:ind w:firstLineChars="200" w:firstLine="420"/>
        <w:jc w:val="center"/>
        <w:rPr>
          <w:rFonts w:hint="eastAsia"/>
        </w:rPr>
      </w:pPr>
      <w:r w:rsidRPr="00463264">
        <w:drawing>
          <wp:inline distT="0" distB="0" distL="0" distR="0" wp14:anchorId="192254C9" wp14:editId="2C0D4134">
            <wp:extent cx="3452775" cy="147988"/>
            <wp:effectExtent l="0" t="0" r="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11931" cy="154810"/>
                    </a:xfrm>
                    <a:prstGeom prst="rect">
                      <a:avLst/>
                    </a:prstGeom>
                  </pic:spPr>
                </pic:pic>
              </a:graphicData>
            </a:graphic>
          </wp:inline>
        </w:drawing>
      </w:r>
    </w:p>
    <w:p w14:paraId="36336510" w14:textId="7291E28A" w:rsidR="00463264" w:rsidRDefault="00463264" w:rsidP="000D012E">
      <w:pPr>
        <w:spacing w:beforeLines="50" w:before="156" w:afterLines="50" w:after="156"/>
        <w:ind w:firstLineChars="200" w:firstLine="420"/>
        <w:rPr>
          <w:b/>
          <w:bCs/>
        </w:rPr>
      </w:pPr>
      <w:r>
        <w:rPr>
          <w:rFonts w:hint="eastAsia"/>
          <w:b/>
          <w:bCs/>
        </w:rPr>
        <w:t>在定理1中的各个参数取为</w:t>
      </w:r>
    </w:p>
    <w:p w14:paraId="61ACBC0C" w14:textId="38444A38" w:rsidR="00463264" w:rsidRDefault="00463264" w:rsidP="000D012E">
      <w:pPr>
        <w:spacing w:beforeLines="50" w:before="156" w:afterLines="50" w:after="156"/>
        <w:ind w:firstLineChars="700" w:firstLine="1470"/>
        <w:rPr>
          <w:b/>
          <w:bCs/>
        </w:rPr>
      </w:pPr>
      <w:r w:rsidRPr="00463264">
        <w:rPr>
          <w:b/>
          <w:bCs/>
        </w:rPr>
        <w:drawing>
          <wp:inline distT="0" distB="0" distL="0" distR="0" wp14:anchorId="6952B6F2" wp14:editId="4B09D32F">
            <wp:extent cx="3657651" cy="626195"/>
            <wp:effectExtent l="0" t="0" r="0" b="254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87421" cy="631292"/>
                    </a:xfrm>
                    <a:prstGeom prst="rect">
                      <a:avLst/>
                    </a:prstGeom>
                  </pic:spPr>
                </pic:pic>
              </a:graphicData>
            </a:graphic>
          </wp:inline>
        </w:drawing>
      </w:r>
    </w:p>
    <w:p w14:paraId="2EE0286D" w14:textId="360A6158" w:rsidR="00463264" w:rsidRDefault="00463264" w:rsidP="000D012E">
      <w:pPr>
        <w:spacing w:beforeLines="50" w:before="156" w:afterLines="50" w:after="156"/>
        <w:ind w:firstLineChars="200" w:firstLine="420"/>
        <w:jc w:val="center"/>
        <w:rPr>
          <w:b/>
          <w:bCs/>
        </w:rPr>
      </w:pPr>
      <w:r>
        <w:rPr>
          <w:rFonts w:hint="eastAsia"/>
          <w:b/>
          <w:bCs/>
        </w:rPr>
        <w:t xml:space="preserve"> </w:t>
      </w:r>
      <w:r>
        <w:rPr>
          <w:b/>
          <w:bCs/>
        </w:rPr>
        <w:t xml:space="preserve">  </w:t>
      </w:r>
      <w:r w:rsidRPr="00463264">
        <w:rPr>
          <w:b/>
          <w:bCs/>
        </w:rPr>
        <w:drawing>
          <wp:inline distT="0" distB="0" distL="0" distR="0" wp14:anchorId="2745F460" wp14:editId="6FCCDFD0">
            <wp:extent cx="3882492" cy="1031155"/>
            <wp:effectExtent l="0" t="0" r="381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32679" cy="1044484"/>
                    </a:xfrm>
                    <a:prstGeom prst="rect">
                      <a:avLst/>
                    </a:prstGeom>
                  </pic:spPr>
                </pic:pic>
              </a:graphicData>
            </a:graphic>
          </wp:inline>
        </w:drawing>
      </w:r>
    </w:p>
    <w:p w14:paraId="489A3D47" w14:textId="77777777" w:rsidR="008C0881" w:rsidRDefault="008C0881" w:rsidP="000D012E">
      <w:pPr>
        <w:keepNext/>
        <w:spacing w:beforeLines="50" w:before="156" w:afterLines="50" w:after="156"/>
        <w:ind w:firstLineChars="200" w:firstLine="420"/>
        <w:jc w:val="center"/>
      </w:pPr>
      <w:r w:rsidRPr="008C0881">
        <w:lastRenderedPageBreak/>
        <w:drawing>
          <wp:inline distT="0" distB="0" distL="0" distR="0" wp14:anchorId="51581434" wp14:editId="62C787BB">
            <wp:extent cx="5274310" cy="3171825"/>
            <wp:effectExtent l="0" t="0" r="254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171825"/>
                    </a:xfrm>
                    <a:prstGeom prst="rect">
                      <a:avLst/>
                    </a:prstGeom>
                  </pic:spPr>
                </pic:pic>
              </a:graphicData>
            </a:graphic>
          </wp:inline>
        </w:drawing>
      </w:r>
    </w:p>
    <w:p w14:paraId="288BC242" w14:textId="796755DB" w:rsidR="008C0881" w:rsidRDefault="008C0881" w:rsidP="000D012E">
      <w:pPr>
        <w:pStyle w:val="a6"/>
        <w:spacing w:beforeLines="50" w:before="156" w:afterLines="50" w:after="156"/>
        <w:ind w:firstLineChars="200" w:firstLine="400"/>
        <w:jc w:val="center"/>
      </w:pPr>
      <w:r>
        <w:t>图</w:t>
      </w:r>
      <w:r>
        <w:t xml:space="preserve"> </w:t>
      </w:r>
      <w:r>
        <w:fldChar w:fldCharType="begin"/>
      </w:r>
      <w:r>
        <w:instrText xml:space="preserve"> SEQ </w:instrText>
      </w:r>
      <w:r>
        <w:instrText>图表</w:instrText>
      </w:r>
      <w:r>
        <w:instrText xml:space="preserve"> \* ARABIC </w:instrText>
      </w:r>
      <w:r>
        <w:fldChar w:fldCharType="separate"/>
      </w:r>
      <w:r w:rsidR="00D26B75">
        <w:rPr>
          <w:noProof/>
        </w:rPr>
        <w:t>1</w:t>
      </w:r>
      <w:r>
        <w:fldChar w:fldCharType="end"/>
      </w:r>
      <w:r>
        <w:rPr>
          <w:rFonts w:hint="eastAsia"/>
        </w:rPr>
        <w:t>闭环系统状态轨迹</w:t>
      </w:r>
    </w:p>
    <w:p w14:paraId="220F6CFB" w14:textId="44D4A097" w:rsidR="008C0881" w:rsidRDefault="008C0881" w:rsidP="000D012E">
      <w:pPr>
        <w:spacing w:beforeLines="50" w:before="156" w:afterLines="50" w:after="156"/>
        <w:ind w:firstLineChars="200" w:firstLine="420"/>
        <w:jc w:val="center"/>
      </w:pPr>
    </w:p>
    <w:p w14:paraId="55B0DD1C" w14:textId="77777777" w:rsidR="008C0881" w:rsidRDefault="008C0881" w:rsidP="000D012E">
      <w:pPr>
        <w:keepNext/>
        <w:spacing w:beforeLines="50" w:before="156" w:afterLines="50" w:after="156"/>
        <w:ind w:firstLineChars="200" w:firstLine="420"/>
        <w:jc w:val="center"/>
      </w:pPr>
      <w:r w:rsidRPr="008C0881">
        <w:drawing>
          <wp:inline distT="0" distB="0" distL="0" distR="0" wp14:anchorId="74C1CC51" wp14:editId="696807FC">
            <wp:extent cx="5274310" cy="2757805"/>
            <wp:effectExtent l="0" t="0" r="2540" b="444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757805"/>
                    </a:xfrm>
                    <a:prstGeom prst="rect">
                      <a:avLst/>
                    </a:prstGeom>
                  </pic:spPr>
                </pic:pic>
              </a:graphicData>
            </a:graphic>
          </wp:inline>
        </w:drawing>
      </w:r>
    </w:p>
    <w:p w14:paraId="2C219EAB" w14:textId="1D69039B" w:rsidR="008C0881" w:rsidRPr="008C0881" w:rsidRDefault="008C0881" w:rsidP="000D012E">
      <w:pPr>
        <w:pStyle w:val="a6"/>
        <w:spacing w:beforeLines="50" w:before="156" w:afterLines="50" w:after="156"/>
        <w:ind w:firstLineChars="200" w:firstLine="400"/>
        <w:jc w:val="center"/>
        <w:rPr>
          <w:rFonts w:asciiTheme="minorHAnsi" w:eastAsiaTheme="minorEastAsia" w:hAnsiTheme="minorHAnsi" w:hint="eastAsia"/>
        </w:rPr>
      </w:pPr>
      <w:r>
        <w:t>图</w:t>
      </w:r>
      <w:r>
        <w:t xml:space="preserve"> </w:t>
      </w:r>
      <w:r>
        <w:fldChar w:fldCharType="begin"/>
      </w:r>
      <w:r>
        <w:instrText xml:space="preserve"> SEQ </w:instrText>
      </w:r>
      <w:r>
        <w:instrText>图表</w:instrText>
      </w:r>
      <w:r>
        <w:instrText xml:space="preserve"> \* ARABIC </w:instrText>
      </w:r>
      <w:r>
        <w:fldChar w:fldCharType="separate"/>
      </w:r>
      <w:r w:rsidR="00D26B75">
        <w:rPr>
          <w:noProof/>
        </w:rPr>
        <w:t>2</w:t>
      </w:r>
      <w:r>
        <w:fldChar w:fldCharType="end"/>
      </w:r>
      <w:r>
        <w:rPr>
          <w:rFonts w:hint="eastAsia"/>
        </w:rPr>
        <w:t>闭环系统的相轨迹图</w:t>
      </w:r>
    </w:p>
    <w:p w14:paraId="4745460F" w14:textId="77777777" w:rsidR="008C0881" w:rsidRPr="008C0881" w:rsidRDefault="008C0881" w:rsidP="000D012E">
      <w:pPr>
        <w:spacing w:beforeLines="50" w:before="156" w:afterLines="50" w:after="156"/>
        <w:ind w:firstLineChars="200" w:firstLine="420"/>
        <w:jc w:val="center"/>
        <w:rPr>
          <w:b/>
          <w:bCs/>
        </w:rPr>
      </w:pPr>
    </w:p>
    <w:p w14:paraId="61D180A5" w14:textId="77777777" w:rsidR="000E5EE9" w:rsidRDefault="000E5EE9" w:rsidP="000D012E">
      <w:pPr>
        <w:spacing w:beforeLines="50" w:before="156" w:afterLines="50" w:after="156"/>
        <w:ind w:firstLineChars="200" w:firstLine="420"/>
      </w:pPr>
      <w:r w:rsidRPr="008C0881">
        <w:rPr>
          <w:rFonts w:hint="eastAsia"/>
        </w:rPr>
        <w:t>从图1和2</w:t>
      </w:r>
      <w:r>
        <w:rPr>
          <w:rFonts w:hint="eastAsia"/>
        </w:rPr>
        <w:t>中</w:t>
      </w:r>
      <w:r w:rsidRPr="008C0881">
        <w:rPr>
          <w:rFonts w:hint="eastAsia"/>
        </w:rPr>
        <w:t>，可以观察到可靠控制器可以保证闭环系统的渐近稳定性和可靠性。这证明了所提方法的有效性。</w:t>
      </w:r>
    </w:p>
    <w:p w14:paraId="328A50AE" w14:textId="7F45EA9D" w:rsidR="008C0881" w:rsidRPr="000E5EE9" w:rsidRDefault="008C0881" w:rsidP="00463264">
      <w:pPr>
        <w:jc w:val="center"/>
        <w:rPr>
          <w:b/>
          <w:bCs/>
        </w:rPr>
      </w:pPr>
    </w:p>
    <w:p w14:paraId="38468D36" w14:textId="04D1CF33" w:rsidR="008C0881" w:rsidRPr="00492C9B" w:rsidRDefault="00492C9B" w:rsidP="00492C9B">
      <w:pPr>
        <w:pStyle w:val="2"/>
        <w:rPr>
          <w:sz w:val="24"/>
          <w:szCs w:val="24"/>
        </w:rPr>
      </w:pPr>
      <w:r>
        <w:rPr>
          <w:rFonts w:hint="eastAsia"/>
          <w:sz w:val="24"/>
          <w:szCs w:val="24"/>
        </w:rPr>
        <w:t>四、</w:t>
      </w:r>
      <w:r w:rsidR="008C0881" w:rsidRPr="00492C9B">
        <w:rPr>
          <w:rFonts w:hint="eastAsia"/>
          <w:sz w:val="24"/>
          <w:szCs w:val="24"/>
        </w:rPr>
        <w:t>总结</w:t>
      </w:r>
    </w:p>
    <w:p w14:paraId="76D5662B" w14:textId="6DF80582" w:rsidR="008C0881" w:rsidRPr="008C0881" w:rsidRDefault="008C0881" w:rsidP="000D012E">
      <w:pPr>
        <w:spacing w:beforeLines="50" w:before="156" w:afterLines="50" w:after="156"/>
        <w:ind w:firstLineChars="200" w:firstLine="420"/>
      </w:pPr>
      <w:r w:rsidRPr="008C0881">
        <w:rPr>
          <w:rFonts w:hint="eastAsia"/>
        </w:rPr>
        <w:t>本文主要针对一类具有时滞切换和执行器故障的不确定切换中立系统设计鲁棒可靠控制器。提出了一种可靠的控制器设计方法，并采用驻留时间方法进行稳定性分析。以</w:t>
      </w:r>
      <w:r w:rsidR="000D012E">
        <w:rPr>
          <w:rFonts w:hint="eastAsia"/>
        </w:rPr>
        <w:t>线性矩阵不等式</w:t>
      </w:r>
      <w:r w:rsidRPr="008C0881">
        <w:rPr>
          <w:rFonts w:hint="eastAsia"/>
        </w:rPr>
        <w:t>的形式给出了此类控制器存在的充分条件。还给出了一个例子来说明所提方法的适用性。</w:t>
      </w:r>
    </w:p>
    <w:p w14:paraId="5BD37D64" w14:textId="5D6D3F77" w:rsidR="008C0881" w:rsidRDefault="008C0881" w:rsidP="008C0881"/>
    <w:p w14:paraId="43289285" w14:textId="1E44E6AB" w:rsidR="00D7339A" w:rsidRDefault="00D7339A" w:rsidP="00D7339A">
      <w:pPr>
        <w:pStyle w:val="3"/>
        <w:rPr>
          <w:sz w:val="24"/>
          <w:szCs w:val="24"/>
        </w:rPr>
      </w:pPr>
      <w:r w:rsidRPr="00D7339A">
        <w:rPr>
          <w:rFonts w:hint="eastAsia"/>
          <w:sz w:val="24"/>
          <w:szCs w:val="24"/>
        </w:rPr>
        <w:t>参考文献</w:t>
      </w:r>
    </w:p>
    <w:p w14:paraId="6401EE01" w14:textId="77777777" w:rsidR="00D7339A" w:rsidRDefault="00D7339A" w:rsidP="00D7339A">
      <w:pPr>
        <w:rPr>
          <w:rStyle w:val="fontstyle01"/>
        </w:rPr>
      </w:pPr>
      <w:r>
        <w:rPr>
          <w:rStyle w:val="fontstyle01"/>
        </w:rPr>
        <w:t>[1] S. Engell, S. Kowalewski, C. Schulz, O. Strusberg, Continuous-discrete interactions in chemical processing plants, Proceedings of the IEEE 88 (7) (2000)1050–1068.[2] R. Horowitz, P. Varaiya, Control design of an automated highway system, Proceedings of the IEEE 88 (7) (2000) 913–925.</w:t>
      </w:r>
      <w:r>
        <w:rPr>
          <w:rFonts w:ascii="AdvGulliv-R" w:hAnsi="AdvGulliv-R"/>
          <w:color w:val="000000"/>
          <w:sz w:val="14"/>
          <w:szCs w:val="14"/>
        </w:rPr>
        <w:br/>
      </w:r>
      <w:r>
        <w:rPr>
          <w:rStyle w:val="fontstyle01"/>
        </w:rPr>
        <w:t>[3] C. Livadas, J. Lygeros, N.A. Lynch, High-level modeling and analysis of the traffic alert and collision avoidance system, Proceedings of the IEEE 88 (7)(2000) 926–948.[4] D. Pepyne, C. Cassandaras, Optimal control of hybrid systems in manufacturing, Proceedings of the IEEE 88 (7) (2000) 1008–1122.[5] M. Song, T.J. Tarn, N. Xi, Integration of task scheduling, action planning, and control in robotic manufacturing systems, Proceedings of the IEEE 88 (7)(2000) 1097–1107.[6] P.J. Antsaklis, Special issue on hybrid systems: theory and applications: A brief introduction to the theory and applications of hybrid systems,Proceedings of the IEEE 88 (7) (2000) 887–897.[7] Z. Sun, Combined stabilizing strategies for switched linear systems, IEEE Transactions on Automatic Control 51 (4) (2006) 666–674.</w:t>
      </w:r>
      <w:r>
        <w:rPr>
          <w:rFonts w:ascii="AdvGulliv-R" w:hAnsi="AdvGulliv-R"/>
          <w:color w:val="000000"/>
          <w:sz w:val="14"/>
          <w:szCs w:val="14"/>
        </w:rPr>
        <w:br/>
      </w:r>
      <w:r>
        <w:rPr>
          <w:rStyle w:val="fontstyle01"/>
        </w:rPr>
        <w:t>[8] D. Cheng, L. Guo, Y. Lin, Y. Wang, Stabilization of switched linear systems, IEEE Transactions on Automatic Control 50 (5) (2005) 661–666.</w:t>
      </w:r>
      <w:r>
        <w:rPr>
          <w:rFonts w:ascii="AdvGulliv-R" w:hAnsi="AdvGulliv-R"/>
          <w:color w:val="000000"/>
          <w:sz w:val="14"/>
          <w:szCs w:val="14"/>
        </w:rPr>
        <w:br/>
      </w:r>
      <w:r>
        <w:rPr>
          <w:rStyle w:val="fontstyle01"/>
        </w:rPr>
        <w:t>[9] H. Lin, P.J. Antsaklis, Stability and stabilizability of switched linear systems: a survey of recent results, IEEE Transactions on Automatic Control 54 (2)(2009) 308–322.</w:t>
      </w:r>
    </w:p>
    <w:p w14:paraId="64DED245" w14:textId="77777777" w:rsidR="00D7339A" w:rsidRDefault="00D7339A" w:rsidP="00D7339A">
      <w:pPr>
        <w:rPr>
          <w:rStyle w:val="fontstyle01"/>
        </w:rPr>
      </w:pPr>
      <w:r>
        <w:rPr>
          <w:rStyle w:val="fontstyle01"/>
        </w:rPr>
        <w:t>[10] J.P. Hespanha, D. Liberzon, D. Angeli, E.D. Sontag, Nonlinear norm-observability notions and stability of switched systems, IEEE Transactions onAutomatic Control 50 (2) (2005) 154–168.</w:t>
      </w:r>
    </w:p>
    <w:p w14:paraId="5451F022" w14:textId="1A294B64" w:rsidR="00D7339A" w:rsidRDefault="00D7339A" w:rsidP="00D7339A">
      <w:pPr>
        <w:rPr>
          <w:rStyle w:val="fontstyle01"/>
        </w:rPr>
      </w:pPr>
      <w:r>
        <w:rPr>
          <w:rStyle w:val="fontstyle01"/>
        </w:rPr>
        <w:t>[11] J.P. Hespanha, Uniform stability of switched linear systems: extension of LaSalle’s invariance principle, IEEE Transactions on Automatic Control 49 (4)(2004) 470–482.</w:t>
      </w:r>
      <w:r>
        <w:rPr>
          <w:rFonts w:ascii="AdvGulliv-R" w:hAnsi="AdvGulliv-R"/>
          <w:color w:val="000000"/>
          <w:sz w:val="14"/>
          <w:szCs w:val="14"/>
        </w:rPr>
        <w:br/>
      </w:r>
      <w:r>
        <w:rPr>
          <w:rStyle w:val="fontstyle01"/>
        </w:rPr>
        <w:t>[12] R. Wang, J. Zhao, Guaranteed cost control for a class of uncertain switched delay systems: An average dwell-time method, Cybernetics and Systems 38(1) (2007) 105–122.</w:t>
      </w:r>
      <w:r>
        <w:rPr>
          <w:rFonts w:ascii="AdvGulliv-R" w:hAnsi="AdvGulliv-R"/>
          <w:color w:val="000000"/>
          <w:sz w:val="14"/>
          <w:szCs w:val="14"/>
        </w:rPr>
        <w:br/>
      </w:r>
      <w:r>
        <w:rPr>
          <w:rStyle w:val="fontstyle01"/>
        </w:rPr>
        <w:t>[13] Q.K. Li, J. Zhao, G.M. Dimirovski, Tracking control for switched time-varying delays systems with stabilizable and unstabilizable subsystems, NonlinearAnalysis: Hybrid Systems 3 (2) (2009) 133–142.</w:t>
      </w:r>
      <w:r>
        <w:rPr>
          <w:rFonts w:ascii="AdvGulliv-R" w:hAnsi="AdvGulliv-R"/>
          <w:color w:val="000000"/>
          <w:sz w:val="14"/>
          <w:szCs w:val="14"/>
        </w:rPr>
        <w:br/>
      </w:r>
      <w:r>
        <w:rPr>
          <w:rStyle w:val="fontstyle01"/>
        </w:rPr>
        <w:t>[14] G.S. Zhai, B. Hu, K. Yasuda, A.N. Michel, Disturbance attenuation properties of time-controlled switched systems, Journal of the Franklin Institute 338(7) (2001) 765–779.</w:t>
      </w:r>
      <w:r>
        <w:rPr>
          <w:rFonts w:ascii="AdvGulliv-R" w:hAnsi="AdvGulliv-R"/>
          <w:color w:val="000000"/>
          <w:sz w:val="14"/>
          <w:szCs w:val="14"/>
        </w:rPr>
        <w:br/>
      </w:r>
      <w:r>
        <w:rPr>
          <w:rStyle w:val="fontstyle01"/>
        </w:rPr>
        <w:t>[15] J. Liu, X.Z. Liu, W.C. Xie, Delay-dependent robust control for uncertain switched systems with time-delay, Nonlinear Analysis: Hybrid Systems 2 (1)(2008) 81–95.</w:t>
      </w:r>
      <w:r>
        <w:rPr>
          <w:rFonts w:ascii="AdvGulliv-R" w:hAnsi="AdvGulliv-R"/>
          <w:color w:val="000000"/>
          <w:sz w:val="14"/>
          <w:szCs w:val="14"/>
        </w:rPr>
        <w:br/>
      </w:r>
      <w:r>
        <w:rPr>
          <w:rStyle w:val="fontstyle01"/>
        </w:rPr>
        <w:t>[16] M.S. Mohamad, S. Alwan, X.Z. Liu, On stability of linear and weakly nonlinear switched systems with time delay, Mathematical and ComputerModeling 48 (7–8) (2008) 1150–1157.</w:t>
      </w:r>
      <w:r>
        <w:rPr>
          <w:rFonts w:ascii="AdvGulliv-R" w:hAnsi="AdvGulliv-R"/>
          <w:color w:val="000000"/>
          <w:sz w:val="14"/>
          <w:szCs w:val="14"/>
        </w:rPr>
        <w:br/>
      </w:r>
      <w:r>
        <w:rPr>
          <w:rStyle w:val="fontstyle01"/>
        </w:rPr>
        <w:t xml:space="preserve">[17] P. Niamsup, Controllability approach to </w:t>
      </w:r>
      <w:r>
        <w:rPr>
          <w:rStyle w:val="fontstyle21"/>
        </w:rPr>
        <w:t>H</w:t>
      </w:r>
      <w:r>
        <w:rPr>
          <w:rStyle w:val="fontstyle31"/>
        </w:rPr>
        <w:t xml:space="preserve">1 </w:t>
      </w:r>
      <w:r>
        <w:rPr>
          <w:rStyle w:val="fontstyle01"/>
        </w:rPr>
        <w:t>control problem of linear time-varying switched systems, Nonlinear Analysis: Hybrid Systems 2 (3) (2008)875–886.</w:t>
      </w:r>
      <w:r>
        <w:rPr>
          <w:rFonts w:ascii="AdvGulliv-R" w:hAnsi="AdvGulliv-R"/>
          <w:color w:val="000000"/>
          <w:sz w:val="14"/>
          <w:szCs w:val="14"/>
        </w:rPr>
        <w:br/>
      </w:r>
      <w:r>
        <w:rPr>
          <w:rStyle w:val="fontstyle01"/>
        </w:rPr>
        <w:t xml:space="preserve">[18] C.H. Lien, K.W. Yu, Non-fragile </w:t>
      </w:r>
      <w:r>
        <w:rPr>
          <w:rStyle w:val="fontstyle21"/>
        </w:rPr>
        <w:t>H</w:t>
      </w:r>
      <w:r>
        <w:rPr>
          <w:rStyle w:val="fontstyle31"/>
        </w:rPr>
        <w:t xml:space="preserve">1 </w:t>
      </w:r>
      <w:r>
        <w:rPr>
          <w:rStyle w:val="fontstyle01"/>
        </w:rPr>
        <w:t>control for uncertain neutral systems with time-varying delays via the LMI optimization approach, IEEE Transactionson Systems, Man, and Cybernetics, Part B 37 (2) (2007) 493–499.</w:t>
      </w:r>
      <w:r>
        <w:rPr>
          <w:rFonts w:ascii="AdvGulliv-R" w:hAnsi="AdvGulliv-R"/>
          <w:color w:val="000000"/>
          <w:sz w:val="14"/>
          <w:szCs w:val="14"/>
        </w:rPr>
        <w:br/>
      </w:r>
      <w:r>
        <w:rPr>
          <w:rStyle w:val="fontstyle01"/>
        </w:rPr>
        <w:t>[19] O.M. Kwon, J.H. Park, S.M. Lee, Augmented Lyapunov functional approach to stability of uncertain neutral systems with time-varying delays, AppliedMathematics and Computation 207 (1) (2009) 202–212.</w:t>
      </w:r>
      <w:r>
        <w:rPr>
          <w:rFonts w:ascii="AdvGulliv-R" w:hAnsi="AdvGulliv-R"/>
          <w:color w:val="000000"/>
          <w:sz w:val="14"/>
          <w:szCs w:val="14"/>
        </w:rPr>
        <w:br/>
      </w:r>
      <w:r>
        <w:rPr>
          <w:rStyle w:val="fontstyle01"/>
        </w:rPr>
        <w:t>[20] O.M. Kwon, J.H. Park, S.M. Lee, On delay-dependent robust stability of uncertain neutral systems with interval time-varying delays, AppliedMathematics and Computation 203 (2) (2008) 843–853.</w:t>
      </w:r>
      <w:r>
        <w:rPr>
          <w:rFonts w:ascii="AdvGulliv-R" w:hAnsi="AdvGulliv-R"/>
          <w:color w:val="000000"/>
          <w:sz w:val="14"/>
          <w:szCs w:val="14"/>
        </w:rPr>
        <w:br/>
      </w:r>
      <w:r>
        <w:rPr>
          <w:rStyle w:val="fontstyle01"/>
        </w:rPr>
        <w:t>[21] O.M. Kwon, J.H. Park, S.M. Lee, On stability criteria for uncertain delay-differential systems of neutral type with time-varying delays, AppliedMathematics and Computation 197 (2) (2008) 864–873.</w:t>
      </w:r>
      <w:r>
        <w:rPr>
          <w:rFonts w:ascii="AdvGulliv-R" w:hAnsi="AdvGulliv-R"/>
          <w:color w:val="000000"/>
          <w:sz w:val="14"/>
          <w:szCs w:val="14"/>
        </w:rPr>
        <w:br/>
      </w:r>
      <w:r>
        <w:rPr>
          <w:rStyle w:val="fontstyle01"/>
        </w:rPr>
        <w:t xml:space="preserve">[22] R. Wang, M. Liu, J. Zhao, Reliable </w:t>
      </w:r>
      <w:r>
        <w:rPr>
          <w:rStyle w:val="fontstyle21"/>
        </w:rPr>
        <w:t>H</w:t>
      </w:r>
      <w:r>
        <w:rPr>
          <w:rStyle w:val="fontstyle31"/>
        </w:rPr>
        <w:t xml:space="preserve">1 </w:t>
      </w:r>
      <w:r>
        <w:rPr>
          <w:rStyle w:val="fontstyle01"/>
        </w:rPr>
        <w:t>control for a class of switched nonlinear systems with actuator failures, Nonlinear Analysis: Hybrid Systems 1 (3)(2007) 317–325.</w:t>
      </w:r>
    </w:p>
    <w:p w14:paraId="00BBF2CD" w14:textId="54C5DC96" w:rsidR="00D7339A" w:rsidRPr="00D7339A" w:rsidRDefault="00D7339A" w:rsidP="00D7339A">
      <w:pPr>
        <w:rPr>
          <w:rFonts w:hint="eastAsia"/>
        </w:rPr>
      </w:pPr>
      <w:r>
        <w:rPr>
          <w:rStyle w:val="fontstyle01"/>
        </w:rPr>
        <w:t>[23] R. Wang, G.M. Dimirovski, J. Zhao, G. P Liu, Output feedback control for uncertain linear systems with faulty actuators based on a switching method,International Journal of Robust and Nonlinear Control 19 (12) (2008) 1295–1312.</w:t>
      </w:r>
      <w:r>
        <w:rPr>
          <w:rFonts w:ascii="AdvGulliv-R" w:hAnsi="AdvGulliv-R"/>
          <w:color w:val="000000"/>
          <w:sz w:val="14"/>
          <w:szCs w:val="14"/>
        </w:rPr>
        <w:br/>
      </w:r>
      <w:r>
        <w:rPr>
          <w:rStyle w:val="fontstyle01"/>
        </w:rPr>
        <w:t>[24] R. Wang, G. Jin, J. Zhao, Roust fault-tolerant control for a class of switched nonlinear systems in lower triangular form, Asian Journal of Control 9 (1)(2007) 68–72.</w:t>
      </w:r>
      <w:r>
        <w:rPr>
          <w:rFonts w:ascii="AdvGulliv-R" w:hAnsi="AdvGulliv-R"/>
          <w:color w:val="000000"/>
          <w:sz w:val="14"/>
          <w:szCs w:val="14"/>
        </w:rPr>
        <w:br/>
      </w:r>
      <w:r>
        <w:rPr>
          <w:rStyle w:val="fontstyle01"/>
        </w:rPr>
        <w:t xml:space="preserve">[25] Z. Xiang, R. Wang, Robust </w:t>
      </w:r>
      <w:r>
        <w:rPr>
          <w:rStyle w:val="fontstyle21"/>
        </w:rPr>
        <w:t>L</w:t>
      </w:r>
      <w:r>
        <w:rPr>
          <w:rStyle w:val="fontstyle31"/>
        </w:rPr>
        <w:t xml:space="preserve">1 </w:t>
      </w:r>
      <w:r>
        <w:rPr>
          <w:rStyle w:val="fontstyle01"/>
        </w:rPr>
        <w:t>reliable control for uncertain nonlinear switched systems with time delay, Applied Mathematics and Computation 210 (1)(2009) 202–210.</w:t>
      </w:r>
      <w:r>
        <w:rPr>
          <w:rFonts w:ascii="AdvGulliv-R" w:hAnsi="AdvGulliv-R"/>
          <w:color w:val="000000"/>
          <w:sz w:val="14"/>
          <w:szCs w:val="14"/>
        </w:rPr>
        <w:br/>
      </w:r>
      <w:r>
        <w:rPr>
          <w:rStyle w:val="fontstyle01"/>
        </w:rPr>
        <w:t>[26] M.D. Sen, J.L. Malaina, A. Gallego, J.C. Soto, Stability of non-neutral and neutral dynamic switched systems subject to internal delays, American Journalof Applied Sciences 2 (10) (2005) 1481–1490.</w:t>
      </w:r>
      <w:r>
        <w:rPr>
          <w:rFonts w:ascii="AdvGulliv-R" w:hAnsi="AdvGulliv-R"/>
          <w:color w:val="000000"/>
          <w:sz w:val="14"/>
          <w:szCs w:val="14"/>
        </w:rPr>
        <w:br/>
      </w:r>
      <w:r>
        <w:rPr>
          <w:rStyle w:val="fontstyle01"/>
        </w:rPr>
        <w:t>[27] X.M. Sun, J. Fu, H.F. Sun, J. Zhao, Stability of linear switched neutral delay systems, Proceedings of the Chinese Society for Electrical Engineering 25 (23)(2005) 42–46.</w:t>
      </w:r>
      <w:r>
        <w:rPr>
          <w:rFonts w:ascii="AdvGulliv-R" w:hAnsi="AdvGulliv-R"/>
          <w:color w:val="000000"/>
          <w:sz w:val="14"/>
          <w:szCs w:val="14"/>
        </w:rPr>
        <w:br/>
      </w:r>
      <w:r>
        <w:rPr>
          <w:rStyle w:val="fontstyle01"/>
        </w:rPr>
        <w:t>[28] Y. Zhang, X. Liu, H. Zhu, Stability analysis and control synthesis for a class of switched neutral systems, Applied Mathematics and Computation 190 (2)(2007) 1258–1266.</w:t>
      </w:r>
      <w:r>
        <w:rPr>
          <w:rFonts w:ascii="AdvGulliv-R" w:hAnsi="AdvGulliv-R"/>
          <w:color w:val="000000"/>
          <w:sz w:val="14"/>
          <w:szCs w:val="14"/>
        </w:rPr>
        <w:br/>
      </w:r>
      <w:r>
        <w:rPr>
          <w:rStyle w:val="fontstyle01"/>
        </w:rPr>
        <w:t>[29] D.Y. Liu, X.Z. Liu, S.M. Zhong, Delay-dependent robust stability and control synthesis for uncertain switched neutral systems with mixed delays,Applied Mathematics and Computation 202 (2) (2008) 828–839.</w:t>
      </w:r>
      <w:r>
        <w:rPr>
          <w:rFonts w:ascii="AdvGulliv-R" w:hAnsi="AdvGulliv-R"/>
          <w:color w:val="000000"/>
          <w:sz w:val="14"/>
          <w:szCs w:val="14"/>
        </w:rPr>
        <w:br/>
      </w:r>
      <w:r>
        <w:rPr>
          <w:rStyle w:val="fontstyle01"/>
        </w:rPr>
        <w:t>[30] S. Zhong, M. Ye, S. Wu, New stability, New stability and stabilization for switched neutral control systems, Chaos, Solitons and Fractals 42 (3) (2009)1800–1811.</w:t>
      </w:r>
      <w:r>
        <w:rPr>
          <w:rFonts w:ascii="AdvGulliv-R" w:hAnsi="AdvGulliv-R"/>
          <w:color w:val="000000"/>
          <w:sz w:val="14"/>
          <w:szCs w:val="14"/>
        </w:rPr>
        <w:br/>
      </w:r>
      <w:r>
        <w:rPr>
          <w:rStyle w:val="fontstyle01"/>
        </w:rPr>
        <w:t>[31] G. Xie, L. Wang, Stabilization of switched linear systems with time-delay in detection of switching signal, Journal of Mathematical Analysis andApplications 305 (6) (2005) 277–290.</w:t>
      </w:r>
      <w:r>
        <w:rPr>
          <w:rFonts w:ascii="AdvGulliv-R" w:hAnsi="AdvGulliv-R"/>
          <w:color w:val="000000"/>
          <w:sz w:val="14"/>
          <w:szCs w:val="14"/>
        </w:rPr>
        <w:br/>
      </w:r>
      <w:r>
        <w:rPr>
          <w:rStyle w:val="fontstyle01"/>
        </w:rPr>
        <w:t>[32] W. Xie, C. Wen, Z. Li, Input-to-state stabilization of switched nonlinear systems, IEEE Transactions on Automatic Control 46 (7) (2001) 1111–1116.[33] Z. Ji, X. Guo, S. Xu, L. Wang, Stabilization of switched linear systems with time-varying delay in switching occurrence detection, Circuits, Systems andSignal Processing 26 (3) (2007) 361–367.</w:t>
      </w:r>
      <w:r>
        <w:rPr>
          <w:rFonts w:ascii="AdvGulliv-R" w:hAnsi="AdvGulliv-R"/>
          <w:color w:val="000000"/>
          <w:sz w:val="14"/>
          <w:szCs w:val="14"/>
        </w:rPr>
        <w:br/>
      </w:r>
      <w:r>
        <w:rPr>
          <w:rStyle w:val="fontstyle01"/>
        </w:rPr>
        <w:t>[34] D. Xie, X. Chen, Observer-based switched control design for switched linear systems with time-delay in detection of switching signal, IET ControlTheory and Applications 2 (5) (2008) 437–445.</w:t>
      </w:r>
      <w:r>
        <w:rPr>
          <w:rFonts w:ascii="AdvGulliv-R" w:hAnsi="AdvGulliv-R"/>
          <w:color w:val="000000"/>
          <w:sz w:val="14"/>
          <w:szCs w:val="14"/>
        </w:rPr>
        <w:br/>
      </w:r>
      <w:r>
        <w:rPr>
          <w:rStyle w:val="fontstyle01"/>
        </w:rPr>
        <w:t>[35] Z.R. Xiang, R.H. Wang, Robust control for uncertain switched non-linear systems with time delay under asynchronous switching, IET Control Theoryand Applications 3 (8) (2009) 1041–1050.</w:t>
      </w:r>
      <w:r>
        <w:rPr>
          <w:rFonts w:ascii="AdvGulliv-R" w:hAnsi="AdvGulliv-R"/>
          <w:color w:val="000000"/>
          <w:sz w:val="14"/>
          <w:szCs w:val="14"/>
        </w:rPr>
        <w:br/>
      </w:r>
      <w:r>
        <w:rPr>
          <w:rStyle w:val="fontstyle01"/>
        </w:rPr>
        <w:t>[36] Z.R. Xiang, R.H. Wang, Robust stabilization of switched non-linear systems with time-varying delays under asynchronous switching, Proc IMechE, PartI: Journal of Systems and Control Engineering 223 (8) (2009) 1111–1128.</w:t>
      </w:r>
      <w:r>
        <w:rPr>
          <w:rFonts w:ascii="AdvGulliv-R" w:hAnsi="AdvGulliv-R"/>
          <w:color w:val="000000"/>
          <w:sz w:val="14"/>
          <w:szCs w:val="14"/>
        </w:rPr>
        <w:br/>
      </w:r>
      <w:r>
        <w:rPr>
          <w:rStyle w:val="fontstyle01"/>
        </w:rPr>
        <w:t xml:space="preserve">[37] X.M. Sun, J. Zhao, D.J. Hill, Stability and </w:t>
      </w:r>
      <w:r>
        <w:rPr>
          <w:rStyle w:val="fontstyle21"/>
        </w:rPr>
        <w:t>L</w:t>
      </w:r>
      <w:r>
        <w:rPr>
          <w:rStyle w:val="fontstyle01"/>
          <w:sz w:val="10"/>
          <w:szCs w:val="10"/>
        </w:rPr>
        <w:t>2</w:t>
      </w:r>
      <w:r>
        <w:rPr>
          <w:rStyle w:val="fontstyle01"/>
        </w:rPr>
        <w:t>-gain analysis for switched delay systems: a delay-dependent method, Automatica 42 (10) (2006) 1769–1774.[38] D. Liberzon, Switching in Systems and Control, Birkhauser, Boston, 2003.</w:t>
      </w:r>
      <w:r>
        <w:rPr>
          <w:rFonts w:ascii="AdvGulliv-R" w:hAnsi="AdvGulliv-R"/>
          <w:color w:val="000000"/>
          <w:sz w:val="14"/>
          <w:szCs w:val="14"/>
        </w:rPr>
        <w:br/>
      </w:r>
      <w:r>
        <w:rPr>
          <w:rStyle w:val="fontstyle01"/>
        </w:rPr>
        <w:t>[39] I.R. Petersen, A stabilization algorithm for a class of uncertain linear systems, Systems and Control Letters 8 (4) (1987) 351–357.</w:t>
      </w:r>
      <w:r>
        <w:rPr>
          <w:rFonts w:ascii="AdvGulliv-R" w:hAnsi="AdvGulliv-R"/>
          <w:color w:val="000000"/>
          <w:sz w:val="14"/>
          <w:szCs w:val="14"/>
        </w:rPr>
        <w:br/>
      </w:r>
      <w:r>
        <w:rPr>
          <w:rStyle w:val="fontstyle01"/>
        </w:rPr>
        <w:t xml:space="preserve">[40] L. Xie, Output feedback </w:t>
      </w:r>
      <w:r>
        <w:rPr>
          <w:rStyle w:val="fontstyle21"/>
        </w:rPr>
        <w:t>H</w:t>
      </w:r>
      <w:r>
        <w:rPr>
          <w:rStyle w:val="fontstyle31"/>
        </w:rPr>
        <w:t xml:space="preserve">1 </w:t>
      </w:r>
      <w:r>
        <w:rPr>
          <w:rStyle w:val="fontstyle01"/>
        </w:rPr>
        <w:t>control of systems with parameter uncertainty, International Journal of Control 63 (4) (1996) 741–750.</w:t>
      </w:r>
    </w:p>
    <w:sectPr w:rsidR="00D7339A" w:rsidRPr="00D7339A" w:rsidSect="00B218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dvGulliv-R">
    <w:altName w:val="Cambria"/>
    <w:panose1 w:val="00000000000000000000"/>
    <w:charset w:val="00"/>
    <w:family w:val="roman"/>
    <w:notTrueType/>
    <w:pitch w:val="default"/>
  </w:font>
  <w:font w:name="AdvGulliv-I">
    <w:altName w:val="Cambria"/>
    <w:panose1 w:val="00000000000000000000"/>
    <w:charset w:val="00"/>
    <w:family w:val="roman"/>
    <w:notTrueType/>
    <w:pitch w:val="default"/>
  </w:font>
  <w:font w:name="AdvP4C4E74">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16520"/>
    <w:multiLevelType w:val="hybridMultilevel"/>
    <w:tmpl w:val="B0BE1B1C"/>
    <w:lvl w:ilvl="0" w:tplc="F78A2696">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96862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D3A"/>
    <w:rsid w:val="00036D3A"/>
    <w:rsid w:val="000C43F3"/>
    <w:rsid w:val="000D012E"/>
    <w:rsid w:val="000E5EE9"/>
    <w:rsid w:val="00105737"/>
    <w:rsid w:val="00196A51"/>
    <w:rsid w:val="002815A1"/>
    <w:rsid w:val="00361E15"/>
    <w:rsid w:val="003A79E6"/>
    <w:rsid w:val="00443DA1"/>
    <w:rsid w:val="00463264"/>
    <w:rsid w:val="00492C9B"/>
    <w:rsid w:val="004B4C50"/>
    <w:rsid w:val="004C7CD0"/>
    <w:rsid w:val="00507437"/>
    <w:rsid w:val="00562767"/>
    <w:rsid w:val="005C7143"/>
    <w:rsid w:val="00651FEB"/>
    <w:rsid w:val="006A0D20"/>
    <w:rsid w:val="006E1045"/>
    <w:rsid w:val="00725B98"/>
    <w:rsid w:val="007402E7"/>
    <w:rsid w:val="00790182"/>
    <w:rsid w:val="007D0087"/>
    <w:rsid w:val="008C0881"/>
    <w:rsid w:val="008C7FD3"/>
    <w:rsid w:val="009F3153"/>
    <w:rsid w:val="00A41424"/>
    <w:rsid w:val="00AB1815"/>
    <w:rsid w:val="00B02DA8"/>
    <w:rsid w:val="00B87CD1"/>
    <w:rsid w:val="00BD72C1"/>
    <w:rsid w:val="00C5278C"/>
    <w:rsid w:val="00C53E63"/>
    <w:rsid w:val="00CC1FC6"/>
    <w:rsid w:val="00D26B75"/>
    <w:rsid w:val="00D7061E"/>
    <w:rsid w:val="00D7339A"/>
    <w:rsid w:val="00DD485C"/>
    <w:rsid w:val="00DD6608"/>
    <w:rsid w:val="00E63076"/>
    <w:rsid w:val="00EA426C"/>
    <w:rsid w:val="00ED3A1C"/>
    <w:rsid w:val="00EE26E4"/>
    <w:rsid w:val="00F45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DA0C3"/>
  <w15:chartTrackingRefBased/>
  <w15:docId w15:val="{31D78080-82B9-4CA1-A6AC-7469666C7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7CD1"/>
    <w:pPr>
      <w:widowControl w:val="0"/>
      <w:jc w:val="both"/>
    </w:pPr>
  </w:style>
  <w:style w:type="paragraph" w:styleId="1">
    <w:name w:val="heading 1"/>
    <w:basedOn w:val="a"/>
    <w:next w:val="a"/>
    <w:link w:val="10"/>
    <w:uiPriority w:val="9"/>
    <w:qFormat/>
    <w:rsid w:val="00361E1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61E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C1FC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7CD1"/>
    <w:pPr>
      <w:ind w:firstLineChars="200" w:firstLine="420"/>
    </w:pPr>
  </w:style>
  <w:style w:type="table" w:styleId="a4">
    <w:name w:val="Table Grid"/>
    <w:basedOn w:val="a1"/>
    <w:uiPriority w:val="59"/>
    <w:rsid w:val="00B87CD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
    <w:name w:val="HTML Preformatted"/>
    <w:basedOn w:val="a"/>
    <w:link w:val="HTML0"/>
    <w:uiPriority w:val="99"/>
    <w:semiHidden/>
    <w:unhideWhenUsed/>
    <w:rsid w:val="006A0D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A0D20"/>
    <w:rPr>
      <w:rFonts w:ascii="宋体" w:eastAsia="宋体" w:hAnsi="宋体" w:cs="宋体"/>
      <w:kern w:val="0"/>
      <w:sz w:val="24"/>
      <w:szCs w:val="24"/>
    </w:rPr>
  </w:style>
  <w:style w:type="character" w:customStyle="1" w:styleId="10">
    <w:name w:val="标题 1 字符"/>
    <w:basedOn w:val="a0"/>
    <w:link w:val="1"/>
    <w:uiPriority w:val="9"/>
    <w:rsid w:val="00361E15"/>
    <w:rPr>
      <w:b/>
      <w:bCs/>
      <w:kern w:val="44"/>
      <w:sz w:val="44"/>
      <w:szCs w:val="44"/>
    </w:rPr>
  </w:style>
  <w:style w:type="character" w:customStyle="1" w:styleId="20">
    <w:name w:val="标题 2 字符"/>
    <w:basedOn w:val="a0"/>
    <w:link w:val="2"/>
    <w:uiPriority w:val="9"/>
    <w:rsid w:val="00361E1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C1FC6"/>
    <w:rPr>
      <w:b/>
      <w:bCs/>
      <w:sz w:val="32"/>
      <w:szCs w:val="32"/>
    </w:rPr>
  </w:style>
  <w:style w:type="character" w:styleId="a5">
    <w:name w:val="Placeholder Text"/>
    <w:basedOn w:val="a0"/>
    <w:uiPriority w:val="99"/>
    <w:semiHidden/>
    <w:rsid w:val="00651FEB"/>
    <w:rPr>
      <w:color w:val="808080"/>
    </w:rPr>
  </w:style>
  <w:style w:type="paragraph" w:styleId="a6">
    <w:name w:val="caption"/>
    <w:basedOn w:val="a"/>
    <w:next w:val="a"/>
    <w:uiPriority w:val="35"/>
    <w:unhideWhenUsed/>
    <w:qFormat/>
    <w:rsid w:val="008C0881"/>
    <w:rPr>
      <w:rFonts w:asciiTheme="majorHAnsi" w:eastAsia="黑体" w:hAnsiTheme="majorHAnsi" w:cstheme="majorBidi"/>
      <w:sz w:val="20"/>
      <w:szCs w:val="20"/>
    </w:rPr>
  </w:style>
  <w:style w:type="character" w:customStyle="1" w:styleId="fontstyle01">
    <w:name w:val="fontstyle01"/>
    <w:basedOn w:val="a0"/>
    <w:rsid w:val="00D7339A"/>
    <w:rPr>
      <w:rFonts w:ascii="AdvGulliv-R" w:hAnsi="AdvGulliv-R" w:hint="default"/>
      <w:b w:val="0"/>
      <w:bCs w:val="0"/>
      <w:i w:val="0"/>
      <w:iCs w:val="0"/>
      <w:color w:val="000000"/>
      <w:sz w:val="14"/>
      <w:szCs w:val="14"/>
    </w:rPr>
  </w:style>
  <w:style w:type="character" w:customStyle="1" w:styleId="fontstyle21">
    <w:name w:val="fontstyle21"/>
    <w:basedOn w:val="a0"/>
    <w:rsid w:val="00D7339A"/>
    <w:rPr>
      <w:rFonts w:ascii="AdvGulliv-I" w:hAnsi="AdvGulliv-I" w:hint="default"/>
      <w:b w:val="0"/>
      <w:bCs w:val="0"/>
      <w:i w:val="0"/>
      <w:iCs w:val="0"/>
      <w:color w:val="000000"/>
      <w:sz w:val="14"/>
      <w:szCs w:val="14"/>
    </w:rPr>
  </w:style>
  <w:style w:type="character" w:customStyle="1" w:styleId="fontstyle31">
    <w:name w:val="fontstyle31"/>
    <w:basedOn w:val="a0"/>
    <w:rsid w:val="00D7339A"/>
    <w:rPr>
      <w:rFonts w:ascii="AdvP4C4E74" w:hAnsi="AdvP4C4E74" w:hint="default"/>
      <w:b w:val="0"/>
      <w:bCs w:val="0"/>
      <w:i w:val="0"/>
      <w:iCs w:val="0"/>
      <w:color w:val="000000"/>
      <w:sz w:val="10"/>
      <w:szCs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0449">
      <w:bodyDiv w:val="1"/>
      <w:marLeft w:val="0"/>
      <w:marRight w:val="0"/>
      <w:marTop w:val="0"/>
      <w:marBottom w:val="0"/>
      <w:divBdr>
        <w:top w:val="none" w:sz="0" w:space="0" w:color="auto"/>
        <w:left w:val="none" w:sz="0" w:space="0" w:color="auto"/>
        <w:bottom w:val="none" w:sz="0" w:space="0" w:color="auto"/>
        <w:right w:val="none" w:sz="0" w:space="0" w:color="auto"/>
      </w:divBdr>
    </w:div>
    <w:div w:id="111170631">
      <w:bodyDiv w:val="1"/>
      <w:marLeft w:val="0"/>
      <w:marRight w:val="0"/>
      <w:marTop w:val="0"/>
      <w:marBottom w:val="0"/>
      <w:divBdr>
        <w:top w:val="none" w:sz="0" w:space="0" w:color="auto"/>
        <w:left w:val="none" w:sz="0" w:space="0" w:color="auto"/>
        <w:bottom w:val="none" w:sz="0" w:space="0" w:color="auto"/>
        <w:right w:val="none" w:sz="0" w:space="0" w:color="auto"/>
      </w:divBdr>
    </w:div>
    <w:div w:id="396782956">
      <w:bodyDiv w:val="1"/>
      <w:marLeft w:val="0"/>
      <w:marRight w:val="0"/>
      <w:marTop w:val="0"/>
      <w:marBottom w:val="0"/>
      <w:divBdr>
        <w:top w:val="none" w:sz="0" w:space="0" w:color="auto"/>
        <w:left w:val="none" w:sz="0" w:space="0" w:color="auto"/>
        <w:bottom w:val="none" w:sz="0" w:space="0" w:color="auto"/>
        <w:right w:val="none" w:sz="0" w:space="0" w:color="auto"/>
      </w:divBdr>
    </w:div>
    <w:div w:id="482743959">
      <w:bodyDiv w:val="1"/>
      <w:marLeft w:val="0"/>
      <w:marRight w:val="0"/>
      <w:marTop w:val="0"/>
      <w:marBottom w:val="0"/>
      <w:divBdr>
        <w:top w:val="none" w:sz="0" w:space="0" w:color="auto"/>
        <w:left w:val="none" w:sz="0" w:space="0" w:color="auto"/>
        <w:bottom w:val="none" w:sz="0" w:space="0" w:color="auto"/>
        <w:right w:val="none" w:sz="0" w:space="0" w:color="auto"/>
      </w:divBdr>
    </w:div>
    <w:div w:id="504177140">
      <w:bodyDiv w:val="1"/>
      <w:marLeft w:val="0"/>
      <w:marRight w:val="0"/>
      <w:marTop w:val="0"/>
      <w:marBottom w:val="0"/>
      <w:divBdr>
        <w:top w:val="none" w:sz="0" w:space="0" w:color="auto"/>
        <w:left w:val="none" w:sz="0" w:space="0" w:color="auto"/>
        <w:bottom w:val="none" w:sz="0" w:space="0" w:color="auto"/>
        <w:right w:val="none" w:sz="0" w:space="0" w:color="auto"/>
      </w:divBdr>
    </w:div>
    <w:div w:id="653146248">
      <w:bodyDiv w:val="1"/>
      <w:marLeft w:val="0"/>
      <w:marRight w:val="0"/>
      <w:marTop w:val="0"/>
      <w:marBottom w:val="0"/>
      <w:divBdr>
        <w:top w:val="none" w:sz="0" w:space="0" w:color="auto"/>
        <w:left w:val="none" w:sz="0" w:space="0" w:color="auto"/>
        <w:bottom w:val="none" w:sz="0" w:space="0" w:color="auto"/>
        <w:right w:val="none" w:sz="0" w:space="0" w:color="auto"/>
      </w:divBdr>
    </w:div>
    <w:div w:id="887568889">
      <w:bodyDiv w:val="1"/>
      <w:marLeft w:val="0"/>
      <w:marRight w:val="0"/>
      <w:marTop w:val="0"/>
      <w:marBottom w:val="0"/>
      <w:divBdr>
        <w:top w:val="none" w:sz="0" w:space="0" w:color="auto"/>
        <w:left w:val="none" w:sz="0" w:space="0" w:color="auto"/>
        <w:bottom w:val="none" w:sz="0" w:space="0" w:color="auto"/>
        <w:right w:val="none" w:sz="0" w:space="0" w:color="auto"/>
      </w:divBdr>
    </w:div>
    <w:div w:id="1142849253">
      <w:bodyDiv w:val="1"/>
      <w:marLeft w:val="0"/>
      <w:marRight w:val="0"/>
      <w:marTop w:val="0"/>
      <w:marBottom w:val="0"/>
      <w:divBdr>
        <w:top w:val="none" w:sz="0" w:space="0" w:color="auto"/>
        <w:left w:val="none" w:sz="0" w:space="0" w:color="auto"/>
        <w:bottom w:val="none" w:sz="0" w:space="0" w:color="auto"/>
        <w:right w:val="none" w:sz="0" w:space="0" w:color="auto"/>
      </w:divBdr>
    </w:div>
    <w:div w:id="1232737912">
      <w:bodyDiv w:val="1"/>
      <w:marLeft w:val="0"/>
      <w:marRight w:val="0"/>
      <w:marTop w:val="0"/>
      <w:marBottom w:val="0"/>
      <w:divBdr>
        <w:top w:val="none" w:sz="0" w:space="0" w:color="auto"/>
        <w:left w:val="none" w:sz="0" w:space="0" w:color="auto"/>
        <w:bottom w:val="none" w:sz="0" w:space="0" w:color="auto"/>
        <w:right w:val="none" w:sz="0" w:space="0" w:color="auto"/>
      </w:divBdr>
    </w:div>
    <w:div w:id="1299645189">
      <w:bodyDiv w:val="1"/>
      <w:marLeft w:val="0"/>
      <w:marRight w:val="0"/>
      <w:marTop w:val="0"/>
      <w:marBottom w:val="0"/>
      <w:divBdr>
        <w:top w:val="none" w:sz="0" w:space="0" w:color="auto"/>
        <w:left w:val="none" w:sz="0" w:space="0" w:color="auto"/>
        <w:bottom w:val="none" w:sz="0" w:space="0" w:color="auto"/>
        <w:right w:val="none" w:sz="0" w:space="0" w:color="auto"/>
      </w:divBdr>
    </w:div>
    <w:div w:id="1326476631">
      <w:bodyDiv w:val="1"/>
      <w:marLeft w:val="0"/>
      <w:marRight w:val="0"/>
      <w:marTop w:val="0"/>
      <w:marBottom w:val="0"/>
      <w:divBdr>
        <w:top w:val="none" w:sz="0" w:space="0" w:color="auto"/>
        <w:left w:val="none" w:sz="0" w:space="0" w:color="auto"/>
        <w:bottom w:val="none" w:sz="0" w:space="0" w:color="auto"/>
        <w:right w:val="none" w:sz="0" w:space="0" w:color="auto"/>
      </w:divBdr>
    </w:div>
    <w:div w:id="1632247167">
      <w:bodyDiv w:val="1"/>
      <w:marLeft w:val="0"/>
      <w:marRight w:val="0"/>
      <w:marTop w:val="0"/>
      <w:marBottom w:val="0"/>
      <w:divBdr>
        <w:top w:val="none" w:sz="0" w:space="0" w:color="auto"/>
        <w:left w:val="none" w:sz="0" w:space="0" w:color="auto"/>
        <w:bottom w:val="none" w:sz="0" w:space="0" w:color="auto"/>
        <w:right w:val="none" w:sz="0" w:space="0" w:color="auto"/>
      </w:divBdr>
    </w:div>
    <w:div w:id="1834643452">
      <w:bodyDiv w:val="1"/>
      <w:marLeft w:val="0"/>
      <w:marRight w:val="0"/>
      <w:marTop w:val="0"/>
      <w:marBottom w:val="0"/>
      <w:divBdr>
        <w:top w:val="none" w:sz="0" w:space="0" w:color="auto"/>
        <w:left w:val="none" w:sz="0" w:space="0" w:color="auto"/>
        <w:bottom w:val="none" w:sz="0" w:space="0" w:color="auto"/>
        <w:right w:val="none" w:sz="0" w:space="0" w:color="auto"/>
      </w:divBdr>
    </w:div>
    <w:div w:id="1836339028">
      <w:bodyDiv w:val="1"/>
      <w:marLeft w:val="0"/>
      <w:marRight w:val="0"/>
      <w:marTop w:val="0"/>
      <w:marBottom w:val="0"/>
      <w:divBdr>
        <w:top w:val="none" w:sz="0" w:space="0" w:color="auto"/>
        <w:left w:val="none" w:sz="0" w:space="0" w:color="auto"/>
        <w:bottom w:val="none" w:sz="0" w:space="0" w:color="auto"/>
        <w:right w:val="none" w:sz="0" w:space="0" w:color="auto"/>
      </w:divBdr>
    </w:div>
    <w:div w:id="1870489142">
      <w:bodyDiv w:val="1"/>
      <w:marLeft w:val="0"/>
      <w:marRight w:val="0"/>
      <w:marTop w:val="0"/>
      <w:marBottom w:val="0"/>
      <w:divBdr>
        <w:top w:val="none" w:sz="0" w:space="0" w:color="auto"/>
        <w:left w:val="none" w:sz="0" w:space="0" w:color="auto"/>
        <w:bottom w:val="none" w:sz="0" w:space="0" w:color="auto"/>
        <w:right w:val="none" w:sz="0" w:space="0" w:color="auto"/>
      </w:divBdr>
    </w:div>
    <w:div w:id="202775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5</Pages>
  <Words>1326</Words>
  <Characters>7563</Characters>
  <Application>Microsoft Office Word</Application>
  <DocSecurity>0</DocSecurity>
  <Lines>63</Lines>
  <Paragraphs>17</Paragraphs>
  <ScaleCrop>false</ScaleCrop>
  <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泽坤</dc:creator>
  <cp:keywords/>
  <dc:description/>
  <cp:lastModifiedBy>杨 泽坤</cp:lastModifiedBy>
  <cp:revision>48</cp:revision>
  <cp:lastPrinted>2023-01-02T16:04:00Z</cp:lastPrinted>
  <dcterms:created xsi:type="dcterms:W3CDTF">2023-01-02T12:33:00Z</dcterms:created>
  <dcterms:modified xsi:type="dcterms:W3CDTF">2023-01-02T16:06:00Z</dcterms:modified>
</cp:coreProperties>
</file>