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5C613" w14:textId="1E93A317" w:rsidR="00760801" w:rsidRDefault="00864B20" w:rsidP="00020C93">
      <w:pPr>
        <w:jc w:val="center"/>
        <w:rPr>
          <w:rFonts w:ascii="ＭＳ Ｐゴシック" w:eastAsia="ＭＳ Ｐゴシック" w:hAnsi="ＭＳ Ｐゴシック"/>
          <w:b/>
          <w:bCs/>
          <w:kern w:val="0"/>
          <w:sz w:val="28"/>
          <w:szCs w:val="22"/>
          <w:u w:val="single"/>
        </w:rPr>
      </w:pPr>
      <w:r>
        <w:rPr>
          <w:rFonts w:ascii="ＭＳ Ｐゴシック" w:eastAsia="ＭＳ Ｐゴシック" w:hAnsi="ＭＳ Ｐゴシック" w:hint="eastAsia"/>
          <w:b/>
          <w:bCs/>
          <w:kern w:val="0"/>
          <w:sz w:val="28"/>
          <w:szCs w:val="22"/>
          <w:u w:val="single"/>
        </w:rPr>
        <w:t>O</w:t>
      </w:r>
      <w:r>
        <w:rPr>
          <w:rFonts w:ascii="ＭＳ Ｐゴシック" w:eastAsia="ＭＳ Ｐゴシック" w:hAnsi="ＭＳ Ｐゴシック"/>
          <w:b/>
          <w:bCs/>
          <w:kern w:val="0"/>
          <w:sz w:val="28"/>
          <w:szCs w:val="22"/>
          <w:u w:val="single"/>
        </w:rPr>
        <w:t>I</w:t>
      </w:r>
      <w:r w:rsidR="00620F04">
        <w:rPr>
          <w:rFonts w:ascii="ＭＳ Ｐゴシック" w:eastAsia="ＭＳ Ｐゴシック" w:hAnsi="ＭＳ Ｐゴシック" w:hint="eastAsia"/>
          <w:b/>
          <w:bCs/>
          <w:kern w:val="0"/>
          <w:sz w:val="28"/>
          <w:szCs w:val="22"/>
          <w:u w:val="single"/>
        </w:rPr>
        <w:t>モデル契約書ver</w:t>
      </w:r>
      <w:r w:rsidR="00611C42">
        <w:rPr>
          <w:rFonts w:ascii="ＭＳ Ｐゴシック" w:eastAsia="ＭＳ Ｐゴシック" w:hAnsi="ＭＳ Ｐゴシック" w:hint="eastAsia"/>
          <w:b/>
          <w:bCs/>
          <w:kern w:val="0"/>
          <w:sz w:val="28"/>
          <w:szCs w:val="22"/>
          <w:u w:val="single"/>
        </w:rPr>
        <w:t>2</w:t>
      </w:r>
      <w:r w:rsidR="00620F04">
        <w:rPr>
          <w:rFonts w:ascii="ＭＳ Ｐゴシック" w:eastAsia="ＭＳ Ｐゴシック" w:hAnsi="ＭＳ Ｐゴシック" w:hint="eastAsia"/>
          <w:b/>
          <w:bCs/>
          <w:kern w:val="0"/>
          <w:sz w:val="28"/>
          <w:szCs w:val="22"/>
          <w:u w:val="single"/>
        </w:rPr>
        <w:t>.</w:t>
      </w:r>
      <w:r w:rsidR="00C31A75">
        <w:rPr>
          <w:rFonts w:ascii="ＭＳ Ｐゴシック" w:eastAsia="ＭＳ Ｐゴシック" w:hAnsi="ＭＳ Ｐゴシック"/>
          <w:b/>
          <w:bCs/>
          <w:kern w:val="0"/>
          <w:sz w:val="28"/>
          <w:szCs w:val="22"/>
          <w:u w:val="single"/>
        </w:rPr>
        <w:t>1</w:t>
      </w:r>
      <w:r w:rsidR="00620F04">
        <w:rPr>
          <w:rFonts w:ascii="ＭＳ Ｐゴシック" w:eastAsia="ＭＳ Ｐゴシック" w:hAnsi="ＭＳ Ｐゴシック" w:hint="eastAsia"/>
          <w:b/>
          <w:bCs/>
          <w:kern w:val="0"/>
          <w:sz w:val="28"/>
          <w:szCs w:val="22"/>
          <w:u w:val="single"/>
        </w:rPr>
        <w:t>タームシート</w:t>
      </w:r>
    </w:p>
    <w:p w14:paraId="5AF634A9" w14:textId="73DE68C2" w:rsidR="00020C93" w:rsidRPr="009A62A2" w:rsidRDefault="00020C93" w:rsidP="00020C93">
      <w:pPr>
        <w:jc w:val="center"/>
        <w:rPr>
          <w:rFonts w:ascii="ＭＳ Ｐゴシック" w:eastAsia="ＭＳ Ｐゴシック" w:hAnsi="ＭＳ Ｐゴシック"/>
          <w:b/>
          <w:bCs/>
          <w:szCs w:val="21"/>
          <w:u w:val="single"/>
        </w:rPr>
      </w:pPr>
      <w:r w:rsidRPr="009A62A2">
        <w:rPr>
          <w:rFonts w:ascii="ＭＳ Ｐゴシック" w:eastAsia="ＭＳ Ｐゴシック" w:hAnsi="ＭＳ Ｐゴシック" w:hint="eastAsia"/>
          <w:b/>
          <w:bCs/>
          <w:sz w:val="28"/>
          <w:szCs w:val="22"/>
          <w:u w:val="single"/>
        </w:rPr>
        <w:t>（</w:t>
      </w:r>
      <w:r w:rsidR="006F2D70" w:rsidRPr="009A62A2">
        <w:rPr>
          <w:rFonts w:ascii="ＭＳ Ｐゴシック" w:eastAsia="ＭＳ Ｐゴシック" w:hAnsi="ＭＳ Ｐゴシック" w:hint="eastAsia"/>
          <w:b/>
          <w:bCs/>
          <w:sz w:val="28"/>
          <w:szCs w:val="22"/>
          <w:u w:val="single"/>
        </w:rPr>
        <w:t>利用契約</w:t>
      </w:r>
      <w:r w:rsidR="00620F04">
        <w:rPr>
          <w:rFonts w:ascii="ＭＳ Ｐゴシック" w:eastAsia="ＭＳ Ｐゴシック" w:hAnsi="ＭＳ Ｐゴシック" w:hint="eastAsia"/>
          <w:b/>
          <w:bCs/>
          <w:sz w:val="28"/>
          <w:szCs w:val="22"/>
          <w:u w:val="single"/>
        </w:rPr>
        <w:t>（A</w:t>
      </w:r>
      <w:r w:rsidR="00620F04">
        <w:rPr>
          <w:rFonts w:ascii="ＭＳ Ｐゴシック" w:eastAsia="ＭＳ Ｐゴシック" w:hAnsi="ＭＳ Ｐゴシック"/>
          <w:b/>
          <w:bCs/>
          <w:sz w:val="28"/>
          <w:szCs w:val="22"/>
          <w:u w:val="single"/>
        </w:rPr>
        <w:t>I</w:t>
      </w:r>
      <w:r w:rsidR="00620F04">
        <w:rPr>
          <w:rFonts w:ascii="ＭＳ Ｐゴシック" w:eastAsia="ＭＳ Ｐゴシック" w:hAnsi="ＭＳ Ｐゴシック" w:hint="eastAsia"/>
          <w:b/>
          <w:bCs/>
          <w:sz w:val="28"/>
          <w:szCs w:val="22"/>
          <w:u w:val="single"/>
        </w:rPr>
        <w:t>）</w:t>
      </w:r>
      <w:r w:rsidR="00CD0A97" w:rsidRPr="009A62A2">
        <w:rPr>
          <w:rFonts w:ascii="ＭＳ Ｐゴシック" w:eastAsia="ＭＳ Ｐゴシック" w:hAnsi="ＭＳ Ｐゴシック" w:hint="eastAsia"/>
          <w:b/>
          <w:bCs/>
          <w:sz w:val="28"/>
          <w:szCs w:val="22"/>
          <w:u w:val="single"/>
        </w:rPr>
        <w:t>用</w:t>
      </w:r>
      <w:r w:rsidRPr="009A62A2">
        <w:rPr>
          <w:rFonts w:ascii="ＭＳ Ｐゴシック" w:eastAsia="ＭＳ Ｐゴシック" w:hAnsi="ＭＳ Ｐゴシック" w:hint="eastAsia"/>
          <w:b/>
          <w:bCs/>
          <w:sz w:val="28"/>
          <w:szCs w:val="22"/>
          <w:u w:val="single"/>
        </w:rPr>
        <w:t>）</w:t>
      </w:r>
    </w:p>
    <w:p w14:paraId="324F0D30" w14:textId="77777777" w:rsidR="00020C93" w:rsidRPr="009A62A2" w:rsidRDefault="00020C93" w:rsidP="00020C93">
      <w:pPr>
        <w:rPr>
          <w:rFonts w:ascii="ＭＳ Ｐゴシック" w:eastAsia="ＭＳ Ｐゴシック" w:hAnsi="ＭＳ Ｐゴシック"/>
        </w:rPr>
      </w:pPr>
    </w:p>
    <w:p w14:paraId="1DB9C374" w14:textId="77777777" w:rsidR="00020C93" w:rsidRPr="009A62A2" w:rsidRDefault="00020C93" w:rsidP="00020C93">
      <w:pPr>
        <w:rPr>
          <w:rFonts w:ascii="ＭＳ Ｐゴシック" w:eastAsia="ＭＳ Ｐゴシック" w:hAnsi="ＭＳ Ｐゴシック"/>
        </w:rPr>
      </w:pPr>
      <w:r w:rsidRPr="009A62A2">
        <w:rPr>
          <w:rFonts w:ascii="ＭＳ Ｐゴシック" w:eastAsia="ＭＳ Ｐゴシック" w:hAnsi="ＭＳ Ｐゴシック" w:hint="eastAsia"/>
        </w:rPr>
        <w:t>作成日：●年●月●日</w:t>
      </w:r>
    </w:p>
    <w:p w14:paraId="7A8C0AE2" w14:textId="77777777" w:rsidR="00020C93" w:rsidRPr="009A62A2" w:rsidRDefault="00020C93" w:rsidP="00020C93">
      <w:pPr>
        <w:rPr>
          <w:rFonts w:ascii="ＭＳ Ｐゴシック" w:eastAsia="ＭＳ Ｐゴシック" w:hAnsi="ＭＳ Ｐゴシック"/>
        </w:rPr>
      </w:pPr>
      <w:r w:rsidRPr="009A62A2">
        <w:rPr>
          <w:rFonts w:ascii="ＭＳ Ｐゴシック" w:eastAsia="ＭＳ Ｐゴシック" w:hAnsi="ＭＳ Ｐゴシック" w:hint="eastAsia"/>
        </w:rPr>
        <w:t>作成者：</w:t>
      </w:r>
      <w:r w:rsidR="00467641" w:rsidRPr="009A62A2">
        <w:rPr>
          <w:rFonts w:ascii="ＭＳ Ｐゴシック" w:eastAsia="ＭＳ Ｐゴシック" w:hAnsi="ＭＳ Ｐゴシック" w:hint="eastAsia"/>
        </w:rPr>
        <w:t>●●●●</w:t>
      </w:r>
    </w:p>
    <w:p w14:paraId="2D8A6907" w14:textId="77777777" w:rsidR="00F150D5" w:rsidRPr="009A62A2" w:rsidRDefault="00F150D5" w:rsidP="00F150D5">
      <w:pPr>
        <w:rPr>
          <w:rFonts w:ascii="ＭＳ Ｐゴシック" w:eastAsia="ＭＳ Ｐゴシック" w:hAnsi="ＭＳ Ｐゴシック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3"/>
        <w:gridCol w:w="6706"/>
      </w:tblGrid>
      <w:tr w:rsidR="00F150D5" w:rsidRPr="009A62A2" w14:paraId="29C4BBC2" w14:textId="77777777" w:rsidTr="059AB3EC">
        <w:trPr>
          <w:trHeight w:val="177"/>
        </w:trPr>
        <w:tc>
          <w:tcPr>
            <w:tcW w:w="20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EBEEC3" w14:textId="77777777" w:rsidR="00F150D5" w:rsidRPr="009A62A2" w:rsidRDefault="00F150D5" w:rsidP="009D2B56">
            <w:pPr>
              <w:jc w:val="left"/>
              <w:rPr>
                <w:rFonts w:ascii="ＭＳ Ｐゴシック" w:eastAsia="ＭＳ Ｐゴシック" w:hAnsi="ＭＳ Ｐゴシック"/>
              </w:rPr>
            </w:pPr>
            <w:r w:rsidRPr="009A62A2">
              <w:rPr>
                <w:rFonts w:ascii="ＭＳ Ｐゴシック" w:eastAsia="ＭＳ Ｐゴシック" w:hAnsi="ＭＳ Ｐゴシック" w:hint="eastAsia"/>
              </w:rPr>
              <w:t>当事者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8010" w14:textId="77777777" w:rsidR="00F150D5" w:rsidRPr="009A62A2" w:rsidRDefault="00F150D5" w:rsidP="009D2B56">
            <w:pPr>
              <w:jc w:val="left"/>
              <w:rPr>
                <w:rFonts w:ascii="ＭＳ Ｐゴシック" w:eastAsia="ＭＳ Ｐゴシック" w:hAnsi="ＭＳ Ｐゴシック"/>
              </w:rPr>
            </w:pPr>
            <w:r w:rsidRPr="009A62A2">
              <w:rPr>
                <w:rFonts w:ascii="ＭＳ Ｐゴシック" w:eastAsia="ＭＳ Ｐゴシック" w:hAnsi="ＭＳ Ｐゴシック" w:hint="eastAsia"/>
              </w:rPr>
              <w:t>X社（甲）</w:t>
            </w:r>
          </w:p>
        </w:tc>
      </w:tr>
      <w:tr w:rsidR="00F150D5" w:rsidRPr="009A62A2" w14:paraId="7BE42764" w14:textId="77777777" w:rsidTr="059AB3EC">
        <w:trPr>
          <w:trHeight w:val="177"/>
        </w:trPr>
        <w:tc>
          <w:tcPr>
            <w:tcW w:w="2023" w:type="dxa"/>
            <w:vMerge/>
            <w:vAlign w:val="center"/>
            <w:hideMark/>
          </w:tcPr>
          <w:p w14:paraId="7B63C210" w14:textId="77777777" w:rsidR="00F150D5" w:rsidRPr="009A62A2" w:rsidRDefault="00F150D5" w:rsidP="009D2B56">
            <w:pPr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CFAE" w14:textId="77777777" w:rsidR="00F150D5" w:rsidRPr="009A62A2" w:rsidRDefault="00F150D5" w:rsidP="009D2B56">
            <w:pPr>
              <w:rPr>
                <w:rFonts w:ascii="ＭＳ Ｐゴシック" w:eastAsia="ＭＳ Ｐゴシック" w:hAnsi="ＭＳ Ｐゴシック"/>
              </w:rPr>
            </w:pPr>
            <w:r w:rsidRPr="009A62A2">
              <w:rPr>
                <w:rFonts w:ascii="ＭＳ Ｐゴシック" w:eastAsia="ＭＳ Ｐゴシック" w:hAnsi="ＭＳ Ｐゴシック" w:hint="eastAsia"/>
              </w:rPr>
              <w:t>Y社（乙）</w:t>
            </w:r>
          </w:p>
        </w:tc>
      </w:tr>
      <w:tr w:rsidR="00F150D5" w:rsidRPr="00D863B1" w14:paraId="432398DB" w14:textId="77777777" w:rsidTr="059AB3EC">
        <w:trPr>
          <w:trHeight w:val="177"/>
        </w:trPr>
        <w:tc>
          <w:tcPr>
            <w:tcW w:w="2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817B8" w14:textId="77777777" w:rsidR="00F150D5" w:rsidRPr="00D863B1" w:rsidRDefault="00F150D5" w:rsidP="009D2B56">
            <w:pPr>
              <w:jc w:val="left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 w:hint="eastAsia"/>
              </w:rPr>
              <w:t>提供するサービスの内容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B8CF" w14:textId="3300FD7C" w:rsidR="1F7E44F2" w:rsidRPr="00D863B1" w:rsidRDefault="1F7E44F2" w:rsidP="1F7E44F2">
            <w:pPr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下記両サービス（「本サービス」）を提供</w:t>
            </w:r>
          </w:p>
          <w:p w14:paraId="5F53B3CF" w14:textId="57D75428" w:rsidR="00F150D5" w:rsidRPr="00D863B1" w:rsidRDefault="1F7E44F2" w:rsidP="1F7E44F2">
            <w:pPr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①　データ解析サービス</w:t>
            </w:r>
          </w:p>
          <w:p w14:paraId="5A50A4FD" w14:textId="545DF515" w:rsidR="00760801" w:rsidRPr="00D863B1" w:rsidRDefault="1F7E44F2" w:rsidP="1F7E44F2">
            <w:pPr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 xml:space="preserve">　乙から提供された被介護者の動画データ（「</w:t>
            </w:r>
            <w:r w:rsidR="001B7C5B" w:rsidRPr="00D863B1">
              <w:rPr>
                <w:rFonts w:ascii="ＭＳ Ｐゴシック" w:eastAsia="ＭＳ Ｐゴシック" w:hAnsi="ＭＳ Ｐゴシック"/>
              </w:rPr>
              <w:t>対象データ</w:t>
            </w:r>
            <w:r w:rsidRPr="00D863B1">
              <w:rPr>
                <w:rFonts w:ascii="ＭＳ Ｐゴシック" w:eastAsia="ＭＳ Ｐゴシック" w:hAnsi="ＭＳ Ｐゴシック"/>
              </w:rPr>
              <w:t>」）を甲が有する学習済みモデルを用いて解析（被介護者の状態推定）し、その結果を乙に提供するサービス</w:t>
            </w:r>
          </w:p>
          <w:p w14:paraId="582D0658" w14:textId="737D38FC" w:rsidR="00F150D5" w:rsidRPr="00D863B1" w:rsidRDefault="1F7E44F2" w:rsidP="1F7E44F2">
            <w:pPr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② 追加学習サービス</w:t>
            </w:r>
          </w:p>
          <w:p w14:paraId="525933C3" w14:textId="4E9E6CC2" w:rsidR="00F150D5" w:rsidRPr="00D863B1" w:rsidRDefault="1F7E44F2" w:rsidP="1F7E44F2">
            <w:pPr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 xml:space="preserve">　甲が有する</w:t>
            </w:r>
            <w:r w:rsidR="00FD7E63">
              <w:rPr>
                <w:rFonts w:ascii="ＭＳ Ｐゴシック" w:eastAsia="ＭＳ Ｐゴシック" w:hAnsi="ＭＳ Ｐゴシック" w:hint="eastAsia"/>
              </w:rPr>
              <w:t>本</w:t>
            </w:r>
            <w:r w:rsidRPr="00D863B1">
              <w:rPr>
                <w:rFonts w:ascii="ＭＳ Ｐゴシック" w:eastAsia="ＭＳ Ｐゴシック" w:hAnsi="ＭＳ Ｐゴシック"/>
              </w:rPr>
              <w:t>学習済みモデルに対して追加学習を行うサービス</w:t>
            </w:r>
          </w:p>
        </w:tc>
      </w:tr>
      <w:tr w:rsidR="00F150D5" w:rsidRPr="00D863B1" w14:paraId="0D9F0E5F" w14:textId="77777777" w:rsidTr="059AB3EC">
        <w:trPr>
          <w:trHeight w:val="177"/>
        </w:trPr>
        <w:tc>
          <w:tcPr>
            <w:tcW w:w="2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F94D3" w14:textId="47872C51" w:rsidR="00F150D5" w:rsidRPr="00D863B1" w:rsidRDefault="00F150D5" w:rsidP="009D2B56">
            <w:pPr>
              <w:jc w:val="left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 w:hint="eastAsia"/>
              </w:rPr>
              <w:t>データ解析サービスの利用条件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7D32" w14:textId="34E4C2F6" w:rsidR="00F150D5" w:rsidRPr="00D863B1" w:rsidRDefault="1F7E44F2" w:rsidP="001B7C5B">
            <w:pPr>
              <w:pStyle w:val="aa"/>
              <w:numPr>
                <w:ilvl w:val="0"/>
                <w:numId w:val="8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独占・非独占：非独占</w:t>
            </w:r>
            <w:r w:rsidR="00F150D5" w:rsidRPr="00D863B1">
              <w:br/>
            </w:r>
            <w:r w:rsidRPr="00D863B1">
              <w:rPr>
                <w:rFonts w:ascii="ＭＳ Ｐゴシック" w:eastAsia="ＭＳ Ｐゴシック" w:hAnsi="ＭＳ Ｐゴシック"/>
              </w:rPr>
              <w:t>→</w:t>
            </w:r>
            <w:r w:rsidR="001B7C5B" w:rsidRPr="00D863B1">
              <w:rPr>
                <w:rFonts w:ascii="ＭＳ Ｐゴシック" w:eastAsia="ＭＳ Ｐゴシック" w:hAnsi="ＭＳ Ｐゴシック" w:hint="eastAsia"/>
              </w:rPr>
              <w:t>甲は</w:t>
            </w:r>
            <w:r w:rsidRPr="00D863B1">
              <w:rPr>
                <w:rFonts w:ascii="ＭＳ Ｐゴシック" w:eastAsia="ＭＳ Ｐゴシック" w:hAnsi="ＭＳ Ｐゴシック"/>
              </w:rPr>
              <w:t>乙以外の第三者にも提供可能（限定なし）</w:t>
            </w:r>
          </w:p>
          <w:p w14:paraId="112BC81E" w14:textId="49E1EA4D" w:rsidR="00F150D5" w:rsidRPr="00D863B1" w:rsidRDefault="1F7E44F2" w:rsidP="1F7E44F2">
            <w:pPr>
              <w:numPr>
                <w:ilvl w:val="0"/>
                <w:numId w:val="8"/>
              </w:numPr>
            </w:pPr>
            <w:r w:rsidRPr="00D863B1">
              <w:rPr>
                <w:rFonts w:ascii="ＭＳ Ｐゴシック" w:eastAsia="ＭＳ Ｐゴシック" w:hAnsi="ＭＳ Ｐゴシック"/>
              </w:rPr>
              <w:t>利用料：APIリクエスト回数に応じた従量課金</w:t>
            </w:r>
            <w:r w:rsidR="00FD3E42">
              <w:rPr>
                <w:rFonts w:ascii="ＭＳ Ｐゴシック" w:eastAsia="ＭＳ Ｐゴシック" w:hAnsi="ＭＳ Ｐゴシック" w:hint="eastAsia"/>
              </w:rPr>
              <w:t>（最恵待遇＋一定割合のディスカウント）</w:t>
            </w:r>
            <w:r w:rsidR="00F150D5" w:rsidRPr="00D863B1">
              <w:br/>
            </w:r>
            <w:r w:rsidRPr="00D863B1">
              <w:rPr>
                <w:rFonts w:ascii="ＭＳ Ｐゴシック" w:eastAsia="ＭＳ Ｐゴシック" w:hAnsi="ＭＳ Ｐゴシック"/>
              </w:rPr>
              <w:t>最低利用料：無し</w:t>
            </w:r>
          </w:p>
          <w:p w14:paraId="5553DF01" w14:textId="095D20C4" w:rsidR="00F150D5" w:rsidRPr="00D863B1" w:rsidRDefault="1F7E44F2" w:rsidP="1F7E44F2">
            <w:pPr>
              <w:pStyle w:val="aa"/>
              <w:numPr>
                <w:ilvl w:val="0"/>
                <w:numId w:val="16"/>
              </w:numPr>
              <w:ind w:leftChars="0"/>
            </w:pPr>
            <w:r w:rsidRPr="00D863B1">
              <w:rPr>
                <w:rFonts w:ascii="ＭＳ Ｐゴシック" w:eastAsia="ＭＳ Ｐゴシック" w:hAnsi="ＭＳ Ｐゴシック"/>
              </w:rPr>
              <w:t>期間：</w:t>
            </w:r>
            <w:r w:rsidR="00FD3E42">
              <w:rPr>
                <w:rFonts w:ascii="ＭＳ Ｐゴシック" w:eastAsia="ＭＳ Ｐゴシック" w:hAnsi="ＭＳ Ｐゴシック" w:hint="eastAsia"/>
              </w:rPr>
              <w:t>本契約の有効期間と同一</w:t>
            </w:r>
          </w:p>
        </w:tc>
      </w:tr>
      <w:tr w:rsidR="00F150D5" w:rsidRPr="00D863B1" w14:paraId="50FAC1E2" w14:textId="77777777" w:rsidTr="059AB3EC">
        <w:trPr>
          <w:trHeight w:val="177"/>
        </w:trPr>
        <w:tc>
          <w:tcPr>
            <w:tcW w:w="2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C5D74" w14:textId="54BEC0D7" w:rsidR="00F150D5" w:rsidRPr="00D863B1" w:rsidRDefault="00F150D5" w:rsidP="009D2B56">
            <w:pPr>
              <w:jc w:val="left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 w:hint="eastAsia"/>
              </w:rPr>
              <w:t>追加学習サービスの内容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8269" w14:textId="563665F6" w:rsidR="00F150D5" w:rsidRPr="00D863B1" w:rsidRDefault="1F7E44F2" w:rsidP="1F7E44F2">
            <w:pPr>
              <w:pStyle w:val="aa"/>
              <w:numPr>
                <w:ilvl w:val="0"/>
                <w:numId w:val="18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限定・非限定：非限定</w:t>
            </w:r>
            <w:r w:rsidR="00F150D5" w:rsidRPr="00D863B1">
              <w:br/>
            </w:r>
            <w:r w:rsidRPr="00D863B1">
              <w:rPr>
                <w:rFonts w:ascii="ＭＳ Ｐゴシック" w:eastAsia="ＭＳ Ｐゴシック" w:hAnsi="ＭＳ Ｐゴシック"/>
              </w:rPr>
              <w:t>乙以外の第三者が提供したデータを用いた追加学習も可</w:t>
            </w:r>
          </w:p>
          <w:p w14:paraId="493C092A" w14:textId="0EDD92DE" w:rsidR="00F150D5" w:rsidRPr="00D863B1" w:rsidRDefault="1F7E44F2" w:rsidP="009D2B56">
            <w:pPr>
              <w:pStyle w:val="aa"/>
              <w:numPr>
                <w:ilvl w:val="0"/>
                <w:numId w:val="18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利用料：</w:t>
            </w:r>
            <w:r w:rsidR="00611C42">
              <w:rPr>
                <w:rFonts w:ascii="ＭＳ Ｐゴシック" w:eastAsia="ＭＳ Ｐゴシック" w:hAnsi="ＭＳ Ｐゴシック" w:hint="eastAsia"/>
              </w:rPr>
              <w:t>データ解析サービスの利用料に含まれる。</w:t>
            </w:r>
          </w:p>
          <w:p w14:paraId="20EEE152" w14:textId="464E1217" w:rsidR="00F150D5" w:rsidRPr="00D863B1" w:rsidRDefault="059AB3EC" w:rsidP="009D2B56">
            <w:pPr>
              <w:pStyle w:val="aa"/>
              <w:numPr>
                <w:ilvl w:val="0"/>
                <w:numId w:val="18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期間：</w:t>
            </w:r>
            <w:r w:rsidR="00FD3E42">
              <w:rPr>
                <w:rFonts w:ascii="ＭＳ Ｐゴシック" w:eastAsia="ＭＳ Ｐゴシック" w:hAnsi="ＭＳ Ｐゴシック" w:hint="eastAsia"/>
              </w:rPr>
              <w:t>本契約の有効期間と同一</w:t>
            </w:r>
          </w:p>
          <w:p w14:paraId="5EE7EA0D" w14:textId="6558044C" w:rsidR="00F150D5" w:rsidRDefault="059AB3EC" w:rsidP="0069087C">
            <w:pPr>
              <w:pStyle w:val="aa"/>
              <w:numPr>
                <w:ilvl w:val="0"/>
                <w:numId w:val="18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成果物に関する権利帰属</w:t>
            </w:r>
            <w:r w:rsidR="00611C42">
              <w:rPr>
                <w:rFonts w:ascii="ＭＳ Ｐゴシック" w:eastAsia="ＭＳ Ｐゴシック" w:hAnsi="ＭＳ Ｐゴシック" w:hint="eastAsia"/>
              </w:rPr>
              <w:t>：</w:t>
            </w:r>
            <w:r w:rsidRPr="00D863B1">
              <w:rPr>
                <w:rFonts w:ascii="ＭＳ Ｐゴシック" w:eastAsia="ＭＳ Ｐゴシック" w:hAnsi="ＭＳ Ｐゴシック"/>
              </w:rPr>
              <w:t>共同研究開発契約と同様</w:t>
            </w:r>
          </w:p>
          <w:p w14:paraId="1F386155" w14:textId="1BCF72B4" w:rsidR="00611C42" w:rsidRPr="00D863B1" w:rsidRDefault="00611C42" w:rsidP="0069087C">
            <w:pPr>
              <w:pStyle w:val="aa"/>
              <w:numPr>
                <w:ilvl w:val="0"/>
                <w:numId w:val="18"/>
              </w:numPr>
              <w:ind w:leftChars="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追加学習のタイミングや内容：甲に一任</w:t>
            </w:r>
          </w:p>
        </w:tc>
      </w:tr>
      <w:tr w:rsidR="1F7E44F2" w:rsidRPr="00D863B1" w14:paraId="63B30BBA" w14:textId="77777777" w:rsidTr="059AB3EC">
        <w:trPr>
          <w:trHeight w:val="177"/>
        </w:trPr>
        <w:tc>
          <w:tcPr>
            <w:tcW w:w="2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0A325" w14:textId="459F2197" w:rsidR="1F7E44F2" w:rsidRPr="00D863B1" w:rsidRDefault="001B7C5B" w:rsidP="1F7E44F2">
            <w:pPr>
              <w:jc w:val="left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対象データ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E2A4" w14:textId="367F832A" w:rsidR="1F7E44F2" w:rsidRPr="00D863B1" w:rsidRDefault="059AB3EC" w:rsidP="0069087C">
            <w:pPr>
              <w:pStyle w:val="aa"/>
              <w:ind w:leftChars="16" w:left="38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乙→甲：</w:t>
            </w:r>
          </w:p>
          <w:p w14:paraId="141BDD80" w14:textId="48E58271" w:rsidR="1F7E44F2" w:rsidRPr="00D863B1" w:rsidRDefault="059AB3EC" w:rsidP="0069087C">
            <w:pPr>
              <w:pStyle w:val="aa"/>
              <w:ind w:leftChars="16" w:left="38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（１）下記利用目的の範囲で無償で使用許諾</w:t>
            </w:r>
          </w:p>
          <w:p w14:paraId="327002C3" w14:textId="004F2F09" w:rsidR="1F7E44F2" w:rsidRPr="00D863B1" w:rsidRDefault="1F7E44F2" w:rsidP="0069087C">
            <w:pPr>
              <w:pStyle w:val="aa"/>
              <w:ind w:leftChars="16" w:left="38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lastRenderedPageBreak/>
              <w:t>① 本サービスの提供</w:t>
            </w:r>
          </w:p>
          <w:p w14:paraId="5F101C34" w14:textId="15526661" w:rsidR="1F7E44F2" w:rsidRDefault="059AB3EC" w:rsidP="0069087C">
            <w:pPr>
              <w:pStyle w:val="aa"/>
              <w:ind w:leftChars="16" w:left="38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② 本サービスの第三者への販売（横展開）</w:t>
            </w:r>
          </w:p>
          <w:p w14:paraId="152E5F06" w14:textId="413EFE61" w:rsidR="0052308C" w:rsidRDefault="0052308C" w:rsidP="0069087C">
            <w:pPr>
              <w:pStyle w:val="aa"/>
              <w:ind w:leftChars="16" w:left="38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③ 本サービスの追加的機能の開発</w:t>
            </w:r>
          </w:p>
          <w:p w14:paraId="58386126" w14:textId="70EDFC01" w:rsidR="00760801" w:rsidRPr="00760801" w:rsidRDefault="0052308C" w:rsidP="00760801">
            <w:pPr>
              <w:pStyle w:val="aa"/>
              <w:ind w:leftChars="16" w:left="38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④ 本学習済みモデル</w:t>
            </w:r>
            <w:r w:rsidR="0069087C">
              <w:rPr>
                <w:rFonts w:ascii="ＭＳ Ｐゴシック" w:eastAsia="ＭＳ Ｐゴシック" w:hAnsi="ＭＳ Ｐゴシック" w:hint="eastAsia"/>
              </w:rPr>
              <w:t>およ</w:t>
            </w:r>
            <w:r>
              <w:rPr>
                <w:rFonts w:ascii="ＭＳ Ｐゴシック" w:eastAsia="ＭＳ Ｐゴシック" w:hAnsi="ＭＳ Ｐゴシック" w:hint="eastAsia"/>
              </w:rPr>
              <w:t>び追加学習済みモデルに対する追加学習</w:t>
            </w:r>
          </w:p>
          <w:p w14:paraId="0AB25FCC" w14:textId="70E069CC" w:rsidR="059AB3EC" w:rsidRPr="00D863B1" w:rsidRDefault="059AB3EC" w:rsidP="0069087C">
            <w:pPr>
              <w:pStyle w:val="aa"/>
              <w:ind w:leftChars="16" w:left="38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（２）データの提供権限等についての表明保証</w:t>
            </w:r>
          </w:p>
          <w:p w14:paraId="7AAC32D3" w14:textId="2D445482" w:rsidR="1F7E44F2" w:rsidRPr="00D863B1" w:rsidRDefault="1F7E44F2" w:rsidP="0069087C">
            <w:pPr>
              <w:pStyle w:val="aa"/>
              <w:ind w:leftChars="16" w:left="38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甲：適切管理義務</w:t>
            </w:r>
          </w:p>
        </w:tc>
      </w:tr>
      <w:tr w:rsidR="1F7E44F2" w:rsidRPr="00D863B1" w14:paraId="03899AA5" w14:textId="77777777" w:rsidTr="059AB3EC">
        <w:trPr>
          <w:trHeight w:val="177"/>
        </w:trPr>
        <w:tc>
          <w:tcPr>
            <w:tcW w:w="2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92073" w14:textId="373364A6" w:rsidR="1F7E44F2" w:rsidRPr="00D863B1" w:rsidRDefault="1F7E44F2" w:rsidP="1F7E44F2">
            <w:pPr>
              <w:jc w:val="left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lastRenderedPageBreak/>
              <w:t>禁止事項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F0C78" w14:textId="169B9BF0" w:rsidR="1F7E44F2" w:rsidRPr="00D863B1" w:rsidRDefault="1F7E44F2" w:rsidP="0069087C">
            <w:pPr>
              <w:pStyle w:val="aa"/>
              <w:ind w:leftChars="16" w:left="38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乙：リバースエンジニアリング</w:t>
            </w:r>
            <w:r w:rsidR="0052308C">
              <w:rPr>
                <w:rFonts w:ascii="ＭＳ Ｐゴシック" w:eastAsia="ＭＳ Ｐゴシック" w:hAnsi="ＭＳ Ｐゴシック" w:hint="eastAsia"/>
              </w:rPr>
              <w:t>、</w:t>
            </w:r>
            <w:r w:rsidRPr="00D863B1">
              <w:rPr>
                <w:rFonts w:ascii="ＭＳ Ｐゴシック" w:eastAsia="ＭＳ Ｐゴシック" w:hAnsi="ＭＳ Ｐゴシック"/>
              </w:rPr>
              <w:t>蒸留行為</w:t>
            </w:r>
          </w:p>
        </w:tc>
      </w:tr>
      <w:tr w:rsidR="1F7E44F2" w:rsidRPr="00D863B1" w14:paraId="0A6AABE9" w14:textId="77777777" w:rsidTr="059AB3EC">
        <w:trPr>
          <w:trHeight w:val="177"/>
        </w:trPr>
        <w:tc>
          <w:tcPr>
            <w:tcW w:w="2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8F93" w14:textId="343B2E75" w:rsidR="1F7E44F2" w:rsidRPr="00D863B1" w:rsidRDefault="1F7E44F2" w:rsidP="1F7E44F2">
            <w:pPr>
              <w:jc w:val="left"/>
              <w:rPr>
                <w:rFonts w:ascii="ＭＳ Ｐゴシック" w:eastAsia="ＭＳ Ｐゴシック" w:hAnsi="ＭＳ Ｐゴシック" w:cs="ＭＳ Ｐゴシック"/>
                <w:color w:val="000000" w:themeColor="text1"/>
              </w:rPr>
            </w:pPr>
            <w:r w:rsidRPr="00D863B1">
              <w:rPr>
                <w:rFonts w:ascii="ＭＳ Ｐゴシック" w:eastAsia="ＭＳ Ｐゴシック" w:hAnsi="ＭＳ Ｐゴシック" w:cs="ＭＳ Ｐゴシック"/>
                <w:color w:val="000000" w:themeColor="text1"/>
              </w:rPr>
              <w:t>個人情報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B748" w14:textId="080B870C" w:rsidR="1F7E44F2" w:rsidRPr="00D863B1" w:rsidRDefault="1F7E44F2" w:rsidP="0069087C">
            <w:pPr>
              <w:pStyle w:val="aa"/>
              <w:ind w:leftChars="16" w:left="38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 xml:space="preserve">本データに個人情報が含まれる場合 </w:t>
            </w:r>
          </w:p>
          <w:p w14:paraId="4030AC68" w14:textId="77777777" w:rsidR="00FD7E63" w:rsidRPr="00D863B1" w:rsidRDefault="00FD7E63" w:rsidP="0069087C">
            <w:pPr>
              <w:pStyle w:val="aa"/>
              <w:numPr>
                <w:ilvl w:val="0"/>
                <w:numId w:val="1"/>
              </w:numPr>
              <w:ind w:leftChars="0" w:left="362"/>
            </w:pPr>
            <w:r w:rsidRPr="00D863B1">
              <w:rPr>
                <w:rFonts w:ascii="ＭＳ Ｐゴシック" w:eastAsia="ＭＳ Ｐゴシック" w:hAnsi="ＭＳ Ｐゴシック"/>
              </w:rPr>
              <w:t>乙：個人情報保護法上必要な手続きを履践したことの保証</w:t>
            </w:r>
          </w:p>
          <w:p w14:paraId="2D5DC717" w14:textId="37A7DA5F" w:rsidR="1F7E44F2" w:rsidRPr="00D863B1" w:rsidRDefault="1F7E44F2" w:rsidP="0069087C">
            <w:pPr>
              <w:pStyle w:val="aa"/>
              <w:numPr>
                <w:ilvl w:val="0"/>
                <w:numId w:val="1"/>
              </w:numPr>
              <w:ind w:leftChars="0" w:left="362"/>
            </w:pPr>
            <w:r w:rsidRPr="00D863B1">
              <w:rPr>
                <w:rFonts w:ascii="ＭＳ Ｐゴシック" w:eastAsia="ＭＳ Ｐゴシック" w:hAnsi="ＭＳ Ｐゴシック"/>
              </w:rPr>
              <w:t xml:space="preserve">乙：事前明示義務 </w:t>
            </w:r>
          </w:p>
          <w:p w14:paraId="77845CC1" w14:textId="41E78C16" w:rsidR="1F7E44F2" w:rsidRPr="00D863B1" w:rsidRDefault="1F7E44F2" w:rsidP="0069087C">
            <w:pPr>
              <w:pStyle w:val="aa"/>
              <w:numPr>
                <w:ilvl w:val="0"/>
                <w:numId w:val="1"/>
              </w:numPr>
              <w:ind w:leftChars="0" w:left="362"/>
            </w:pPr>
            <w:r w:rsidRPr="00D863B1">
              <w:rPr>
                <w:rFonts w:ascii="ＭＳ Ｐゴシック" w:eastAsia="ＭＳ Ｐゴシック" w:hAnsi="ＭＳ Ｐゴシック"/>
              </w:rPr>
              <w:t>甲：個人情報保護法上必要な手続きを履践する義務</w:t>
            </w:r>
          </w:p>
        </w:tc>
      </w:tr>
      <w:tr w:rsidR="00F150D5" w:rsidRPr="00D863B1" w14:paraId="3E53D777" w14:textId="77777777" w:rsidTr="059AB3EC">
        <w:trPr>
          <w:trHeight w:val="177"/>
        </w:trPr>
        <w:tc>
          <w:tcPr>
            <w:tcW w:w="2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EA4C" w14:textId="4225BA9E" w:rsidR="00F150D5" w:rsidRPr="00D863B1" w:rsidRDefault="1F7E44F2" w:rsidP="009D2B56">
            <w:pPr>
              <w:jc w:val="left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非保証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CEA4" w14:textId="631D72F9" w:rsidR="00F150D5" w:rsidRPr="00D863B1" w:rsidRDefault="1F7E44F2" w:rsidP="1F7E44F2">
            <w:pPr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甲：本サービスが特定の目的に適合することの非保証</w:t>
            </w:r>
          </w:p>
          <w:p w14:paraId="5F8CF9B1" w14:textId="6B0F31F2" w:rsidR="00F150D5" w:rsidRPr="00D863B1" w:rsidRDefault="1F7E44F2" w:rsidP="1F7E44F2">
            <w:pPr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甲：本サービスが第三者の知的財産権を侵害しないことの非保証</w:t>
            </w:r>
          </w:p>
        </w:tc>
      </w:tr>
      <w:tr w:rsidR="00DD1843" w:rsidRPr="00D863B1" w14:paraId="32675D8D" w14:textId="77777777" w:rsidTr="059AB3EC">
        <w:trPr>
          <w:trHeight w:val="177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B3BE" w14:textId="77777777" w:rsidR="00DD1843" w:rsidRPr="00D863B1" w:rsidRDefault="00DD1843" w:rsidP="00DD1843">
            <w:pPr>
              <w:jc w:val="left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 w:hint="eastAsia"/>
              </w:rPr>
              <w:t>秘密保持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4CC0" w14:textId="40805618" w:rsidR="00DD1843" w:rsidRPr="00D863B1" w:rsidRDefault="1F7E44F2" w:rsidP="00DD1843">
            <w:pPr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従前の共同研究開発契約における秘密保持条項を上書き</w:t>
            </w:r>
          </w:p>
          <w:p w14:paraId="7CF8B5F0" w14:textId="7F94136C" w:rsidR="00DD1843" w:rsidRPr="00D863B1" w:rsidRDefault="1F7E44F2" w:rsidP="1F7E44F2">
            <w:pPr>
              <w:pStyle w:val="aa"/>
              <w:numPr>
                <w:ilvl w:val="0"/>
                <w:numId w:val="6"/>
              </w:numPr>
              <w:ind w:leftChars="0"/>
            </w:pPr>
            <w:r w:rsidRPr="00D863B1">
              <w:rPr>
                <w:rFonts w:ascii="ＭＳ Ｐゴシック" w:eastAsia="ＭＳ Ｐゴシック" w:hAnsi="ＭＳ Ｐゴシック"/>
              </w:rPr>
              <w:t>秘密情報：無限定</w:t>
            </w:r>
            <w:r w:rsidR="00C01DAF" w:rsidRPr="00D863B1">
              <w:rPr>
                <w:rFonts w:ascii="ＭＳ Ｐゴシック" w:eastAsia="ＭＳ Ｐゴシック" w:hAnsi="ＭＳ Ｐゴシック" w:hint="eastAsia"/>
              </w:rPr>
              <w:t>（</w:t>
            </w:r>
            <w:r w:rsidR="0069087C">
              <w:rPr>
                <w:rFonts w:ascii="ＭＳ Ｐゴシック" w:eastAsia="ＭＳ Ｐゴシック" w:hAnsi="ＭＳ Ｐゴシック" w:hint="eastAsia"/>
              </w:rPr>
              <w:t>ただ</w:t>
            </w:r>
            <w:r w:rsidRPr="00D863B1">
              <w:rPr>
                <w:rFonts w:ascii="ＭＳ Ｐゴシック" w:eastAsia="ＭＳ Ｐゴシック" w:hAnsi="ＭＳ Ｐゴシック"/>
              </w:rPr>
              <w:t>し</w:t>
            </w:r>
            <w:r w:rsidR="0069087C">
              <w:rPr>
                <w:rFonts w:ascii="ＭＳ Ｐゴシック" w:eastAsia="ＭＳ Ｐゴシック" w:hAnsi="ＭＳ Ｐゴシック" w:hint="eastAsia"/>
              </w:rPr>
              <w:t>、</w:t>
            </w:r>
            <w:r w:rsidR="001B7C5B" w:rsidRPr="00D863B1">
              <w:rPr>
                <w:rFonts w:ascii="ＭＳ Ｐゴシック" w:eastAsia="ＭＳ Ｐゴシック" w:hAnsi="ＭＳ Ｐゴシック"/>
              </w:rPr>
              <w:t>対象データ</w:t>
            </w:r>
            <w:r w:rsidRPr="00D863B1">
              <w:rPr>
                <w:rFonts w:ascii="ＭＳ Ｐゴシック" w:eastAsia="ＭＳ Ｐゴシック" w:hAnsi="ＭＳ Ｐゴシック"/>
              </w:rPr>
              <w:t>を除く）</w:t>
            </w:r>
          </w:p>
          <w:p w14:paraId="6858D16E" w14:textId="71D290DA" w:rsidR="00DD1843" w:rsidRPr="00D863B1" w:rsidRDefault="1F7E44F2" w:rsidP="1F7E44F2">
            <w:pPr>
              <w:pStyle w:val="aa"/>
              <w:numPr>
                <w:ilvl w:val="0"/>
                <w:numId w:val="6"/>
              </w:numPr>
              <w:ind w:leftChars="0"/>
            </w:pPr>
            <w:r w:rsidRPr="00D863B1">
              <w:rPr>
                <w:rFonts w:ascii="ＭＳ Ｐゴシック" w:eastAsia="ＭＳ Ｐゴシック" w:hAnsi="ＭＳ Ｐゴシック"/>
              </w:rPr>
              <w:t>存続期間：本契約終了後も3年間存続</w:t>
            </w:r>
          </w:p>
        </w:tc>
      </w:tr>
      <w:tr w:rsidR="00DD1843" w:rsidRPr="00D863B1" w14:paraId="42C489FE" w14:textId="77777777" w:rsidTr="059AB3EC">
        <w:trPr>
          <w:trHeight w:val="177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CB5FA" w14:textId="77777777" w:rsidR="00DD1843" w:rsidRPr="00D863B1" w:rsidRDefault="00DD1843" w:rsidP="00DD1843">
            <w:pPr>
              <w:jc w:val="left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 w:hint="eastAsia"/>
              </w:rPr>
              <w:t>損害賠償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B873" w14:textId="6EBA074C" w:rsidR="1F7E44F2" w:rsidRPr="00D863B1" w:rsidRDefault="1F7E44F2" w:rsidP="1F7E44F2">
            <w:pPr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乙→甲の損害賠償</w:t>
            </w:r>
            <w:r w:rsidR="00FD7E63">
              <w:rPr>
                <w:rFonts w:ascii="ＭＳ Ｐゴシック" w:eastAsia="ＭＳ Ｐゴシック" w:hAnsi="ＭＳ Ｐゴシック" w:hint="eastAsia"/>
              </w:rPr>
              <w:t>請求権に対する制限</w:t>
            </w:r>
          </w:p>
          <w:p w14:paraId="658E1B5F" w14:textId="12842CD9" w:rsidR="0069087C" w:rsidRPr="0069087C" w:rsidRDefault="059AB3EC" w:rsidP="0069087C">
            <w:pPr>
              <w:ind w:left="1200" w:hangingChars="500" w:hanging="1200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質的制限：現実に発生した直接かつ通常の損害に限定</w:t>
            </w:r>
          </w:p>
          <w:p w14:paraId="35DDC314" w14:textId="5F87066F" w:rsidR="00FD7E63" w:rsidRDefault="00FD7E63" w:rsidP="0069087C">
            <w:pPr>
              <w:ind w:leftChars="450" w:left="1200" w:hangingChars="50" w:hanging="120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  <w:kern w:val="0"/>
              </w:rPr>
              <w:t>特別損害（含、逸失利益）は除外</w:t>
            </w:r>
          </w:p>
          <w:p w14:paraId="696F5F7B" w14:textId="77777777" w:rsidR="0069087C" w:rsidRDefault="1F7E44F2" w:rsidP="1F7E44F2">
            <w:pPr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量的制限：損害の原因</w:t>
            </w:r>
            <w:r w:rsidR="00C01DAF" w:rsidRPr="00D863B1">
              <w:rPr>
                <w:rFonts w:ascii="ＭＳ Ｐゴシック" w:eastAsia="ＭＳ Ｐゴシック" w:hAnsi="ＭＳ Ｐゴシック" w:hint="eastAsia"/>
              </w:rPr>
              <w:t>事象</w:t>
            </w:r>
            <w:r w:rsidRPr="00D863B1">
              <w:rPr>
                <w:rFonts w:ascii="ＭＳ Ｐゴシック" w:eastAsia="ＭＳ Ｐゴシック" w:hAnsi="ＭＳ Ｐゴシック"/>
              </w:rPr>
              <w:t>の発生の直近</w:t>
            </w:r>
            <w:r w:rsidR="00C01DAF" w:rsidRPr="00D863B1">
              <w:rPr>
                <w:rFonts w:ascii="ＭＳ Ｐゴシック" w:eastAsia="ＭＳ Ｐゴシック" w:hAnsi="ＭＳ Ｐゴシック"/>
              </w:rPr>
              <w:t>12か月の</w:t>
            </w:r>
          </w:p>
          <w:p w14:paraId="5B0330CC" w14:textId="03F858B2" w:rsidR="00DD1843" w:rsidRPr="00D863B1" w:rsidRDefault="00C01DAF" w:rsidP="0069087C">
            <w:pPr>
              <w:ind w:firstLineChars="450" w:firstLine="1080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本サービスの対価合計</w:t>
            </w:r>
            <w:r w:rsidR="1F7E44F2" w:rsidRPr="00D863B1">
              <w:rPr>
                <w:rFonts w:ascii="ＭＳ Ｐゴシック" w:eastAsia="ＭＳ Ｐゴシック" w:hAnsi="ＭＳ Ｐゴシック"/>
              </w:rPr>
              <w:t>が上限</w:t>
            </w:r>
          </w:p>
          <w:p w14:paraId="455E03CC" w14:textId="331141B4" w:rsidR="00DD1843" w:rsidRPr="00D863B1" w:rsidRDefault="1F7E44F2" w:rsidP="1F7E44F2">
            <w:pPr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両制限とも</w:t>
            </w:r>
            <w:r w:rsidR="00FD7E63">
              <w:rPr>
                <w:rFonts w:ascii="ＭＳ Ｐゴシック" w:eastAsia="ＭＳ Ｐゴシック" w:hAnsi="ＭＳ Ｐゴシック" w:hint="eastAsia"/>
              </w:rPr>
              <w:t>甲が</w:t>
            </w:r>
            <w:r w:rsidRPr="00D863B1">
              <w:rPr>
                <w:rFonts w:ascii="ＭＳ Ｐゴシック" w:eastAsia="ＭＳ Ｐゴシック" w:hAnsi="ＭＳ Ｐゴシック"/>
              </w:rPr>
              <w:t>故意重過失の場合を除く</w:t>
            </w:r>
          </w:p>
        </w:tc>
      </w:tr>
      <w:tr w:rsidR="00DD1843" w:rsidRPr="00D863B1" w14:paraId="426210C5" w14:textId="77777777" w:rsidTr="059AB3EC">
        <w:trPr>
          <w:trHeight w:val="177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A9CC" w14:textId="77777777" w:rsidR="00DD1843" w:rsidRPr="00D863B1" w:rsidRDefault="00DD1843" w:rsidP="00DD1843">
            <w:pPr>
              <w:jc w:val="left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 w:hint="eastAsia"/>
              </w:rPr>
              <w:t>期間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A664" w14:textId="77777777" w:rsidR="00DD1843" w:rsidRPr="00D863B1" w:rsidRDefault="00DD1843" w:rsidP="00DD1843">
            <w:pPr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 w:hint="eastAsia"/>
              </w:rPr>
              <w:t>契約期間：●年間</w:t>
            </w:r>
          </w:p>
          <w:p w14:paraId="32A01568" w14:textId="6586F2BA" w:rsidR="00DD1843" w:rsidRPr="00D863B1" w:rsidRDefault="0069087C" w:rsidP="00DD1843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>
              <w:rPr>
                <w:rFonts w:ascii="ＭＳ Ｐゴシック" w:eastAsia="ＭＳ Ｐゴシック" w:hAnsi="ＭＳ Ｐゴシック"/>
              </w:rPr>
              <w:t>0</w:t>
            </w:r>
            <w:r w:rsidR="00DD1843" w:rsidRPr="00D863B1">
              <w:rPr>
                <w:rFonts w:ascii="ＭＳ Ｐゴシック" w:eastAsia="ＭＳ Ｐゴシック" w:hAnsi="ＭＳ Ｐゴシック" w:hint="eastAsia"/>
              </w:rPr>
              <w:t>日前に</w:t>
            </w:r>
            <w:r w:rsidR="00FD7E63">
              <w:rPr>
                <w:rFonts w:ascii="ＭＳ Ｐゴシック" w:eastAsia="ＭＳ Ｐゴシック" w:hAnsi="ＭＳ Ｐゴシック" w:hint="eastAsia"/>
              </w:rPr>
              <w:t>合理的な理由に基づいた</w:t>
            </w:r>
            <w:r w:rsidR="00DD1843" w:rsidRPr="00D863B1">
              <w:rPr>
                <w:rFonts w:ascii="ＭＳ Ｐゴシック" w:eastAsia="ＭＳ Ｐゴシック" w:hAnsi="ＭＳ Ｐゴシック" w:hint="eastAsia"/>
              </w:rPr>
              <w:t>非更新の通知がない場合、</w:t>
            </w:r>
            <w:r w:rsidR="00DD1843" w:rsidRPr="00D863B1">
              <w:rPr>
                <w:rFonts w:ascii="ＭＳ Ｐゴシック" w:eastAsia="ＭＳ Ｐゴシック" w:hAnsi="ＭＳ Ｐゴシック"/>
              </w:rPr>
              <w:t>1年間の自動更新</w:t>
            </w:r>
          </w:p>
        </w:tc>
      </w:tr>
      <w:tr w:rsidR="00DD1843" w:rsidRPr="00D863B1" w14:paraId="6CB9671C" w14:textId="77777777" w:rsidTr="059AB3EC">
        <w:trPr>
          <w:trHeight w:val="177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A352D" w14:textId="77777777" w:rsidR="00DD1843" w:rsidRPr="00D863B1" w:rsidRDefault="00DD1843" w:rsidP="00DD1843">
            <w:pPr>
              <w:jc w:val="left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 w:hint="eastAsia"/>
              </w:rPr>
              <w:t>準拠法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D07F" w14:textId="77777777" w:rsidR="00DD1843" w:rsidRPr="00D863B1" w:rsidRDefault="00DD1843" w:rsidP="00DD1843">
            <w:pPr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 w:hint="eastAsia"/>
              </w:rPr>
              <w:t>日本法</w:t>
            </w:r>
          </w:p>
        </w:tc>
      </w:tr>
      <w:tr w:rsidR="00DD1843" w:rsidRPr="00D863B1" w14:paraId="21AF37F4" w14:textId="77777777" w:rsidTr="059AB3EC">
        <w:trPr>
          <w:trHeight w:val="177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5883F" w14:textId="77777777" w:rsidR="00DD1843" w:rsidRPr="00D863B1" w:rsidRDefault="00DD1843" w:rsidP="00DD1843">
            <w:pPr>
              <w:jc w:val="left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 w:hint="eastAsia"/>
              </w:rPr>
              <w:t>裁判管轄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A218" w14:textId="77777777" w:rsidR="00DD1843" w:rsidRPr="00D863B1" w:rsidRDefault="00DD1843" w:rsidP="00DD1843">
            <w:pPr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 w:hint="eastAsia"/>
              </w:rPr>
              <w:t>●地方裁判所</w:t>
            </w:r>
          </w:p>
        </w:tc>
      </w:tr>
      <w:tr w:rsidR="00DD1843" w:rsidRPr="00020C93" w14:paraId="354C4AA2" w14:textId="77777777" w:rsidTr="059AB3EC">
        <w:trPr>
          <w:trHeight w:val="177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25F2F" w14:textId="77777777" w:rsidR="00DD1843" w:rsidRPr="00D863B1" w:rsidRDefault="00DD1843" w:rsidP="00DD1843">
            <w:pPr>
              <w:jc w:val="left"/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 w:hint="eastAsia"/>
              </w:rPr>
              <w:t>その他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7C38" w14:textId="4FF97D22" w:rsidR="00DD1843" w:rsidRDefault="1F7E44F2" w:rsidP="1F7E44F2">
            <w:pPr>
              <w:rPr>
                <w:rFonts w:ascii="ＭＳ Ｐゴシック" w:eastAsia="ＭＳ Ｐゴシック" w:hAnsi="ＭＳ Ｐゴシック"/>
              </w:rPr>
            </w:pPr>
            <w:r w:rsidRPr="00D863B1">
              <w:rPr>
                <w:rFonts w:ascii="ＭＳ Ｐゴシック" w:eastAsia="ＭＳ Ｐゴシック" w:hAnsi="ＭＳ Ｐゴシック"/>
              </w:rPr>
              <w:t>監査、対価の不返還、解除、契約終了後の措置、存続条項、協</w:t>
            </w:r>
            <w:r w:rsidRPr="00D863B1">
              <w:rPr>
                <w:rFonts w:ascii="ＭＳ Ｐゴシック" w:eastAsia="ＭＳ Ｐゴシック" w:hAnsi="ＭＳ Ｐゴシック"/>
              </w:rPr>
              <w:lastRenderedPageBreak/>
              <w:t>議解決</w:t>
            </w:r>
          </w:p>
        </w:tc>
      </w:tr>
    </w:tbl>
    <w:p w14:paraId="4AD7FDF8" w14:textId="41143703" w:rsidR="00C96E5E" w:rsidRDefault="00C96E5E" w:rsidP="00F150D5">
      <w:pPr>
        <w:rPr>
          <w:rFonts w:ascii="ＭＳ ゴシック" w:eastAsia="ＭＳ ゴシック" w:hAnsi="ＭＳ ゴシック" w:cs="Times New Roman"/>
        </w:rPr>
      </w:pPr>
    </w:p>
    <w:sectPr w:rsidR="00C96E5E" w:rsidSect="006F19E9">
      <w:footerReference w:type="default" r:id="rId7"/>
      <w:pgSz w:w="12240" w:h="15840"/>
      <w:pgMar w:top="1985" w:right="1701" w:bottom="1701" w:left="1701" w:header="720" w:footer="720" w:gutter="0"/>
      <w:cols w:space="7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60EB4" w14:textId="77777777" w:rsidR="00921F2C" w:rsidRDefault="00921F2C" w:rsidP="00792E79">
      <w:r>
        <w:separator/>
      </w:r>
    </w:p>
  </w:endnote>
  <w:endnote w:type="continuationSeparator" w:id="0">
    <w:p w14:paraId="059F29C9" w14:textId="77777777" w:rsidR="00921F2C" w:rsidRDefault="00921F2C" w:rsidP="00792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 (本文のフォント - コンプレ">
    <w:altName w:val="ＭＳ 明朝"/>
    <w:charset w:val="00"/>
    <w:family w:val="roman"/>
    <w:pitch w:val="variable"/>
    <w:sig w:usb0="E0000AFF" w:usb1="0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4229170"/>
      <w:docPartObj>
        <w:docPartGallery w:val="Page Numbers (Bottom of Page)"/>
        <w:docPartUnique/>
      </w:docPartObj>
    </w:sdtPr>
    <w:sdtContent>
      <w:p w14:paraId="71CF3A1C" w14:textId="4812A7C3" w:rsidR="00C31A75" w:rsidRDefault="00C31A7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8AAEAD5" w14:textId="77777777" w:rsidR="00C31A75" w:rsidRDefault="00C31A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A6118" w14:textId="77777777" w:rsidR="00921F2C" w:rsidRDefault="00921F2C" w:rsidP="00792E79">
      <w:r>
        <w:separator/>
      </w:r>
    </w:p>
  </w:footnote>
  <w:footnote w:type="continuationSeparator" w:id="0">
    <w:p w14:paraId="0BBC32F5" w14:textId="77777777" w:rsidR="00921F2C" w:rsidRDefault="00921F2C" w:rsidP="00792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318"/>
    <w:multiLevelType w:val="hybridMultilevel"/>
    <w:tmpl w:val="1A06D22E"/>
    <w:lvl w:ilvl="0" w:tplc="2E2A8BF8">
      <w:start w:val="1"/>
      <w:numFmt w:val="bullet"/>
      <w:lvlText w:val="※"/>
      <w:lvlJc w:val="left"/>
      <w:pPr>
        <w:ind w:left="360" w:hanging="360"/>
      </w:pPr>
      <w:rPr>
        <w:rFonts w:ascii="ＭＳ Ｐゴシック" w:eastAsia="ＭＳ Ｐゴシック" w:hAnsi="ＭＳ Ｐゴシック" w:cs="Times New Roman (本文のフォント - コンプレ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7F5159"/>
    <w:multiLevelType w:val="hybridMultilevel"/>
    <w:tmpl w:val="74C2C7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D15437"/>
    <w:multiLevelType w:val="hybridMultilevel"/>
    <w:tmpl w:val="F27C2A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F13C7B"/>
    <w:multiLevelType w:val="hybridMultilevel"/>
    <w:tmpl w:val="EDB600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ACF4B04"/>
    <w:multiLevelType w:val="hybridMultilevel"/>
    <w:tmpl w:val="EA1A95D4"/>
    <w:lvl w:ilvl="0" w:tplc="58AC3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1173F2C"/>
    <w:multiLevelType w:val="hybridMultilevel"/>
    <w:tmpl w:val="CB064CDE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225C97"/>
    <w:multiLevelType w:val="hybridMultilevel"/>
    <w:tmpl w:val="A046442A"/>
    <w:lvl w:ilvl="0" w:tplc="D4EE60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4AF558A0"/>
    <w:multiLevelType w:val="hybridMultilevel"/>
    <w:tmpl w:val="9628E5BC"/>
    <w:lvl w:ilvl="0" w:tplc="F9D03A1C">
      <w:start w:val="1"/>
      <w:numFmt w:val="bullet"/>
      <w:lvlText w:val="※"/>
      <w:lvlJc w:val="left"/>
      <w:pPr>
        <w:ind w:left="360" w:hanging="360"/>
      </w:pPr>
      <w:rPr>
        <w:rFonts w:ascii="ＭＳ Ｐゴシック" w:eastAsia="ＭＳ Ｐゴシック" w:hAnsi="ＭＳ Ｐ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F7B7367"/>
    <w:multiLevelType w:val="hybridMultilevel"/>
    <w:tmpl w:val="1A5694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BD5EAC"/>
    <w:multiLevelType w:val="hybridMultilevel"/>
    <w:tmpl w:val="5C9081DE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61208F"/>
    <w:multiLevelType w:val="hybridMultilevel"/>
    <w:tmpl w:val="726E7F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667529"/>
    <w:multiLevelType w:val="hybridMultilevel"/>
    <w:tmpl w:val="098463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4B365B5"/>
    <w:multiLevelType w:val="hybridMultilevel"/>
    <w:tmpl w:val="4EAA66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6CE7BDB"/>
    <w:multiLevelType w:val="hybridMultilevel"/>
    <w:tmpl w:val="842ABB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320DE9"/>
    <w:multiLevelType w:val="hybridMultilevel"/>
    <w:tmpl w:val="FA3A1A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8F5CF0"/>
    <w:multiLevelType w:val="hybridMultilevel"/>
    <w:tmpl w:val="7CAC32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D5E5AEE"/>
    <w:multiLevelType w:val="hybridMultilevel"/>
    <w:tmpl w:val="D07EF0B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DD80AA6"/>
    <w:multiLevelType w:val="hybridMultilevel"/>
    <w:tmpl w:val="7ABC02E0"/>
    <w:lvl w:ilvl="0" w:tplc="C00E92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72C1D84">
      <w:start w:val="1"/>
      <w:numFmt w:val="lowerLetter"/>
      <w:lvlText w:val="%2."/>
      <w:lvlJc w:val="left"/>
      <w:pPr>
        <w:ind w:left="1440" w:hanging="360"/>
      </w:pPr>
    </w:lvl>
    <w:lvl w:ilvl="2" w:tplc="C6E6DDAA">
      <w:start w:val="1"/>
      <w:numFmt w:val="lowerRoman"/>
      <w:lvlText w:val="%3."/>
      <w:lvlJc w:val="right"/>
      <w:pPr>
        <w:ind w:left="2160" w:hanging="180"/>
      </w:pPr>
    </w:lvl>
    <w:lvl w:ilvl="3" w:tplc="3F60BC92">
      <w:start w:val="1"/>
      <w:numFmt w:val="decimal"/>
      <w:lvlText w:val="%4."/>
      <w:lvlJc w:val="left"/>
      <w:pPr>
        <w:ind w:left="2880" w:hanging="360"/>
      </w:pPr>
    </w:lvl>
    <w:lvl w:ilvl="4" w:tplc="E5A0DFAA">
      <w:start w:val="1"/>
      <w:numFmt w:val="lowerLetter"/>
      <w:lvlText w:val="%5."/>
      <w:lvlJc w:val="left"/>
      <w:pPr>
        <w:ind w:left="3600" w:hanging="360"/>
      </w:pPr>
    </w:lvl>
    <w:lvl w:ilvl="5" w:tplc="181A2634">
      <w:start w:val="1"/>
      <w:numFmt w:val="lowerRoman"/>
      <w:lvlText w:val="%6."/>
      <w:lvlJc w:val="right"/>
      <w:pPr>
        <w:ind w:left="4320" w:hanging="180"/>
      </w:pPr>
    </w:lvl>
    <w:lvl w:ilvl="6" w:tplc="E856C22C">
      <w:start w:val="1"/>
      <w:numFmt w:val="decimal"/>
      <w:lvlText w:val="%7."/>
      <w:lvlJc w:val="left"/>
      <w:pPr>
        <w:ind w:left="5040" w:hanging="360"/>
      </w:pPr>
    </w:lvl>
    <w:lvl w:ilvl="7" w:tplc="A2AA03CE">
      <w:start w:val="1"/>
      <w:numFmt w:val="lowerLetter"/>
      <w:lvlText w:val="%8."/>
      <w:lvlJc w:val="left"/>
      <w:pPr>
        <w:ind w:left="5760" w:hanging="360"/>
      </w:pPr>
    </w:lvl>
    <w:lvl w:ilvl="8" w:tplc="39BE803A">
      <w:start w:val="1"/>
      <w:numFmt w:val="lowerRoman"/>
      <w:lvlText w:val="%9."/>
      <w:lvlJc w:val="right"/>
      <w:pPr>
        <w:ind w:left="6480" w:hanging="180"/>
      </w:pPr>
    </w:lvl>
  </w:abstractNum>
  <w:num w:numId="1" w16cid:durableId="680357466">
    <w:abstractNumId w:val="17"/>
  </w:num>
  <w:num w:numId="2" w16cid:durableId="2008558068">
    <w:abstractNumId w:val="11"/>
  </w:num>
  <w:num w:numId="3" w16cid:durableId="1894610054">
    <w:abstractNumId w:val="10"/>
  </w:num>
  <w:num w:numId="4" w16cid:durableId="2000499660">
    <w:abstractNumId w:val="16"/>
  </w:num>
  <w:num w:numId="5" w16cid:durableId="1416442896">
    <w:abstractNumId w:val="6"/>
  </w:num>
  <w:num w:numId="6" w16cid:durableId="1999991794">
    <w:abstractNumId w:val="15"/>
  </w:num>
  <w:num w:numId="7" w16cid:durableId="578055379">
    <w:abstractNumId w:val="4"/>
  </w:num>
  <w:num w:numId="8" w16cid:durableId="1430196753">
    <w:abstractNumId w:val="5"/>
  </w:num>
  <w:num w:numId="9" w16cid:durableId="1605184124">
    <w:abstractNumId w:val="13"/>
  </w:num>
  <w:num w:numId="10" w16cid:durableId="93406031">
    <w:abstractNumId w:val="0"/>
  </w:num>
  <w:num w:numId="11" w16cid:durableId="1705867967">
    <w:abstractNumId w:val="2"/>
  </w:num>
  <w:num w:numId="12" w16cid:durableId="375158725">
    <w:abstractNumId w:val="7"/>
  </w:num>
  <w:num w:numId="13" w16cid:durableId="1347631139">
    <w:abstractNumId w:val="12"/>
  </w:num>
  <w:num w:numId="14" w16cid:durableId="874276294">
    <w:abstractNumId w:val="3"/>
  </w:num>
  <w:num w:numId="15" w16cid:durableId="1350453121">
    <w:abstractNumId w:val="14"/>
  </w:num>
  <w:num w:numId="16" w16cid:durableId="27024087">
    <w:abstractNumId w:val="9"/>
  </w:num>
  <w:num w:numId="17" w16cid:durableId="1010834639">
    <w:abstractNumId w:val="8"/>
  </w:num>
  <w:num w:numId="18" w16cid:durableId="1450978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A7D"/>
    <w:rsid w:val="00020C93"/>
    <w:rsid w:val="00082F6E"/>
    <w:rsid w:val="000B10E2"/>
    <w:rsid w:val="000C0794"/>
    <w:rsid w:val="000F3A00"/>
    <w:rsid w:val="001B6EB0"/>
    <w:rsid w:val="001B7C5B"/>
    <w:rsid w:val="001C3964"/>
    <w:rsid w:val="001D13D1"/>
    <w:rsid w:val="001D20D5"/>
    <w:rsid w:val="001D3CD8"/>
    <w:rsid w:val="00223684"/>
    <w:rsid w:val="00277F36"/>
    <w:rsid w:val="003000D1"/>
    <w:rsid w:val="00341517"/>
    <w:rsid w:val="003448EB"/>
    <w:rsid w:val="00353E2F"/>
    <w:rsid w:val="00394BB9"/>
    <w:rsid w:val="003B4FCB"/>
    <w:rsid w:val="003E50BC"/>
    <w:rsid w:val="00440E5F"/>
    <w:rsid w:val="00467641"/>
    <w:rsid w:val="00474B47"/>
    <w:rsid w:val="004A2472"/>
    <w:rsid w:val="004B0561"/>
    <w:rsid w:val="004D19E2"/>
    <w:rsid w:val="004E6AC1"/>
    <w:rsid w:val="00500700"/>
    <w:rsid w:val="0052308C"/>
    <w:rsid w:val="0055750D"/>
    <w:rsid w:val="005B4C2F"/>
    <w:rsid w:val="005C6207"/>
    <w:rsid w:val="005C79DF"/>
    <w:rsid w:val="005F3613"/>
    <w:rsid w:val="005F3C28"/>
    <w:rsid w:val="00606AB8"/>
    <w:rsid w:val="00611C42"/>
    <w:rsid w:val="00620F04"/>
    <w:rsid w:val="006362DE"/>
    <w:rsid w:val="00687C54"/>
    <w:rsid w:val="0069087C"/>
    <w:rsid w:val="006C7E09"/>
    <w:rsid w:val="006D376D"/>
    <w:rsid w:val="006F19E9"/>
    <w:rsid w:val="006F2D70"/>
    <w:rsid w:val="006F5CE3"/>
    <w:rsid w:val="0070256C"/>
    <w:rsid w:val="00760801"/>
    <w:rsid w:val="00771257"/>
    <w:rsid w:val="00784B66"/>
    <w:rsid w:val="007907A6"/>
    <w:rsid w:val="00792E79"/>
    <w:rsid w:val="007A29E9"/>
    <w:rsid w:val="007D5DB9"/>
    <w:rsid w:val="007F30A8"/>
    <w:rsid w:val="00852D77"/>
    <w:rsid w:val="00864B20"/>
    <w:rsid w:val="00886F5F"/>
    <w:rsid w:val="008B32DC"/>
    <w:rsid w:val="008B77C0"/>
    <w:rsid w:val="008D3F46"/>
    <w:rsid w:val="008D4C33"/>
    <w:rsid w:val="008E27B2"/>
    <w:rsid w:val="00902BE2"/>
    <w:rsid w:val="009108BC"/>
    <w:rsid w:val="00916723"/>
    <w:rsid w:val="00921F2C"/>
    <w:rsid w:val="00944632"/>
    <w:rsid w:val="00962808"/>
    <w:rsid w:val="0098009F"/>
    <w:rsid w:val="009A0F1C"/>
    <w:rsid w:val="009A62A2"/>
    <w:rsid w:val="009B4D00"/>
    <w:rsid w:val="009E54DA"/>
    <w:rsid w:val="00A3235D"/>
    <w:rsid w:val="00A408E3"/>
    <w:rsid w:val="00A412F1"/>
    <w:rsid w:val="00A42F1C"/>
    <w:rsid w:val="00A63BAA"/>
    <w:rsid w:val="00AD674B"/>
    <w:rsid w:val="00AF401E"/>
    <w:rsid w:val="00B45459"/>
    <w:rsid w:val="00B45E07"/>
    <w:rsid w:val="00B520BB"/>
    <w:rsid w:val="00B85DB9"/>
    <w:rsid w:val="00BB3104"/>
    <w:rsid w:val="00C01DAF"/>
    <w:rsid w:val="00C21D36"/>
    <w:rsid w:val="00C22A7D"/>
    <w:rsid w:val="00C25F99"/>
    <w:rsid w:val="00C31A75"/>
    <w:rsid w:val="00C55D50"/>
    <w:rsid w:val="00C64106"/>
    <w:rsid w:val="00C92202"/>
    <w:rsid w:val="00C96E5E"/>
    <w:rsid w:val="00CA6209"/>
    <w:rsid w:val="00CD0A97"/>
    <w:rsid w:val="00CF29AA"/>
    <w:rsid w:val="00D2251A"/>
    <w:rsid w:val="00D365B5"/>
    <w:rsid w:val="00D54818"/>
    <w:rsid w:val="00D557C1"/>
    <w:rsid w:val="00D66E6A"/>
    <w:rsid w:val="00D863B1"/>
    <w:rsid w:val="00DA365B"/>
    <w:rsid w:val="00DD1843"/>
    <w:rsid w:val="00E0603F"/>
    <w:rsid w:val="00E143BA"/>
    <w:rsid w:val="00E4014D"/>
    <w:rsid w:val="00E42B21"/>
    <w:rsid w:val="00E46FD6"/>
    <w:rsid w:val="00E5438B"/>
    <w:rsid w:val="00E60479"/>
    <w:rsid w:val="00E96F71"/>
    <w:rsid w:val="00EC36D9"/>
    <w:rsid w:val="00ED7189"/>
    <w:rsid w:val="00F150D5"/>
    <w:rsid w:val="00F23B1F"/>
    <w:rsid w:val="00F36189"/>
    <w:rsid w:val="00F86D45"/>
    <w:rsid w:val="00FA1804"/>
    <w:rsid w:val="00FA2F6A"/>
    <w:rsid w:val="00FB0F54"/>
    <w:rsid w:val="00FD3E42"/>
    <w:rsid w:val="00FD7E63"/>
    <w:rsid w:val="059AB3EC"/>
    <w:rsid w:val="1F7E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C42D56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7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E7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92E79"/>
  </w:style>
  <w:style w:type="paragraph" w:styleId="a5">
    <w:name w:val="footer"/>
    <w:basedOn w:val="a"/>
    <w:link w:val="a6"/>
    <w:uiPriority w:val="99"/>
    <w:unhideWhenUsed/>
    <w:rsid w:val="00792E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92E79"/>
  </w:style>
  <w:style w:type="character" w:styleId="a7">
    <w:name w:val="page number"/>
    <w:basedOn w:val="a0"/>
    <w:uiPriority w:val="99"/>
    <w:semiHidden/>
    <w:unhideWhenUsed/>
    <w:rsid w:val="00792E79"/>
  </w:style>
  <w:style w:type="paragraph" w:styleId="a8">
    <w:name w:val="Balloon Text"/>
    <w:basedOn w:val="a"/>
    <w:link w:val="a9"/>
    <w:uiPriority w:val="99"/>
    <w:semiHidden/>
    <w:unhideWhenUsed/>
    <w:rsid w:val="00020C93"/>
    <w:rPr>
      <w:rFonts w:ascii="ＭＳ 明朝" w:eastAsia="ＭＳ 明朝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20C93"/>
    <w:rPr>
      <w:rFonts w:ascii="ＭＳ 明朝" w:eastAsia="ＭＳ 明朝"/>
      <w:sz w:val="18"/>
      <w:szCs w:val="18"/>
    </w:rPr>
  </w:style>
  <w:style w:type="paragraph" w:styleId="aa">
    <w:name w:val="List Paragraph"/>
    <w:basedOn w:val="a"/>
    <w:uiPriority w:val="34"/>
    <w:qFormat/>
    <w:rsid w:val="00A42F1C"/>
    <w:pPr>
      <w:ind w:leftChars="400" w:left="840"/>
    </w:pPr>
  </w:style>
  <w:style w:type="table" w:styleId="ab">
    <w:name w:val="Table Grid"/>
    <w:basedOn w:val="a1"/>
    <w:uiPriority w:val="39"/>
    <w:rsid w:val="00F86D45"/>
    <w:rPr>
      <w:rFonts w:ascii="Times New Roman" w:eastAsia="ＭＳ 明朝" w:hAnsi="Times New Roman" w:cs="Times New Roman (本文のフォント - コンプレ"/>
      <w:color w:val="0A0A0A"/>
      <w:sz w:val="23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AD674B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AD674B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AD674B"/>
  </w:style>
  <w:style w:type="paragraph" w:styleId="af">
    <w:name w:val="annotation subject"/>
    <w:basedOn w:val="ad"/>
    <w:next w:val="ad"/>
    <w:link w:val="af0"/>
    <w:uiPriority w:val="99"/>
    <w:semiHidden/>
    <w:unhideWhenUsed/>
    <w:rsid w:val="00C01DA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C01DAF"/>
    <w:rPr>
      <w:b/>
      <w:bCs/>
    </w:rPr>
  </w:style>
  <w:style w:type="paragraph" w:styleId="af1">
    <w:name w:val="Revision"/>
    <w:hidden/>
    <w:uiPriority w:val="99"/>
    <w:semiHidden/>
    <w:rsid w:val="00611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2022-02-23T15:35:00Z</dcterms:created>
  <dcterms:modified xsi:type="dcterms:W3CDTF">2023-05-15T10:57:00Z</dcterms:modified>
</cp:coreProperties>
</file>