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B3A6B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3A6B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3A6B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B3A6B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3A6B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B3A6B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B3A6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B3A6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B3A6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B3A6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B3A6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D9E5F2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7A9CC6"/>
        <w:bottom w:val="single" w:sz="6" w:space="0" w:color="7A9CC6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1B3A6B"/>
        </w:tcBorders>
        <w:shd w:val="clear" w:color="auto" w:fill="1B3A6B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B3A6B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A1A1A"/>
      </a:dk1>
      <a:lt1>
        <a:srgbClr val="FFFFFF"/>
      </a:lt1>
      <a:dk2>
        <a:srgbClr val="1B3A6B"/>
      </a:dk2>
      <a:lt2>
        <a:srgbClr val="D9E5F2"/>
      </a:lt2>
      <a:accent1>
        <a:srgbClr val="3D6098"/>
      </a:accent1>
      <a:accent2>
        <a:srgbClr val="7A9CC6"/>
      </a:accent2>
      <a:accent3>
        <a:srgbClr val="2EC4C6"/>
      </a:accent3>
      <a:accent4>
        <a:srgbClr val="27AE60"/>
      </a:accent4>
      <a:accent5>
        <a:srgbClr val="C0392B"/>
      </a:accent5>
      <a:accent6>
        <a:srgbClr val="B8CCE4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