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Lp方向场梯度估计 — 技术变革潜力评估</w:t>
      </w:r>
    </w:p>
    <w:p>
      <w:r>
        <w:rPr>
          <w:sz w:val="22"/>
        </w:rPr>
        <w:t>本报告分两个维度评估：变革潜力（能改什么）和实现路径（需要什么条件）。</w:t>
      </w:r>
    </w:p>
    <w:p>
      <w:pPr>
        <w:pStyle w:val="Heading1"/>
      </w:pPr>
      <w:r>
        <w:t>一、高变革潜力领域（有望在3-5年内看到影响）</w:t>
      </w:r>
    </w:p>
    <w:p>
      <w:pPr>
        <w:pStyle w:val="Heading2"/>
      </w:pPr>
      <w:r>
        <w:t>1. 液晶显示：从"经验试错"到"数学可预测"</w:t>
      </w:r>
    </w:p>
    <w:p>
      <w:pPr>
        <w:ind w:firstLine="504"/>
      </w:pPr>
      <w:r>
        <w:rPr>
          <w:sz w:val="22"/>
        </w:rPr>
        <w:t>当前现状：液晶配方开发主要靠大量实验试错——调几个浓度、测响应时间、看不产生向错缺陷。一次优化周期3-6个月。</w:t>
      </w:r>
    </w:p>
    <w:p>
      <w:pPr>
        <w:ind w:firstLine="504"/>
      </w:pPr>
      <w:r>
        <w:rPr>
          <w:sz w:val="22"/>
        </w:rPr>
        <w:t>L⁴工具的价值：给出指向场梯度在任意驱动电压下的数学上界，可预测什么条件下会产生向错缺陷。</w:t>
      </w:r>
    </w:p>
    <w:p>
      <w:pPr>
        <w:ind w:firstLine="504"/>
      </w:pPr>
      <w:r>
        <w:rPr>
          <w:sz w:val="22"/>
        </w:rPr>
        <w:t>变革：</w:t>
      </w:r>
    </w:p>
    <w:p>
      <w:pPr>
        <w:ind w:firstLine="504"/>
      </w:pPr>
      <w:r>
        <w:rPr>
          <w:sz w:val="22"/>
        </w:rPr>
        <w:t>· 新液晶配方的开发周期从3-6个月缩短到2-3周（先算后试）</w:t>
      </w:r>
    </w:p>
    <w:p>
      <w:pPr>
        <w:ind w:firstLine="504"/>
      </w:pPr>
      <w:r>
        <w:rPr>
          <w:sz w:val="22"/>
        </w:rPr>
        <w:t>· 高刷新率面板（&gt;360Hz）的良率提升，因为∇n的上界可预判缺陷风险</w:t>
      </w:r>
    </w:p>
    <w:p>
      <w:pPr>
        <w:ind w:firstLine="504"/>
      </w:pPr>
      <w:r>
        <w:rPr>
          <w:sz w:val="22"/>
        </w:rPr>
        <w:t>· 柔性显示中，弯曲应变对指向场梯度的影响可量化</w:t>
      </w:r>
    </w:p>
    <w:p>
      <w:pPr>
        <w:ind w:firstLine="504"/>
      </w:pPr>
      <w:r>
        <w:rPr>
          <w:sz w:val="22"/>
        </w:rPr>
        <w:t>实用化条件：需要一家液晶材料厂商提供具体的Frank常数和粘度参数，代入模型算出可操作的数值窗口。</w:t>
      </w:r>
    </w:p>
    <w:p>
      <w:pPr>
        <w:pStyle w:val="Heading2"/>
      </w:pPr>
      <w:r>
        <w:t>2. 磁记录存储：硬盘面密度的数学极限</w:t>
      </w:r>
    </w:p>
    <w:p>
      <w:pPr>
        <w:ind w:firstLine="504"/>
      </w:pPr>
      <w:r>
        <w:rPr>
          <w:sz w:val="22"/>
        </w:rPr>
        <w:t>当前现状：HAMR（热辅助磁记录）技术正试图将硬盘面密度从1Tb/in²推到5Tb/in²以上。核心难点是磁畴壁在热梯度下运动的可控性。</w:t>
      </w:r>
    </w:p>
    <w:p>
      <w:pPr>
        <w:ind w:firstLine="504"/>
      </w:pPr>
      <w:r>
        <w:rPr>
          <w:sz w:val="22"/>
        </w:rPr>
        <w:t>L⁴工具的价值：磁化强度梯度‖∇m‖_L⁴的上界直接等价于"可以安全写入的最小磁畴尺寸"。这个尺寸决定了硬盘的理论极限密度。</w:t>
      </w:r>
    </w:p>
    <w:p>
      <w:pPr>
        <w:ind w:firstLine="504"/>
      </w:pPr>
      <w:r>
        <w:rPr>
          <w:sz w:val="22"/>
        </w:rPr>
        <w:t>变革：</w:t>
      </w:r>
    </w:p>
    <w:p>
      <w:pPr>
        <w:ind w:firstLine="504"/>
      </w:pPr>
      <w:r>
        <w:rPr>
          <w:sz w:val="22"/>
        </w:rPr>
        <w:t>· 给出硬盘面密度的数学极限——不是工程师拍脑袋猜的，是从LLG方程推出来的</w:t>
      </w:r>
    </w:p>
    <w:p>
      <w:pPr>
        <w:ind w:firstLine="504"/>
      </w:pPr>
      <w:r>
        <w:rPr>
          <w:sz w:val="22"/>
        </w:rPr>
        <w:t>· 写入头的设计可以从"实验试"改为"数学优化"</w:t>
      </w:r>
    </w:p>
    <w:p>
      <w:pPr>
        <w:ind w:firstLine="504"/>
      </w:pPr>
      <w:r>
        <w:rPr>
          <w:sz w:val="22"/>
        </w:rPr>
        <w:t>· 对新一代HDD厂商（希捷、西部数据）有直接商业价值</w:t>
      </w:r>
    </w:p>
    <w:p>
      <w:pPr>
        <w:ind w:firstLine="504"/>
      </w:pPr>
      <w:r>
        <w:rPr>
          <w:sz w:val="22"/>
        </w:rPr>
        <w:t>实用化条件：需要LLG方程的完整材料参数（交换常数、各向异性、阻尼系数），代入后即可算密度极限。</w:t>
      </w:r>
    </w:p>
    <w:p>
      <w:pPr>
        <w:pStyle w:val="Heading2"/>
      </w:pPr>
      <w:r>
        <w:t>3. 聚变能等离子体约束（新增领域）</w:t>
      </w:r>
    </w:p>
    <w:p>
      <w:pPr>
        <w:ind w:firstLine="504"/>
      </w:pPr>
      <w:r>
        <w:rPr>
          <w:sz w:val="22"/>
        </w:rPr>
        <w:t>当前现状：托卡马克装置中，等离子体磁力线方向场是单位向量场。当方向场梯度超过某个阈值时，触发撕裂模不稳定性，导致等离子体破裂——这是ITER（国际热核聚变实验堆）面临的核心挑战之一。</w:t>
      </w:r>
    </w:p>
    <w:p>
      <w:pPr>
        <w:ind w:firstLine="504"/>
      </w:pPr>
      <w:r>
        <w:rPr>
          <w:sz w:val="22"/>
        </w:rPr>
        <w:t>L⁴工具的价值：磁力线方向场梯度的L⁴上界可预测等离子体破裂的触发条件。</w:t>
      </w:r>
    </w:p>
    <w:p>
      <w:pPr>
        <w:ind w:firstLine="504"/>
      </w:pPr>
      <w:r>
        <w:rPr>
          <w:sz w:val="22"/>
        </w:rPr>
        <w:t>变革：</w:t>
      </w:r>
    </w:p>
    <w:p>
      <w:pPr>
        <w:ind w:firstLine="504"/>
      </w:pPr>
      <w:r>
        <w:rPr>
          <w:sz w:val="22"/>
        </w:rPr>
        <w:t>· 预测等离子体破裂的阈值，而不是等实验爆了再分析</w:t>
      </w:r>
    </w:p>
    <w:p>
      <w:pPr>
        <w:ind w:firstLine="504"/>
      </w:pPr>
      <w:r>
        <w:rPr>
          <w:sz w:val="22"/>
        </w:rPr>
        <w:t>· 可优化托卡马克运行参数，延长稳定运行时间</w:t>
      </w:r>
    </w:p>
    <w:p>
      <w:pPr>
        <w:ind w:firstLine="504"/>
      </w:pPr>
      <w:r>
        <w:rPr>
          <w:sz w:val="22"/>
        </w:rPr>
        <w:t>· 对ITER和中国CFETR（中国聚变工程实验堆）有直接参考价值</w:t>
      </w:r>
    </w:p>
    <w:p>
      <w:pPr>
        <w:pStyle w:val="Heading1"/>
      </w:pPr>
      <w:r>
        <w:t>二、中变革潜力领域（5-10年）</w:t>
      </w:r>
    </w:p>
    <w:p>
      <w:pPr>
        <w:pStyle w:val="Heading2"/>
      </w:pPr>
      <w:r>
        <w:t>4. 自旋电子学/MRAM</w:t>
      </w:r>
    </w:p>
    <w:p>
      <w:pPr>
        <w:ind w:firstLine="504"/>
      </w:pPr>
      <w:r>
        <w:rPr>
          <w:sz w:val="22"/>
        </w:rPr>
        <w:t>磁随机存储器的写入依赖于磁畴壁在自旋极化电流驱动下的运动。L⁴工具可以给出写入电流的下界和稳定性窗口，但目前MRAM技术路线还在竞争，数学工具的影响需要更长时间渗透。</w:t>
      </w:r>
    </w:p>
    <w:p>
      <w:pPr>
        <w:pStyle w:val="Heading2"/>
      </w:pPr>
      <w:r>
        <w:t>5. 心脏电生理学（医疗）</w:t>
      </w:r>
    </w:p>
    <w:p>
      <w:pPr>
        <w:ind w:firstLine="504"/>
      </w:pPr>
      <w:r>
        <w:rPr>
          <w:sz w:val="22"/>
        </w:rPr>
        <w:t>心肌纤维取向是单位向量场。其梯度与心律失常（如房颤）的触发直接相关。但人体数据获取难度大，数学工具的验证需要大量的医学影像数据支撑。</w:t>
      </w:r>
    </w:p>
    <w:p>
      <w:pPr>
        <w:pStyle w:val="Heading1"/>
      </w:pPr>
      <w:r>
        <w:t>三、总结</w:t>
      </w:r>
    </w:p>
    <w:p>
      <w:pPr>
        <w:ind w:firstLine="504"/>
      </w:pPr>
      <w:r>
        <w:rPr>
          <w:sz w:val="22"/>
        </w:rPr>
        <w:t>L⁴方向场梯度估计工具不是"革命性发明"——它不创造新物质、新器件、新工艺。它是一个数学模型，但它能在以下三个层面产生技术变革：</w:t>
      </w:r>
    </w:p>
    <w:p>
      <w:pPr>
        <w:ind w:firstLine="504"/>
      </w:pPr>
      <w:r>
        <w:rPr>
          <w:sz w:val="22"/>
        </w:rPr>
      </w:r>
    </w:p>
    <w:p>
      <w:pPr>
        <w:ind w:firstLine="504"/>
      </w:pPr>
      <w:r>
        <w:rPr>
          <w:sz w:val="22"/>
        </w:rPr>
        <w:t>1. 缩短研发周期：从"实验试错"到"先算后试"，液晶配方开发就是典型</w:t>
      </w:r>
    </w:p>
    <w:p>
      <w:pPr>
        <w:ind w:firstLine="504"/>
      </w:pPr>
      <w:r>
        <w:rPr>
          <w:sz w:val="22"/>
        </w:rPr>
        <w:t>2. 给出物理极限：硬盘面密度的数学极限、等离子体破裂的数学阈值</w:t>
      </w:r>
    </w:p>
    <w:p>
      <w:pPr>
        <w:ind w:firstLine="504"/>
      </w:pPr>
      <w:r>
        <w:rPr>
          <w:sz w:val="22"/>
        </w:rPr>
        <w:t>3. 降低试错成本：不再需要造几十个批次才发现方向——算一下就知道该往哪个方向走</w:t>
      </w:r>
    </w:p>
    <w:p>
      <w:pPr>
        <w:ind w:firstLine="504"/>
      </w:pPr>
      <w:r>
        <w:rPr>
          <w:sz w:val="22"/>
        </w:rPr>
      </w:r>
    </w:p>
    <w:p>
      <w:pPr>
        <w:ind w:firstLine="504"/>
      </w:pPr>
      <w:r>
        <w:rPr>
          <w:sz w:val="22"/>
        </w:rPr>
        <w:t>这些技术变革不需要等"新数学"——工具已经在那里了。需要的是有具体的工程参数代入。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