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C3A24">
      <w:pPr>
        <w:widowControl/>
        <w:shd w:val="clear" w:color="auto" w:fill="FFFFFF"/>
        <w:spacing w:before="240" w:after="240" w:line="240" w:lineRule="auto"/>
        <w:rPr>
          <w:rFonts w:ascii="Segoe UI" w:hAnsi="Segoe UI" w:eastAsia="宋体" w:cs="Segoe UI"/>
          <w:color w:val="0F1115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0F1115"/>
          <w:kern w:val="0"/>
          <w:sz w:val="24"/>
          <w14:ligatures w14:val="none"/>
        </w:rPr>
        <w:t>1</w:t>
      </w: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页</w:t>
      </w:r>
    </w:p>
    <w:p w14:paraId="51ED3094">
      <w:pPr>
        <w:widowControl/>
        <w:shd w:val="clear" w:color="auto" w:fill="FFFFFF"/>
        <w:spacing w:before="240" w:after="240" w:line="240" w:lineRule="auto"/>
        <w:rPr>
          <w:rFonts w:ascii="Segoe UI" w:hAnsi="Segoe UI" w:eastAsia="宋体" w:cs="Segoe UI"/>
          <w:color w:val="0F1115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老师、同学</w:t>
      </w:r>
      <w:r>
        <w:rPr>
          <w:rFonts w:hint="eastAsia" w:ascii="Segoe UI" w:hAnsi="Segoe UI" w:eastAsia="宋体" w:cs="Segoe UI"/>
          <w:color w:val="0F1115"/>
          <w:kern w:val="0"/>
          <w:sz w:val="24"/>
          <w:lang w:val="en-US" w:eastAsia="zh-CN"/>
          <w14:ligatures w14:val="none"/>
        </w:rPr>
        <w:t>们</w:t>
      </w: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好。我们小组今天汇报的题目是《基于区块链的数字作品存证平台 —— Proof Of Creation》</w:t>
      </w:r>
      <w:bookmarkStart w:id="5" w:name="_GoBack"/>
      <w:bookmarkEnd w:id="5"/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。</w:t>
      </w:r>
    </w:p>
    <w:p w14:paraId="4CF545CE">
      <w:pPr>
        <w:widowControl/>
        <w:shd w:val="clear" w:color="auto" w:fill="FFFFFF"/>
        <w:spacing w:before="240" w:after="240" w:line="240" w:lineRule="auto"/>
        <w:rPr>
          <w:rFonts w:hint="eastAsia" w:ascii="Segoe UI" w:hAnsi="Segoe UI" w:eastAsia="宋体" w:cs="Segoe UI"/>
          <w:color w:val="0F1115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0F1115"/>
          <w:kern w:val="0"/>
          <w:sz w:val="24"/>
          <w14:ligatures w14:val="none"/>
        </w:rPr>
        <w:t>2页</w:t>
      </w:r>
    </w:p>
    <w:p w14:paraId="4E6F6B37">
      <w:pPr>
        <w:widowControl/>
        <w:shd w:val="clear" w:color="auto" w:fill="FFFFFF"/>
        <w:spacing w:before="240" w:after="240" w:line="240" w:lineRule="auto"/>
        <w:rPr>
          <w:rFonts w:ascii="Segoe UI" w:hAnsi="Segoe UI" w:eastAsia="宋体" w:cs="Segoe UI"/>
          <w:color w:val="0F1115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接下来我们将从</w:t>
      </w:r>
      <w:r>
        <w:rPr>
          <w:rFonts w:hint="eastAsia" w:ascii="Segoe UI" w:hAnsi="Segoe UI" w:eastAsia="宋体" w:cs="Segoe UI"/>
          <w:color w:val="0F1115"/>
          <w:kern w:val="0"/>
          <w:sz w:val="24"/>
          <w:lang w:val="en-US" w:eastAsia="zh-CN"/>
          <w14:ligatures w14:val="none"/>
        </w:rPr>
        <w:t>这</w:t>
      </w: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>六个方面，为大家详细讲解本项目的设计思路与技术实现。</w:t>
      </w:r>
    </w:p>
    <w:p w14:paraId="4C016A2C">
      <w:r>
        <w:rPr>
          <w:rFonts w:hint="eastAsia"/>
        </w:rPr>
        <w:t>4页</w:t>
      </w:r>
    </w:p>
    <w:p w14:paraId="433A8A6F">
      <w:r>
        <w:t>在当下的互联网环境中，开源代码、网络小说、短视频等数字作品天然容易被复制和传播。创作者最核心的诉求是：</w:t>
      </w:r>
      <w:r>
        <w:rPr>
          <w:b/>
          <w:bCs/>
        </w:rPr>
        <w:t>第一时间证明「我在某个时间点之前已经创作了这个内容」</w:t>
      </w:r>
      <w:r>
        <w:t>，而且这个证据不能依赖任何单一平台的存亡——即使平台关闭，证据依然能够独立验证。</w:t>
      </w:r>
    </w:p>
    <w:p w14:paraId="72CB22E0">
      <w:pPr>
        <w:rPr>
          <w:rFonts w:hint="eastAsia"/>
        </w:rPr>
      </w:pPr>
      <w:r>
        <w:rPr>
          <w:rFonts w:hint="eastAsia"/>
        </w:rPr>
        <w:t>然而</w:t>
      </w:r>
      <w:r>
        <w:t>传统的解决方案存在明显硬伤</w:t>
      </w:r>
      <w:r>
        <w:rPr>
          <w:rFonts w:hint="eastAsia"/>
        </w:rPr>
        <w:t>,比如</w:t>
      </w:r>
      <w:r>
        <w:t>版权登记流程慢、费用高；挂号信自证操作繁琐且法律效力有限；中心化存证平台一旦倒闭，所有证据也随之消失。因此，我们需要一个更可靠、更便捷、更去中心化的方案。</w:t>
      </w:r>
    </w:p>
    <w:p w14:paraId="7C4A2A4A">
      <w:r>
        <w:rPr>
          <w:rFonts w:hint="eastAsia"/>
        </w:rPr>
        <w:t>5页</w:t>
      </w:r>
    </w:p>
    <w:p w14:paraId="660A4424">
      <w:pPr>
        <w:rPr>
          <w:b/>
          <w:bCs/>
        </w:rPr>
      </w:pPr>
      <w:r>
        <w:rPr>
          <w:b/>
          <w:bCs/>
        </w:rPr>
        <w:t>我们将问题拆解为三个核心挑战：</w:t>
      </w:r>
    </w:p>
    <w:p w14:paraId="32E5099F">
      <w:pPr>
        <w:rPr>
          <w:b/>
          <w:bCs/>
        </w:rPr>
      </w:pPr>
      <w:r>
        <w:rPr>
          <w:b/>
          <w:bCs/>
        </w:rPr>
        <w:t>挑战一：如何证明作品在某时刻已经存在？</w:t>
      </w:r>
    </w:p>
    <w:p w14:paraId="2C9B1B42">
      <w:pPr>
        <w:rPr>
          <w:b/>
          <w:bCs/>
        </w:rPr>
      </w:pPr>
      <w:r>
        <w:rPr>
          <w:b/>
          <w:bCs/>
        </w:rPr>
        <w:t>挑战二：如何降低用户隐私泄露风险？</w:t>
      </w:r>
      <w:r>
        <w:rPr>
          <w:b/>
          <w:bCs/>
        </w:rPr>
        <w:br w:type="textWrapping"/>
      </w:r>
      <w:r>
        <w:rPr>
          <w:b/>
          <w:bCs/>
        </w:rPr>
        <w:t>挑战三：如何让用户独立验证存证结果？</w:t>
      </w:r>
    </w:p>
    <w:p w14:paraId="713B956B">
      <w:r>
        <w:rPr>
          <w:rFonts w:hint="eastAsia"/>
        </w:rPr>
        <w:t>6页</w:t>
      </w:r>
    </w:p>
    <w:p w14:paraId="31E966E4">
      <w:bookmarkStart w:id="0" w:name="OLE_LINK1"/>
      <w:r>
        <w:t>基于以上思考，我们设计了</w:t>
      </w:r>
      <w:r>
        <w:rPr>
          <w:rFonts w:hint="eastAsia"/>
          <w:lang w:val="en-US" w:eastAsia="zh-CN"/>
        </w:rPr>
        <w:t>本平台</w:t>
      </w:r>
      <w:r>
        <w:t>。我们的核心定位是：</w:t>
      </w:r>
      <w:r>
        <w:rPr>
          <w:b/>
          <w:bCs/>
        </w:rPr>
        <w:t>平台只是帮你把数据固化到公有链上的代理服务商，而不是证据的保管者</w:t>
      </w:r>
      <w:r>
        <w:t>。信任锚定在密码学和公有链上，而非平台自身。</w:t>
      </w:r>
    </w:p>
    <w:p w14:paraId="621D14FD">
      <w:r>
        <w:rPr>
          <w:rFonts w:hint="eastAsia"/>
          <w:lang w:val="en-US" w:eastAsia="zh-CN"/>
        </w:rPr>
        <w:t>我们</w:t>
      </w:r>
      <w:r>
        <w:t>与同类产品最大的差异化在于：同类产品需要用户自己绑定钱包、自担币价波动风险；而</w:t>
      </w:r>
      <w:r>
        <w:rPr>
          <w:rFonts w:hint="eastAsia"/>
          <w:lang w:val="en-US" w:eastAsia="zh-CN"/>
        </w:rPr>
        <w:t>我们的平台</w:t>
      </w:r>
      <w:r>
        <w:t>将区块链技术置于后端，用户使用法币支付，Gas 波动风险由平台承担。</w:t>
      </w:r>
    </w:p>
    <w:p w14:paraId="10BB17C9">
      <w:r>
        <w:t>项目的核心价值可以概括为：每次存证只需少量费用和很短时间即可完成；法院认可，证据由用户自己掌握；即使平台关停，已存证的数据依然可被独立验证。</w:t>
      </w:r>
      <w:r>
        <w:rPr>
          <w:rFonts w:hint="eastAsia"/>
          <w:lang w:val="en-US" w:eastAsia="zh-CN"/>
        </w:rPr>
        <w:t>另外</w:t>
      </w:r>
      <w:r>
        <w:t>，我们实现了 JWT 单点登录，</w:t>
      </w:r>
      <w:r>
        <w:rPr>
          <w:rFonts w:hint="eastAsia"/>
          <w:lang w:val="en-US" w:eastAsia="zh-CN"/>
        </w:rPr>
        <w:t>还有</w:t>
      </w:r>
      <w:r>
        <w:t xml:space="preserve">服务器每 </w:t>
      </w:r>
      <w:r>
        <w:rPr>
          <w:rFonts w:hint="eastAsia"/>
        </w:rPr>
        <w:t>6</w:t>
      </w:r>
      <w:r>
        <w:t>0 秒自动扫描并取消过期订单，保证系统高可用性。</w:t>
      </w:r>
    </w:p>
    <w:bookmarkEnd w:id="0"/>
    <w:p w14:paraId="2B0F0405">
      <w:r>
        <w:rPr>
          <w:rFonts w:hint="eastAsia"/>
        </w:rPr>
        <w:t>8页</w:t>
      </w:r>
    </w:p>
    <w:p w14:paraId="412F5FD5">
      <w:r>
        <w:rPr>
          <w:rFonts w:hint="eastAsia"/>
        </w:rPr>
        <w:t>接下来展示的是系统总体架构与技术栈</w:t>
      </w:r>
      <w:r>
        <w:t>。整个系统分为</w:t>
      </w:r>
      <w:r>
        <w:rPr>
          <w:rFonts w:hint="eastAsia"/>
          <w:lang w:val="en-US" w:eastAsia="zh-CN"/>
        </w:rPr>
        <w:t>五</w:t>
      </w:r>
      <w:r>
        <w:t>个部分：</w:t>
      </w:r>
    </w:p>
    <w:p w14:paraId="795420C1">
      <w:pPr>
        <w:numPr>
          <w:ilvl w:val="0"/>
          <w:numId w:val="0"/>
        </w:numPr>
        <w:ind w:left="720" w:leftChars="0" w:hanging="360" w:firstLineChars="0"/>
      </w:pPr>
      <w:r>
        <w:rPr>
          <w:rFonts w:hint="default" w:ascii="Symbol" w:hAnsi="Symbol" w:eastAsiaTheme="minorEastAsia" w:cstheme="minorBidi"/>
          <w:kern w:val="2"/>
          <w:sz w:val="20"/>
          <w:szCs w:val="24"/>
          <w:lang w:val="en-US" w:eastAsia="zh-CN" w:bidi="ar-SA"/>
          <w14:ligatures w14:val="standardContextual"/>
        </w:rPr>
        <w:t></w:t>
      </w:r>
      <w:r>
        <w:rPr>
          <w:b/>
          <w:bCs/>
        </w:rPr>
        <w:t>浏览器端</w:t>
      </w:r>
      <w:r>
        <w:rPr>
          <w:rFonts w:hint="default" w:ascii="Symbol" w:hAnsi="Symbol" w:eastAsiaTheme="minorEastAsia" w:cstheme="minorBidi"/>
          <w:kern w:val="2"/>
          <w:sz w:val="20"/>
          <w:szCs w:val="24"/>
          <w:lang w:val="en-US" w:eastAsia="zh-CN" w:bidi="ar-SA"/>
          <w14:ligatures w14:val="standardContextual"/>
        </w:rPr>
        <w:t></w:t>
      </w:r>
      <w:r>
        <w:rPr>
          <w:b/>
          <w:bCs/>
        </w:rPr>
        <w:t>服务端</w:t>
      </w:r>
      <w:r>
        <w:rPr>
          <w:rFonts w:hint="default" w:ascii="Symbol" w:hAnsi="Symbol" w:eastAsiaTheme="minorEastAsia" w:cstheme="minorBidi"/>
          <w:kern w:val="2"/>
          <w:sz w:val="20"/>
          <w:szCs w:val="24"/>
          <w:lang w:val="en-US" w:eastAsia="zh-CN" w:bidi="ar-SA"/>
          <w14:ligatures w14:val="standardContextual"/>
        </w:rPr>
        <w:t></w:t>
      </w:r>
      <w:r>
        <w:rPr>
          <w:b/>
          <w:bCs/>
        </w:rPr>
        <w:t>智能合约层</w:t>
      </w:r>
      <w:r>
        <w:rPr>
          <w:rFonts w:hint="default" w:ascii="Symbol" w:hAnsi="Symbol" w:eastAsiaTheme="minorEastAsia" w:cstheme="minorBidi"/>
          <w:kern w:val="2"/>
          <w:sz w:val="20"/>
          <w:szCs w:val="24"/>
          <w:lang w:val="en-US" w:eastAsia="zh-CN" w:bidi="ar-SA"/>
          <w14:ligatures w14:val="standardContextual"/>
        </w:rPr>
        <w:t></w:t>
      </w:r>
      <w:r>
        <w:rPr>
          <w:b/>
          <w:bCs/>
        </w:rPr>
        <w:t>区块浏览器</w:t>
      </w:r>
      <w:r>
        <w:rPr>
          <w:rFonts w:hint="default" w:ascii="Symbol" w:hAnsi="Symbol" w:eastAsiaTheme="minorEastAsia" w:cstheme="minorBidi"/>
          <w:kern w:val="2"/>
          <w:sz w:val="20"/>
          <w:szCs w:val="24"/>
          <w:lang w:val="en-US" w:eastAsia="zh-CN" w:bidi="ar-SA"/>
          <w14:ligatures w14:val="standardContextual"/>
        </w:rPr>
        <w:t></w:t>
      </w:r>
      <w:r>
        <w:rPr>
          <w:b/>
          <w:bCs/>
        </w:rPr>
        <w:t>桌面加密工具</w:t>
      </w:r>
    </w:p>
    <w:p w14:paraId="2B797743">
      <w:r>
        <w:t>架构的核心特点是：</w:t>
      </w:r>
      <w:r>
        <w:rPr>
          <w:b/>
          <w:bCs/>
        </w:rPr>
        <w:t>浏览器端完成所有密码学计算，原文件和私钥不出用户设备</w:t>
      </w:r>
      <w:r>
        <w:t>；Flask 服务器仅作为代理，负责订单管理、Gas 报价和与区块链交互</w:t>
      </w:r>
      <w:bookmarkStart w:id="1" w:name="OLE_LINK2"/>
      <w:r>
        <w:t>。</w:t>
      </w:r>
      <w:bookmarkEnd w:id="1"/>
    </w:p>
    <w:p w14:paraId="7A5BB428">
      <w:r>
        <w:rPr>
          <w:rFonts w:hint="eastAsia"/>
        </w:rPr>
        <w:t>9页</w:t>
      </w:r>
    </w:p>
    <w:p w14:paraId="3551A443">
      <w:r>
        <w:rPr>
          <w:rFonts w:hint="eastAsia"/>
        </w:rPr>
        <w:t>然后是使用到的技术工具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不多赘述</w:t>
      </w:r>
      <w:r>
        <w:t>。有了这些技术基础，接下来我们要回答一个更根本的问题：</w:t>
      </w:r>
      <w:r>
        <w:rPr>
          <w:b/>
          <w:bCs/>
        </w:rPr>
        <w:t>在保障用户隐私和数据安全方面，系统遵循了哪些核心设计原则？</w:t>
      </w:r>
    </w:p>
    <w:p w14:paraId="12BC0B7F">
      <w:r>
        <w:rPr>
          <w:rFonts w:hint="eastAsia"/>
        </w:rPr>
        <w:t>10页</w:t>
      </w:r>
    </w:p>
    <w:p w14:paraId="75FD70C3">
      <w:pPr>
        <w:rPr>
          <w:rFonts w:hint="eastAsia"/>
        </w:rPr>
      </w:pPr>
      <w:r>
        <w:t>我们</w:t>
      </w:r>
      <w:r>
        <w:rPr>
          <w:rFonts w:hint="eastAsia"/>
        </w:rPr>
        <w:t>的核心原则是</w:t>
      </w:r>
      <w:r>
        <w:t>隐私优先</w:t>
      </w:r>
      <w:r>
        <w:rPr>
          <w:rFonts w:hint="eastAsia"/>
        </w:rPr>
        <w:t>, 基于该原则,我们制定了以下策略:</w:t>
      </w:r>
    </w:p>
    <w:p w14:paraId="76458A5C">
      <w:pPr>
        <w:numPr>
          <w:ilvl w:val="0"/>
          <w:numId w:val="1"/>
        </w:numPr>
      </w:pPr>
      <w:r>
        <w:rPr>
          <w:b/>
          <w:bCs/>
        </w:rPr>
        <w:t>原文件不上网</w:t>
      </w:r>
    </w:p>
    <w:p w14:paraId="22927580">
      <w:pPr>
        <w:numPr>
          <w:ilvl w:val="0"/>
          <w:numId w:val="1"/>
        </w:numPr>
      </w:pPr>
      <w:r>
        <w:rPr>
          <w:b/>
          <w:bCs/>
        </w:rPr>
        <w:t>私钥不上网</w:t>
      </w:r>
    </w:p>
    <w:p w14:paraId="6EC57EBB">
      <w:pPr>
        <w:numPr>
          <w:ilvl w:val="0"/>
          <w:numId w:val="1"/>
        </w:numPr>
      </w:pPr>
      <w:r>
        <w:rPr>
          <w:b/>
          <w:bCs/>
        </w:rPr>
        <w:t>服务器不保存公钥</w:t>
      </w:r>
    </w:p>
    <w:p w14:paraId="7828C3F3">
      <w:pPr>
        <w:numPr>
          <w:ilvl w:val="0"/>
          <w:numId w:val="1"/>
        </w:numPr>
      </w:pPr>
      <w:r>
        <w:rPr>
          <w:b/>
          <w:bCs/>
        </w:rPr>
        <w:t>服务器不保存 Hash 和 Sign</w:t>
      </w:r>
    </w:p>
    <w:p w14:paraId="4EF22BAD">
      <w:pPr>
        <w:numPr>
          <w:ilvl w:val="0"/>
          <w:numId w:val="1"/>
        </w:numPr>
      </w:pPr>
      <w:r>
        <w:rPr>
          <w:b/>
          <w:bCs/>
        </w:rPr>
        <w:t>单点登录安全</w:t>
      </w:r>
    </w:p>
    <w:p w14:paraId="3B8262FD">
      <w:r>
        <w:t>这些</w:t>
      </w:r>
      <w:r>
        <w:rPr>
          <w:rFonts w:hint="eastAsia"/>
        </w:rPr>
        <w:t>策略</w:t>
      </w:r>
      <w:r>
        <w:t>共同构成了系统“隐私优先”的基石，也直接影响了后续存证流程和订单管理模块的设计</w:t>
      </w:r>
    </w:p>
    <w:p w14:paraId="0BCFCC79">
      <w:r>
        <w:rPr>
          <w:rFonts w:hint="eastAsia"/>
        </w:rPr>
        <w:t>11页</w:t>
      </w:r>
    </w:p>
    <w:p w14:paraId="5FF734F3">
      <w:r>
        <w:rPr>
          <w:rFonts w:hint="eastAsia"/>
        </w:rPr>
        <w:t>接下来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本项目的具体工作流程</w:t>
      </w:r>
    </w:p>
    <w:p w14:paraId="27FF8B09">
      <w:r>
        <w:rPr>
          <w:rFonts w:hint="eastAsia"/>
        </w:rPr>
        <w:t>12页</w:t>
      </w:r>
    </w:p>
    <w:p w14:paraId="07DF23B9">
      <w:r>
        <w:rPr>
          <w:rFonts w:hint="eastAsia"/>
          <w:lang w:val="en-US" w:eastAsia="zh-CN"/>
        </w:rPr>
        <w:t>这是前端流程，从用户视角来看分为这七部分，值得注意的是，订单创建流程</w:t>
      </w:r>
      <w:r>
        <w:t>分为默认模式和进阶模式两条路径。</w:t>
      </w:r>
    </w:p>
    <w:p w14:paraId="166A2E40">
      <w:r>
        <w:rPr>
          <w:b/>
          <w:bCs/>
        </w:rPr>
        <w:t>默认模式</w:t>
      </w:r>
      <w:r>
        <w:rPr>
          <w:rFonts w:hint="eastAsia"/>
          <w:b/>
          <w:bCs/>
          <w:lang w:val="en-US" w:eastAsia="zh-CN"/>
        </w:rPr>
        <w:t>如图</w:t>
      </w:r>
      <w:r>
        <w:t>：用户选择文件，浏览器计算哈希，然后使用用户提供或生成的私钥对哈希签名，再对公钥取</w:t>
      </w:r>
      <w:r>
        <w:rPr>
          <w:rFonts w:hint="eastAsia"/>
          <w:lang w:val="en-US" w:eastAsia="zh-CN"/>
        </w:rPr>
        <w:t>哈希</w:t>
      </w:r>
      <w:r>
        <w:t>得到 32 字节的 UserID。最终发送到服务器的只有三样数据：hash、签名、UserID，合计 128 字节。</w:t>
      </w:r>
    </w:p>
    <w:p w14:paraId="509938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13页</w:t>
      </w:r>
    </w:p>
    <w:p w14:paraId="027D100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另外</w:t>
      </w:r>
      <w:r>
        <w:rPr>
          <w:b/>
          <w:bCs/>
        </w:rPr>
        <w:t>进阶模式</w:t>
      </w:r>
      <w:r>
        <w:t>：用户自行准备算法（可以使用我们的桌面加密工具），直接上传已计算好的公钥、哈希、签名。浏览器会计算公钥的 SHA3-256 作为 UserID，然后同样将这三项发送给服务器。</w:t>
      </w:r>
      <w:r>
        <w:rPr>
          <w:rFonts w:hint="eastAsia"/>
          <w:lang w:val="en-US" w:eastAsia="zh-CN"/>
        </w:rPr>
        <w:t>这样</w:t>
      </w:r>
      <w:r>
        <w:t>服务器</w:t>
      </w:r>
      <w:r>
        <w:rPr>
          <w:rFonts w:hint="eastAsia"/>
          <w:lang w:val="en-US" w:eastAsia="zh-CN"/>
        </w:rPr>
        <w:t>就</w:t>
      </w:r>
      <w:r>
        <w:t>不</w:t>
      </w:r>
      <w:r>
        <w:rPr>
          <w:rFonts w:hint="eastAsia"/>
          <w:lang w:val="en-US" w:eastAsia="zh-CN"/>
        </w:rPr>
        <w:t>会</w:t>
      </w:r>
      <w:r>
        <w:t>知道用户使用了什么算法，也不</w:t>
      </w:r>
      <w:r>
        <w:rPr>
          <w:rFonts w:hint="eastAsia"/>
          <w:lang w:val="en-US" w:eastAsia="zh-CN"/>
        </w:rPr>
        <w:t>会</w:t>
      </w:r>
      <w:r>
        <w:t>做验签。</w:t>
      </w:r>
      <w:r>
        <w:rPr>
          <w:rFonts w:hint="eastAsia"/>
          <w:lang w:val="en-US" w:eastAsia="zh-CN"/>
        </w:rPr>
        <w:t>另外，浏览器也会提醒用户浏览器兼容性，防止创建订单失败。</w:t>
      </w:r>
    </w:p>
    <w:p w14:paraId="4FA9ED0B">
      <w:r>
        <w:rPr>
          <w:rFonts w:hint="eastAsia"/>
        </w:rPr>
        <w:t>14页</w:t>
      </w:r>
    </w:p>
    <w:p w14:paraId="5D2EFB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这是后端流程图。</w:t>
      </w:r>
      <w:r>
        <w:t>后端负责订单创建、支付、二次校验和上链。</w:t>
      </w:r>
      <w:r>
        <w:rPr>
          <w:rFonts w:hint="eastAsia"/>
          <w:lang w:val="en-US" w:eastAsia="zh-CN"/>
        </w:rPr>
        <w:t>大致分为这七个步骤。</w:t>
      </w:r>
    </w:p>
    <w:p w14:paraId="71DFF946">
      <w:pPr>
        <w:rPr>
          <w:rFonts w:hint="eastAsia"/>
          <w:color w:val="EE0000"/>
        </w:rPr>
      </w:pPr>
      <w:r>
        <w:rPr>
          <w:rFonts w:hint="eastAsia"/>
        </w:rPr>
        <w:t>15页</w:t>
      </w:r>
    </w:p>
    <w:p w14:paraId="2082D95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我们有详细的定价公式，遵循多退少不补原则。另外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二次校验是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平台风险控制的关键：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订单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超过60秒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未支付或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成本上涨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超过预付款就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直接退款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上链失败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也会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全额退款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且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Gas 波动风险由平台承担，用户无需担心。</w:t>
      </w:r>
    </w:p>
    <w:p w14:paraId="1DF77F1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16页</w:t>
      </w:r>
    </w:p>
    <w:p w14:paraId="19833C1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密码学部分的处理流程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具体不再赘述。</w:t>
      </w:r>
    </w:p>
    <w:p w14:paraId="5BA8C4B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17页</w:t>
      </w:r>
    </w:p>
    <w:p w14:paraId="4DE95FD0"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密码部分流程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也分普通模式与进阶模式</w:t>
      </w:r>
      <w:r>
        <w:rPr>
          <w:rFonts w:hint="eastAsia"/>
        </w:rPr>
        <w:t>。</w:t>
      </w:r>
      <w:r>
        <w:t>默认模式</w:t>
      </w:r>
      <w:r>
        <w:rPr>
          <w:rFonts w:hint="eastAsia"/>
        </w:rPr>
        <w:t>采用</w:t>
      </w:r>
      <w:r>
        <w:t>SHA3-256 + Ed25519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最后</w:t>
      </w:r>
      <w:r>
        <w:t>上链</w:t>
      </w:r>
      <w:r>
        <w:rPr>
          <w:rFonts w:hint="eastAsia"/>
        </w:rPr>
        <w:t>采用</w:t>
      </w:r>
      <w:r>
        <w:rPr>
          <w:rFonts w:hint="eastAsia"/>
          <w:lang w:val="en-US" w:eastAsia="zh-CN"/>
        </w:rPr>
        <w:t>哈希</w:t>
      </w:r>
      <w:r>
        <w:t xml:space="preserve"> + </w:t>
      </w:r>
      <w:r>
        <w:rPr>
          <w:rFonts w:hint="eastAsia"/>
          <w:lang w:val="en-US" w:eastAsia="zh-CN"/>
        </w:rPr>
        <w:t>签名</w:t>
      </w:r>
      <w:r>
        <w:t>+ userId</w:t>
      </w:r>
      <w:r>
        <w:rPr>
          <w:rFonts w:hint="eastAsia"/>
        </w:rPr>
        <w:t xml:space="preserve">, </w:t>
      </w:r>
      <w:r>
        <w:t>固定128字节</w:t>
      </w:r>
      <w:r>
        <w:rPr>
          <w:rFonts w:hint="eastAsia"/>
        </w:rPr>
        <w:t>。</w:t>
      </w:r>
      <w:r>
        <w:t>进阶模式</w:t>
      </w:r>
      <w:r>
        <w:rPr>
          <w:rFonts w:hint="eastAsia"/>
        </w:rPr>
        <w:t>采用</w:t>
      </w:r>
      <w:r>
        <w:t>任意</w:t>
      </w:r>
      <w:r>
        <w:rPr>
          <w:rFonts w:hint="eastAsia"/>
          <w:lang w:val="en-US" w:eastAsia="zh-CN"/>
        </w:rPr>
        <w:t>哈希</w:t>
      </w:r>
      <w:r>
        <w:t xml:space="preserve"> + 任意签名</w:t>
      </w:r>
      <w:r>
        <w:rPr>
          <w:rFonts w:hint="eastAsia"/>
        </w:rPr>
        <w:t xml:space="preserve">,  </w:t>
      </w:r>
      <w:r>
        <w:t>用户自行计算</w:t>
      </w:r>
      <w:r>
        <w:rPr>
          <w:rFonts w:hint="eastAsia"/>
        </w:rPr>
        <w:t xml:space="preserve">,  </w:t>
      </w:r>
      <w:r>
        <w:t>直接上传已算好的</w:t>
      </w:r>
      <w:r>
        <w:rPr>
          <w:rFonts w:hint="eastAsia"/>
          <w:lang w:val="en-US" w:eastAsia="zh-CN"/>
        </w:rPr>
        <w:t>128字节</w:t>
      </w:r>
      <w:r>
        <w:rPr>
          <w:rFonts w:hint="eastAsia"/>
        </w:rPr>
        <w:t xml:space="preserve">;  </w:t>
      </w:r>
      <w:r>
        <w:t>服务器不验证算法类型，直接上链</w:t>
      </w:r>
      <w:r>
        <w:rPr>
          <w:rFonts w:hint="eastAsia"/>
        </w:rPr>
        <w:t xml:space="preserve">,  </w:t>
      </w:r>
      <w:r>
        <w:t>链上存储为变长</w:t>
      </w:r>
      <w:r>
        <w:rPr>
          <w:rFonts w:hint="eastAsia"/>
          <w:lang w:val="en-US" w:eastAsia="zh-CN"/>
        </w:rPr>
        <w:t>字节</w:t>
      </w:r>
      <w:r>
        <w:t>，适配后量子签名等更长数据</w:t>
      </w:r>
      <w:r>
        <w:rPr>
          <w:rFonts w:hint="eastAsia"/>
        </w:rPr>
        <w:t>。</w:t>
      </w:r>
    </w:p>
    <w:p w14:paraId="2F4567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18页</w:t>
      </w:r>
    </w:p>
    <w:p w14:paraId="75DD6F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然后是智能合约设计和数据管理</w:t>
      </w:r>
    </w:p>
    <w:p w14:paraId="2631103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19页</w:t>
      </w:r>
    </w:p>
    <w:p w14:paraId="4DE479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我们部署了两个合约在 Sepolia 测试网。</w:t>
      </w:r>
    </w:p>
    <w:p w14:paraId="439966C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第一个合约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专为默认模式设计，存储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上链的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128 字节。</w:t>
      </w:r>
    </w:p>
    <w:p w14:paraId="1853734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第二个合约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支持变长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字节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，hash 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签名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可以是任意长度，userId 仍为固定 32 字节。</w:t>
      </w:r>
    </w:p>
    <w:p w14:paraId="65CD567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对比起来，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默认模式便宜且 Gas 可精确预估，适合大多数场景；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进阶模式灵活，可适配后量子签名等长数据。</w:t>
      </w:r>
    </w:p>
    <w:p w14:paraId="662FF93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20页</w:t>
      </w:r>
    </w:p>
    <w:p w14:paraId="598C6E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数据库有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订单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表两个核心表</w:t>
      </w:r>
    </w:p>
    <w:p w14:paraId="4B4BB190"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服务器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设计原则是，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不保存任何密码学敏感数据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原文件、私钥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只保存交易信息和订单元数据。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这样就可以做到最小化存储。</w:t>
      </w:r>
    </w:p>
    <w:p w14:paraId="51611D9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21页</w:t>
      </w:r>
    </w:p>
    <w:p w14:paraId="462B018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我们项目的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一个亮点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PDF 报告。报告每次请求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下载时都是利用ReportLab动态生成PDF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，确保数据不可篡改。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文件名格式是，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报告生成时间-交易哈希(hex前16位).pdf</w:t>
      </w:r>
    </w:p>
    <w:p w14:paraId="2294590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内容包含订单备注名、生成时间、存证时间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。任何人拿到报告和原文件，无需平台参与即可独立验证。</w:t>
      </w:r>
    </w:p>
    <w:p w14:paraId="7F0EF06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23页</w:t>
      </w:r>
    </w:p>
    <w:p w14:paraId="4B1EB7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接下来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系统的安全边界和责任划分。</w:t>
      </w:r>
    </w:p>
    <w:p w14:paraId="3C8B02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我们平台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的设计原则是：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把密码学的安全交给算法，把密钥的保管交给用户，平台只负责订单和上链服务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BF5B11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具体来说，我们从三个层面来划分责任：</w:t>
      </w:r>
    </w:p>
    <w:p w14:paraId="5B9830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第一层：计算与数据分离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所有计算都在用户浏览器本地完成。服务器收到的只有三项数据：哈希、签名、公钥指纹。也就是说，用户的作品内容和私钥始终掌握在用户自己手中。</w:t>
      </w:r>
    </w:p>
    <w:p w14:paraId="78887F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第二层：密钥与账户解绑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系统不要求用户绑定固定公钥。这样做的好处是：即使账户被盗，攻击者也拿不到用户的私钥；反过来，私钥泄露也不会影响账户登录。</w:t>
      </w:r>
    </w:p>
    <w:p w14:paraId="2798E06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第三层：用户承担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自己操作失误的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风险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服务器默认不对签名做验证——因为服务器不知道用户用了什么算法。所以，用户在上传数据前会看到二次确认弹窗，明确提示：因错误上传数据造成的经济损失，后果自负。</w:t>
      </w:r>
    </w:p>
    <w:p w14:paraId="2EE4D2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此外，平台在订单生命周期中也设置了保护机制：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订单 60 秒未支付自动取消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。这些由平台承担的风险不会转嫁给用户。</w:t>
      </w:r>
    </w:p>
    <w:p w14:paraId="40BB007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37881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24页</w:t>
      </w:r>
    </w:p>
    <w:p w14:paraId="59E2A06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接下来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我们实际运行时的几个关键界面截图。</w:t>
      </w:r>
    </w:p>
    <w:p w14:paraId="2D7CA5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25页</w:t>
      </w:r>
    </w:p>
    <w:p w14:paraId="6630D7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用户注册与登录页面。用户只需输入用户名和密码即可注册，系统会对密码进行加盐 SHA3-256 存储，并使用 JWT 令牌维持登录状态。</w:t>
      </w:r>
    </w:p>
    <w:p w14:paraId="747F9B2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26页</w:t>
      </w:r>
    </w:p>
    <w:p w14:paraId="6BD88D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创建订单页面（普通模式）。用户可以上传文件，浏览器自动计算哈希，并生成或导入密钥对。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Gas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默认 1.2 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用户也可以调整 Gas 上限倍率</w:t>
      </w:r>
      <w:bookmarkStart w:id="2" w:name="OLE_LINK5"/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  <w:bookmarkEnd w:id="2"/>
    </w:p>
    <w:p w14:paraId="38D5352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27页</w:t>
      </w:r>
    </w:p>
    <w:p w14:paraId="050A51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这是进阶模式下的创建订单界面, 需要用户自己计算公钥,文件哈希和签名,可以选择备注使用的哪种加密算法</w:t>
      </w:r>
      <w:bookmarkStart w:id="3" w:name="OLE_LINK6"/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  <w:bookmarkEnd w:id="3"/>
    </w:p>
    <w:p w14:paraId="42DD18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28页</w:t>
      </w:r>
    </w:p>
    <w:p w14:paraId="656D37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这是历史订单界面, 点击右侧PDF链接即可下载PDF存证报告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661FF8B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29页</w:t>
      </w:r>
    </w:p>
    <w:p w14:paraId="22FF6F7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这是区块浏览器交易详情界面,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订单上链成功后，用户可以通过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查找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交易哈希在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测试网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上查看完整的交易详情。截图展示了交易 input 数据中存储的哈希、签名和 UserID，任何人都可以独立验证存证内容的真实性。</w:t>
      </w:r>
    </w:p>
    <w:p w14:paraId="71589B4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30页</w:t>
      </w:r>
    </w:p>
    <w:p w14:paraId="422EEF2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最后一张截图是生成的 PDF 存证报告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,并用openssl验证hash结果的正确性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。报告以清晰的表格和代码块形式展示了订单备注名、生成时间、存证时间、区块高度、交易哈希、加密模式，以及上链数据的双编码。用户可以将这份报告作为证据保存或提交给第三方验证。</w:t>
      </w:r>
    </w:p>
    <w:p w14:paraId="58C807E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31页</w:t>
      </w:r>
    </w:p>
    <w:p w14:paraId="4341494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以上就是我们项目的完整技术方案汇报</w:t>
      </w:r>
      <w:bookmarkStart w:id="4" w:name="OLE_LINK7"/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  <w:bookmarkEnd w:id="4"/>
      <w:r>
        <w:rPr>
          <w:color w:val="000000" w:themeColor="text1"/>
          <w14:textFill>
            <w14:solidFill>
              <w14:schemeClr w14:val="tx1"/>
            </w14:solidFill>
          </w14:textFill>
        </w:rPr>
        <w:t>感谢各位老师和同学的聆听。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CC1A57"/>
    <w:multiLevelType w:val="multilevel"/>
    <w:tmpl w:val="35CC1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82E"/>
    <w:rsid w:val="0002239A"/>
    <w:rsid w:val="00032A22"/>
    <w:rsid w:val="00052019"/>
    <w:rsid w:val="00053614"/>
    <w:rsid w:val="0016231D"/>
    <w:rsid w:val="00285B85"/>
    <w:rsid w:val="00291CD5"/>
    <w:rsid w:val="002A28F6"/>
    <w:rsid w:val="00335B25"/>
    <w:rsid w:val="003A081F"/>
    <w:rsid w:val="003B2828"/>
    <w:rsid w:val="003E7FBA"/>
    <w:rsid w:val="004074F7"/>
    <w:rsid w:val="00490012"/>
    <w:rsid w:val="00494545"/>
    <w:rsid w:val="00494A7B"/>
    <w:rsid w:val="004D3964"/>
    <w:rsid w:val="0051726F"/>
    <w:rsid w:val="00631ED7"/>
    <w:rsid w:val="006650BB"/>
    <w:rsid w:val="006669FE"/>
    <w:rsid w:val="00682DDF"/>
    <w:rsid w:val="00686227"/>
    <w:rsid w:val="00690A0F"/>
    <w:rsid w:val="006A7F64"/>
    <w:rsid w:val="00713D36"/>
    <w:rsid w:val="00822B0C"/>
    <w:rsid w:val="00834C8D"/>
    <w:rsid w:val="00853838"/>
    <w:rsid w:val="00862BD3"/>
    <w:rsid w:val="008E4F83"/>
    <w:rsid w:val="00936D6C"/>
    <w:rsid w:val="00966E5B"/>
    <w:rsid w:val="00967873"/>
    <w:rsid w:val="00997F89"/>
    <w:rsid w:val="00A86646"/>
    <w:rsid w:val="00A9237D"/>
    <w:rsid w:val="00A95867"/>
    <w:rsid w:val="00C71E64"/>
    <w:rsid w:val="00C76789"/>
    <w:rsid w:val="00CB1D52"/>
    <w:rsid w:val="00CF0D8E"/>
    <w:rsid w:val="00D17632"/>
    <w:rsid w:val="00D27203"/>
    <w:rsid w:val="00D41A5A"/>
    <w:rsid w:val="00E2582E"/>
    <w:rsid w:val="00E43A31"/>
    <w:rsid w:val="00E75295"/>
    <w:rsid w:val="00F176BF"/>
    <w:rsid w:val="00F34BCF"/>
    <w:rsid w:val="00F902ED"/>
    <w:rsid w:val="00FB40A8"/>
    <w:rsid w:val="00FF0396"/>
    <w:rsid w:val="01353367"/>
    <w:rsid w:val="369B368C"/>
    <w:rsid w:val="424E33B9"/>
    <w:rsid w:val="543842E0"/>
    <w:rsid w:val="646D1A87"/>
    <w:rsid w:val="7C8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2707</Words>
  <Characters>2891</Characters>
  <Lines>38</Lines>
  <Paragraphs>10</Paragraphs>
  <TotalTime>250</TotalTime>
  <ScaleCrop>false</ScaleCrop>
  <LinksUpToDate>false</LinksUpToDate>
  <CharactersWithSpaces>2961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2026-06-01T17:47:00Z</dcterms:created>
  <dc:creator>童 赵</dc:creator>
  <cp:lastModifiedBy>扬声器</cp:lastModifiedBy>
  <dcterms:modified xsi:type="dcterms:W3CDTF">2026-06-04T15:26:46Z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eyJoZGlkIjoiZmU2NWRjNzFkYmFhYzA3Yjk3M2RkZjkzZjE3ZmU5MmIiLCJ1c2VySWQiOiIxMTc0OTg1MjQ1In0=</vt:lpwstr>
  </property>
  <property fmtid="{D5CDD505-2E9C-101B-9397-08002B2CF9AE}" pid="3" name="KSOProductBuildVer">
    <vt:lpwstr>2052-12.1.0.22529</vt:lpwstr>
  </property>
  <property fmtid="{D5CDD505-2E9C-101B-9397-08002B2CF9AE}" pid="4" name="ICV">
    <vt:lpwstr>416A8F41A8D849CCBF2AA4779F89E33F_12</vt:lpwstr>
  </property>
</Properties>
</file>