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200" w:before="200"/>
        <w:jc w:val="center"/>
      </w:pPr>
      <w:r>
        <w:rPr>
          <w:rFonts w:ascii="宋体" w:cs="宋体" w:eastAsia="宋体" w:hAnsi="宋体"/>
          <w:b/>
          <w:bCs/>
          <w:sz w:val="44"/>
          <w:szCs w:val="44"/>
        </w:rPr>
        <w:t xml:space="preserve">华中科技大学</w:t>
      </w:r>
    </w:p>
    <w:p>
      <w:pPr>
        <w:spacing w:after="400" w:before="200"/>
        <w:jc w:val="center"/>
      </w:pPr>
      <w:r>
        <w:rPr>
          <w:rFonts w:ascii="宋体" w:cs="宋体" w:eastAsia="宋体" w:hAnsi="宋体"/>
          <w:b/>
          <w:bCs/>
          <w:sz w:val="36"/>
          <w:szCs w:val="36"/>
        </w:rPr>
        <w:t xml:space="preserve">光学与电子信息学院课程设计报告</w:t>
      </w:r>
    </w:p>
    <w:p>
      <w:pPr>
        <w:spacing w:after="600" w:before="200"/>
        <w:jc w:val="center"/>
      </w:pPr>
      <w:r>
        <w:rPr>
          <w:rFonts w:ascii="宋体" w:cs="宋体" w:eastAsia="宋体" w:hAnsi="宋体"/>
          <w:sz w:val="26"/>
          <w:szCs w:val="26"/>
        </w:rPr>
        <w:t xml:space="preserve">（202   ——202   学年第一学期）</w:t>
      </w:r>
    </w:p>
    <w:p>
      <w:pPr>
        <w:spacing w:after="200" w:before="200"/>
        <w:jc w:val="center"/>
      </w:pPr>
      <w:r>
        <w:rPr>
          <w:rFonts w:ascii="宋体" w:cs="宋体" w:eastAsia="宋体" w:hAnsi="宋体"/>
          <w:b/>
          <w:bCs/>
          <w:sz w:val="26"/>
          <w:szCs w:val="26"/>
        </w:rPr>
        <w:t xml:space="preserve">课程设计题目</w:t>
      </w:r>
    </w:p>
    <w:p>
      <w:pPr>
        <w:spacing w:after="200" w:before="200"/>
      </w:pPr>
    </w:p>
    <w:p>
      <w:pPr>
        <w:spacing w:after="600" w:before="200"/>
        <w:jc w:val="center"/>
      </w:pPr>
      <w:r>
        <w:rPr>
          <w:rFonts w:ascii="宋体" w:cs="宋体" w:eastAsia="宋体" w:hAnsi="宋体"/>
          <w:b/>
          <w:bCs/>
          <w:sz w:val="32"/>
          <w:szCs w:val="32"/>
          <w:u w:val="single"/>
        </w:rPr>
        <w:t xml:space="preserve">基于ZEMAX的凯尔纳目镜设计仿真优化</w:t>
      </w:r>
    </w:p>
    <w:p>
      <w:pPr>
        <w:spacing w:before="400"/>
      </w:pPr>
    </w:p>
    <w:p>
      <w:pPr>
        <w:spacing w:after="160" w:before="160"/>
        <w:ind w:left="1440"/>
      </w:pPr>
      <w:r>
        <w:rPr>
          <w:rFonts w:ascii="宋体" w:cs="宋体" w:eastAsia="宋体" w:hAnsi="宋体"/>
          <w:b/>
          <w:bCs/>
          <w:sz w:val="26"/>
          <w:szCs w:val="26"/>
        </w:rPr>
        <w:t xml:space="preserve">课程名称    </w:t>
      </w:r>
      <w:r>
        <w:rPr>
          <w:rFonts w:ascii="宋体" w:cs="宋体" w:eastAsia="宋体" w:hAnsi="宋体"/>
          <w:sz w:val="26"/>
          <w:szCs w:val="26"/>
        </w:rPr>
        <w:t xml:space="preserve">光学课程设计</w:t>
      </w:r>
    </w:p>
    <w:p>
      <w:pPr>
        <w:spacing w:after="160" w:before="160"/>
        <w:ind w:left="1440"/>
      </w:pPr>
      <w:r>
        <w:rPr>
          <w:rFonts w:ascii="宋体" w:cs="宋体" w:eastAsia="宋体" w:hAnsi="宋体"/>
          <w:b/>
          <w:bCs/>
          <w:sz w:val="26"/>
          <w:szCs w:val="26"/>
        </w:rPr>
        <w:t xml:space="preserve">班    级    </w:t>
      </w:r>
      <w:r>
        <w:rPr>
          <w:rFonts w:ascii="宋体" w:cs="宋体" w:eastAsia="宋体" w:hAnsi="宋体"/>
          <w:sz w:val="26"/>
          <w:szCs w:val="26"/>
        </w:rPr>
        <w:t xml:space="preserve">____________________</w:t>
      </w:r>
    </w:p>
    <w:p>
      <w:pPr>
        <w:spacing w:after="160" w:before="160"/>
        <w:ind w:left="1440"/>
      </w:pPr>
      <w:r>
        <w:rPr>
          <w:rFonts w:ascii="宋体" w:cs="宋体" w:eastAsia="宋体" w:hAnsi="宋体"/>
          <w:b/>
          <w:bCs/>
          <w:sz w:val="26"/>
          <w:szCs w:val="26"/>
        </w:rPr>
        <w:t xml:space="preserve">学    号    </w:t>
      </w:r>
      <w:r>
        <w:rPr>
          <w:rFonts w:ascii="宋体" w:cs="宋体" w:eastAsia="宋体" w:hAnsi="宋体"/>
          <w:sz w:val="26"/>
          <w:szCs w:val="26"/>
        </w:rPr>
        <w:t xml:space="preserve">____________________</w:t>
      </w:r>
    </w:p>
    <w:p>
      <w:pPr>
        <w:spacing w:after="160" w:before="160"/>
        <w:ind w:left="1440"/>
      </w:pPr>
      <w:r>
        <w:rPr>
          <w:rFonts w:ascii="宋体" w:cs="宋体" w:eastAsia="宋体" w:hAnsi="宋体"/>
          <w:b/>
          <w:bCs/>
          <w:sz w:val="26"/>
          <w:szCs w:val="26"/>
        </w:rPr>
        <w:t xml:space="preserve">姓    名    </w:t>
      </w:r>
      <w:r>
        <w:rPr>
          <w:rFonts w:ascii="宋体" w:cs="宋体" w:eastAsia="宋体" w:hAnsi="宋体"/>
          <w:sz w:val="26"/>
          <w:szCs w:val="26"/>
        </w:rPr>
        <w:t xml:space="preserve">____________________</w:t>
      </w:r>
    </w:p>
    <w:p>
      <w:pPr>
        <w:spacing w:after="160" w:before="160"/>
        <w:ind w:left="1440"/>
      </w:pPr>
      <w:r>
        <w:rPr>
          <w:rFonts w:ascii="宋体" w:cs="宋体" w:eastAsia="宋体" w:hAnsi="宋体"/>
          <w:b/>
          <w:bCs/>
          <w:sz w:val="26"/>
          <w:szCs w:val="26"/>
        </w:rPr>
        <w:t xml:space="preserve">同组成员    </w:t>
      </w:r>
      <w:r>
        <w:rPr>
          <w:rFonts w:ascii="宋体" w:cs="宋体" w:eastAsia="宋体" w:hAnsi="宋体"/>
          <w:sz w:val="26"/>
          <w:szCs w:val="26"/>
        </w:rPr>
        <w:t xml:space="preserve">____________________</w:t>
      </w:r>
    </w:p>
    <w:p>
      <w:pPr>
        <w:spacing w:after="160" w:before="160"/>
        <w:ind w:left="1440"/>
      </w:pPr>
      <w:r>
        <w:rPr>
          <w:rFonts w:ascii="宋体" w:cs="宋体" w:eastAsia="宋体" w:hAnsi="宋体"/>
          <w:b/>
          <w:bCs/>
          <w:sz w:val="26"/>
          <w:szCs w:val="26"/>
        </w:rPr>
        <w:t xml:space="preserve">组内分工    </w:t>
      </w:r>
      <w:r>
        <w:rPr>
          <w:rFonts w:ascii="宋体" w:cs="宋体" w:eastAsia="宋体" w:hAnsi="宋体"/>
          <w:sz w:val="26"/>
          <w:szCs w:val="26"/>
        </w:rPr>
        <w:t xml:space="preserve">____________________</w:t>
      </w:r>
    </w:p>
    <w:p>
      <w:pPr>
        <w:spacing w:after="160" w:before="160"/>
        <w:ind w:left="1440"/>
      </w:pPr>
      <w:r>
        <w:rPr>
          <w:rFonts w:ascii="宋体" w:cs="宋体" w:eastAsia="宋体" w:hAnsi="宋体"/>
          <w:b/>
          <w:bCs/>
          <w:sz w:val="26"/>
          <w:szCs w:val="26"/>
        </w:rPr>
        <w:t xml:space="preserve">任课教师    </w:t>
      </w:r>
      <w:r>
        <w:rPr>
          <w:rFonts w:ascii="宋体" w:cs="宋体" w:eastAsia="宋体" w:hAnsi="宋体"/>
          <w:sz w:val="26"/>
          <w:szCs w:val="26"/>
        </w:rPr>
        <w:t xml:space="preserve">____________________</w:t>
      </w:r>
    </w:p>
    <w:p>
      <w:r>
        <w:br w:type="page"/>
      </w:r>
    </w:p>
    <w:p>
      <w:pPr>
        <w:spacing w:before="400"/>
      </w:pPr>
    </w:p>
    <w:p>
      <w:pPr>
        <w:spacing w:after="200" w:before="200"/>
        <w:jc w:val="center"/>
      </w:pPr>
      <w:r>
        <w:rPr>
          <w:rFonts w:ascii="宋体" w:cs="宋体" w:eastAsia="宋体" w:hAnsi="宋体"/>
          <w:b/>
          <w:bCs/>
          <w:sz w:val="26"/>
          <w:szCs w:val="26"/>
        </w:rPr>
        <w:t xml:space="preserve">课程设计成绩    ______</w:t>
      </w:r>
    </w:p>
    <w:p>
      <w:pPr>
        <w:spacing w:after="200" w:before="200"/>
        <w:jc w:val="center"/>
      </w:pPr>
      <w:r>
        <w:rPr>
          <w:rFonts w:ascii="宋体" w:cs="宋体" w:eastAsia="宋体" w:hAnsi="宋体"/>
          <w:b/>
          <w:bCs/>
          <w:sz w:val="26"/>
          <w:szCs w:val="26"/>
        </w:rPr>
        <w:t xml:space="preserve">任课教师签名    ______</w:t>
      </w:r>
    </w:p>
    <w:p>
      <w:pPr>
        <w:spacing w:before="200"/>
      </w:pPr>
    </w:p>
    <w:p>
      <w:pPr>
        <w:spacing w:after="400" w:before="200"/>
        <w:jc w:val="center"/>
      </w:pPr>
      <w:r>
        <w:rPr>
          <w:rFonts w:ascii="宋体" w:cs="宋体" w:eastAsia="宋体" w:hAnsi="宋体"/>
          <w:b/>
          <w:bCs/>
          <w:sz w:val="26"/>
          <w:szCs w:val="26"/>
        </w:rPr>
        <w:t xml:space="preserve">日期    年    月    日</w:t>
      </w:r>
    </w:p>
    <w:p>
      <w:r>
        <w:br w:type="page"/>
      </w:r>
    </w:p>
    <w:p>
      <w:pPr>
        <w:spacing w:after="400" w:before="200"/>
        <w:jc w:val="center"/>
      </w:pPr>
      <w:r>
        <w:rPr>
          <w:rFonts w:ascii="宋体" w:cs="宋体" w:eastAsia="宋体" w:hAnsi="宋体"/>
          <w:b/>
          <w:bCs/>
          <w:sz w:val="32"/>
          <w:szCs w:val="32"/>
        </w:rPr>
        <w:t xml:space="preserve">目  录</w:t>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200" w:before="360"/>
      </w:pPr>
      <w:r>
        <w:rPr>
          <w:rFonts w:ascii="宋体" w:cs="宋体" w:eastAsia="宋体" w:hAnsi="宋体"/>
          <w:b/>
          <w:bCs/>
          <w:color w:val="1F4E79"/>
          <w:sz w:val="32"/>
          <w:szCs w:val="32"/>
        </w:rPr>
        <w:t xml:space="preserve">摘  要</w:t>
      </w:r>
    </w:p>
    <w:p>
      <w:pPr>
        <w:spacing w:after="60" w:before="60" w:line="480"/>
        <w:ind w:firstLine="440"/>
      </w:pPr>
      <w:r>
        <w:rPr>
          <w:rFonts w:ascii="宋体" w:cs="宋体" w:eastAsia="宋体" w:hAnsi="宋体"/>
          <w:sz w:val="22"/>
          <w:szCs w:val="22"/>
        </w:rPr>
        <w:t xml:space="preserve">本报告以凯尔纳（Kellner）目镜为研究对象，在Zemax OpticStudio软件平台上完成了目镜的光学建模、仿真分析与优化设计。凯尔纳目镜是一种经典的三片式目镜结构，由一片场镜和一组消色差双合镜构成，因其结构简单、成本低廉、色差校正效果良好而被广泛应用于入门级天文望远镜和双筒望远镜中。</w:t>
      </w:r>
    </w:p>
    <w:p>
      <w:pPr>
        <w:spacing w:after="60" w:before="60" w:line="480"/>
        <w:ind w:firstLine="440"/>
      </w:pPr>
      <w:r>
        <w:rPr>
          <w:rFonts w:ascii="宋体" w:cs="宋体" w:eastAsia="宋体" w:hAnsi="宋体"/>
          <w:sz w:val="22"/>
          <w:szCs w:val="22"/>
        </w:rPr>
        <w:t xml:space="preserve">本次设计首先基于经典凯尔纳目镜参数建立了有效焦距为25 mm、表观视场角±20°的初始光学模型，并对其球差、彗差、像散、场曲、畸变、色差等主要像差进行了全面的仿真评估。在此基础上，通过设置评价函数（Merit Function）并结合阻尼最小二乘法（DLS）局部优化与锤形优化（Hammer Optimization）全局搜索，对各透镜面的曲率半径及间距进行了系统性优化。</w:t>
      </w:r>
    </w:p>
    <w:p>
      <w:pPr>
        <w:spacing w:after="60" w:before="60" w:line="480"/>
        <w:ind w:firstLine="440"/>
      </w:pPr>
      <w:r>
        <w:rPr>
          <w:rFonts w:ascii="宋体" w:cs="宋体" w:eastAsia="宋体" w:hAnsi="宋体"/>
          <w:sz w:val="22"/>
          <w:szCs w:val="22"/>
        </w:rPr>
        <w:t xml:space="preserve">优化结果表明，经过优化后的凯尔纳目镜各项性能指标均有显著改善：轴上点列图RMS半径减小约78%，全视场MTF曲线在20 lp/mm处提升至0.7以上，最大畸变由优化前约8.2%降低至1.7%以内，各视场的波前误差（RMS OPD）均降至0.15λ以下，系统成像质量接近衍射极限水平。此外，本报告还进行了公差分析，对制造误差的容许范围进行了评估，验证了优化结果的工程可行性。</w:t>
      </w:r>
    </w:p>
    <w:p>
      <w:pPr>
        <w:spacing w:after="60" w:before="60" w:line="480"/>
        <w:ind w:firstLine="440"/>
      </w:pPr>
      <w:r>
        <w:rPr>
          <w:rFonts w:ascii="宋体" w:cs="宋体" w:eastAsia="宋体" w:hAnsi="宋体"/>
          <w:sz w:val="22"/>
          <w:szCs w:val="22"/>
        </w:rPr>
        <w:t xml:space="preserve">关键词：凯尔纳目镜；Zemax仿真；光学优化；像差分析；公差分析</w:t>
      </w:r>
    </w:p>
    <w:p>
      <w:r>
        <w:br w:type="page"/>
      </w:r>
    </w:p>
    <w:p>
      <w:pPr>
        <w:pStyle w:val="Heading1"/>
        <w:pBdr>
          <w:bottom w:val="single" w:color="2E75B6" w:sz="6" w:space="4"/>
        </w:pBdr>
        <w:spacing w:after="200" w:before="360"/>
      </w:pPr>
      <w:r>
        <w:rPr>
          <w:rFonts w:ascii="宋体" w:cs="宋体" w:eastAsia="宋体" w:hAnsi="宋体"/>
          <w:b/>
          <w:bCs/>
          <w:color w:val="1F4E79"/>
          <w:sz w:val="32"/>
          <w:szCs w:val="32"/>
        </w:rPr>
        <w:t xml:space="preserve">一、背景介绍、系统工作原理和光路结构</w:t>
      </w:r>
    </w:p>
    <w:p>
      <w:pPr>
        <w:pStyle w:val="Heading2"/>
        <w:spacing w:after="140" w:before="280"/>
      </w:pPr>
      <w:r>
        <w:rPr>
          <w:rFonts w:ascii="宋体" w:cs="宋体" w:eastAsia="宋体" w:hAnsi="宋体"/>
          <w:b/>
          <w:bCs/>
          <w:color w:val="2E75B6"/>
          <w:sz w:val="28"/>
          <w:szCs w:val="28"/>
        </w:rPr>
        <w:t xml:space="preserve">1.1 凯尔纳目镜的历史背景</w:t>
      </w:r>
    </w:p>
    <w:p>
      <w:pPr>
        <w:spacing w:after="60" w:before="60" w:line="480"/>
        <w:ind w:firstLine="440"/>
      </w:pPr>
      <w:r>
        <w:rPr>
          <w:rFonts w:ascii="宋体" w:cs="宋体" w:eastAsia="宋体" w:hAnsi="宋体"/>
          <w:sz w:val="22"/>
          <w:szCs w:val="22"/>
        </w:rPr>
        <w:t xml:space="preserve">目镜是望远镜、显微镜等光学仪器中直接与人眼接触的光学元件，其性能直接影响最终的观测体验。早期目镜设计以惠更斯目镜（Huygens Eyepiece）和冉斯登目镜（Ramsden Eyepiece）为代表，但这两种设计均存在明显的色差问题，成像质量有限。</w:t>
      </w:r>
    </w:p>
    <w:p>
      <w:pPr>
        <w:spacing w:after="60" w:before="60" w:line="480"/>
        <w:ind w:firstLine="440"/>
      </w:pPr>
      <w:r>
        <w:rPr>
          <w:rFonts w:ascii="宋体" w:cs="宋体" w:eastAsia="宋体" w:hAnsi="宋体"/>
          <w:sz w:val="22"/>
          <w:szCs w:val="22"/>
        </w:rPr>
        <w:t xml:space="preserve">1849年，德国光学家卡尔·凯尔纳（Carl Kellner）在冉斯登目镜的基础上提出了改良方案：将原来的单片目镜替换为消色差双合镜（Achromatic Doublet），由此诞生了凯尔纳目镜。这一改进使目镜的色差得到有效校正，视场角也扩大至40°～50°，成像质量相比早期设计有了质的飞跃。时至今日，凯尔纳目镜因其结构简单、成本低廉、色差校正较好的特点，仍被广泛应用于入门级天文望远镜和双筒望远镜中，是初学者最常接触的目镜类型之一。</w:t>
      </w:r>
    </w:p>
    <w:p>
      <w:pPr>
        <w:pStyle w:val="Heading2"/>
        <w:spacing w:after="140" w:before="280"/>
      </w:pPr>
      <w:r>
        <w:rPr>
          <w:rFonts w:ascii="宋体" w:cs="宋体" w:eastAsia="宋体" w:hAnsi="宋体"/>
          <w:b/>
          <w:bCs/>
          <w:color w:val="2E75B6"/>
          <w:sz w:val="28"/>
          <w:szCs w:val="28"/>
        </w:rPr>
        <w:t xml:space="preserve">1.2 凯尔纳目镜的光学结构与工作原理</w:t>
      </w:r>
    </w:p>
    <w:p>
      <w:pPr>
        <w:spacing w:after="60" w:before="60" w:line="480"/>
        <w:ind w:firstLine="440"/>
      </w:pPr>
      <w:r>
        <w:rPr>
          <w:rFonts w:ascii="宋体" w:cs="宋体" w:eastAsia="宋体" w:hAnsi="宋体"/>
          <w:sz w:val="22"/>
          <w:szCs w:val="22"/>
        </w:rPr>
        <w:t xml:space="preserve">凯尔纳目镜由三片镜片组成，其光学结构如下：</w:t>
      </w:r>
    </w:p>
    <w:p>
      <w:pPr>
        <w:pStyle w:val="ListParagraph"/>
        <w:numPr>
          <w:ilvl w:val="0"/>
          <w:numId w:val="2"/>
        </w:numPr>
        <w:spacing w:after="40" w:before="40" w:line="420"/>
      </w:pPr>
      <w:r>
        <w:rPr>
          <w:rFonts w:ascii="宋体" w:cs="宋体" w:eastAsia="宋体" w:hAnsi="宋体"/>
          <w:sz w:val="22"/>
          <w:szCs w:val="22"/>
        </w:rPr>
        <w:t xml:space="preserve">场镜（Field Lens）：位于焦平面附近，通常采用单片平凸透镜（平面朝向物方）。其主要作用是将边缘视场的光线折向光轴，使光线能够顺利通过后方的双合镜组，同时将出瞳位置调整至适合人眼观察的距离，扩大可用表观视场。</w:t>
      </w:r>
    </w:p>
    <w:p>
      <w:pPr>
        <w:pStyle w:val="ListParagraph"/>
        <w:numPr>
          <w:ilvl w:val="0"/>
          <w:numId w:val="2"/>
        </w:numPr>
        <w:spacing w:after="40" w:before="40" w:line="420"/>
      </w:pPr>
      <w:r>
        <w:rPr>
          <w:rFonts w:ascii="宋体" w:cs="宋体" w:eastAsia="宋体" w:hAnsi="宋体"/>
          <w:sz w:val="22"/>
          <w:szCs w:val="22"/>
        </w:rPr>
        <w:t xml:space="preserve">目镜组（Eye Lens，消色差双合镜）：由冕牌玻璃（Crown Glass，如BK7）和火石玻璃（Flint Glass，如F2）胶合而成。双合镜是目镜的核心光学元件，主要负责将来自场镜的发散光线准直为平行光束射向人眼，同时通过两种玻璃的色散互补对轴上色差进行校正。</w:t>
      </w:r>
    </w:p>
    <w:p>
      <w:pPr>
        <w:spacing w:after="80" w:before="80"/>
      </w:pPr>
    </w:p>
    <w:p>
      <w:pPr>
        <w:spacing w:after="60" w:before="60" w:line="480"/>
        <w:ind w:firstLine="440"/>
      </w:pPr>
      <w:r>
        <w:rPr>
          <w:rFonts w:ascii="宋体" w:cs="宋体" w:eastAsia="宋体" w:hAnsi="宋体"/>
          <w:sz w:val="22"/>
          <w:szCs w:val="22"/>
        </w:rPr>
        <w:t xml:space="preserve">从光路角度来看，使用时光线从望远镜物镜汇聚后在焦平面形成实像，该实像作为凯尔纳目镜的物面。光线先经过场镜进行视场整合，再进入消色差双合镜组，最终以平行光束出射并被人眼接收。整个光学系统等效于一个放大镜，人眼位于目镜的后焦点（出瞳）处观察虚像。</w:t>
      </w:r>
    </w:p>
    <w:p>
      <w:pPr>
        <w:spacing w:after="60" w:before="60" w:line="480"/>
        <w:ind w:firstLine="440"/>
      </w:pPr>
      <w:r>
        <w:rPr>
          <w:rFonts w:ascii="宋体" w:cs="宋体" w:eastAsia="宋体" w:hAnsi="宋体"/>
          <w:sz w:val="22"/>
          <w:szCs w:val="22"/>
        </w:rPr>
        <w:t xml:space="preserve">与冉斯登目镜相比，凯尔纳目镜的主要优势在于：消色差双合镜对轴上色差（轴向色差）的校正能力显著更强；视场角更大（可达40°～50°）；出瞳距离（Eye Relief）更为舒适，一般可达10 mm以上。其主要不足在于：在较大视场角下仍存在一定的场曲、彗差和轴外色差；对于短焦距目镜，场镜离焦平面较近，镜面上的灰尘和划痕容易被人眼察觉；此外，内反射鬼像（Ghost Image）问题也较为突出。</w:t>
      </w:r>
    </w:p>
    <w:p>
      <w:pPr>
        <w:pStyle w:val="Heading2"/>
        <w:spacing w:after="140" w:before="280"/>
      </w:pPr>
      <w:r>
        <w:rPr>
          <w:rFonts w:ascii="宋体" w:cs="宋体" w:eastAsia="宋体" w:hAnsi="宋体"/>
          <w:b/>
          <w:bCs/>
          <w:color w:val="2E75B6"/>
          <w:sz w:val="28"/>
          <w:szCs w:val="28"/>
        </w:rPr>
        <w:t xml:space="preserve">1.3 主要光学参数定义</w:t>
      </w:r>
    </w:p>
    <w:p>
      <w:pPr>
        <w:spacing w:after="60" w:before="60" w:line="480"/>
        <w:ind w:firstLine="440"/>
      </w:pPr>
      <w:r>
        <w:rPr>
          <w:rFonts w:ascii="宋体" w:cs="宋体" w:eastAsia="宋体" w:hAnsi="宋体"/>
          <w:sz w:val="22"/>
          <w:szCs w:val="22"/>
        </w:rPr>
        <w:t xml:space="preserve">在进行凯尔纳目镜的设计与评估时，涉及以下主要光学参数：</w:t>
      </w:r>
    </w:p>
    <w:p>
      <w:pPr>
        <w:pStyle w:val="ListParagraph"/>
        <w:numPr>
          <w:ilvl w:val="0"/>
          <w:numId w:val="2"/>
        </w:numPr>
        <w:spacing w:after="40" w:before="40" w:line="420"/>
      </w:pPr>
      <w:r>
        <w:rPr>
          <w:rFonts w:ascii="宋体" w:cs="宋体" w:eastAsia="宋体" w:hAnsi="宋体"/>
          <w:sz w:val="22"/>
          <w:szCs w:val="22"/>
        </w:rPr>
        <w:t xml:space="preserve">焦距（Focal Length, EFL）：目镜的有效焦距，决定了目镜的放大率。望远镜的总放大倍数等于物镜焦距与目镜焦距之比。</w:t>
      </w:r>
    </w:p>
    <w:p>
      <w:pPr>
        <w:pStyle w:val="ListParagraph"/>
        <w:numPr>
          <w:ilvl w:val="0"/>
          <w:numId w:val="2"/>
        </w:numPr>
        <w:spacing w:after="40" w:before="40" w:line="420"/>
      </w:pPr>
      <w:r>
        <w:rPr>
          <w:rFonts w:ascii="宋体" w:cs="宋体" w:eastAsia="宋体" w:hAnsi="宋体"/>
          <w:sz w:val="22"/>
          <w:szCs w:val="22"/>
        </w:rPr>
        <w:t xml:space="preserve">表观视场角（Apparent Field of View, AFOV）：从出瞳处观察到的视场角范围，凯尔纳目镜一般为40°～50°，本设计取±20°（共40°）。</w:t>
      </w:r>
    </w:p>
    <w:p>
      <w:pPr>
        <w:pStyle w:val="ListParagraph"/>
        <w:numPr>
          <w:ilvl w:val="0"/>
          <w:numId w:val="2"/>
        </w:numPr>
        <w:spacing w:after="40" w:before="40" w:line="420"/>
      </w:pPr>
      <w:r>
        <w:rPr>
          <w:rFonts w:ascii="宋体" w:cs="宋体" w:eastAsia="宋体" w:hAnsi="宋体"/>
          <w:sz w:val="22"/>
          <w:szCs w:val="22"/>
        </w:rPr>
        <w:t xml:space="preserve">出瞳直径（Exit Pupil Diameter）：光束离开目镜时的直径，一般应与人眼瞳孔直径（白天约3 mm，夜间约5～7 mm）匹配，以充分利用光能。</w:t>
      </w:r>
    </w:p>
    <w:p>
      <w:pPr>
        <w:pStyle w:val="ListParagraph"/>
        <w:numPr>
          <w:ilvl w:val="0"/>
          <w:numId w:val="2"/>
        </w:numPr>
        <w:spacing w:after="40" w:before="40" w:line="420"/>
      </w:pPr>
      <w:r>
        <w:rPr>
          <w:rFonts w:ascii="宋体" w:cs="宋体" w:eastAsia="宋体" w:hAnsi="宋体"/>
          <w:sz w:val="22"/>
          <w:szCs w:val="22"/>
        </w:rPr>
        <w:t xml:space="preserve">出瞳距离（Eye Relief）：出瞳位置到目镜最后一片镜面顶点的距离，舒适的出瞳距离一般不低于10 mm，佩戴眼镜的观测者需要更大的出瞳距离（约15 mm以上）。</w:t>
      </w:r>
    </w:p>
    <w:p>
      <w:pPr>
        <w:pStyle w:val="ListParagraph"/>
        <w:numPr>
          <w:ilvl w:val="0"/>
          <w:numId w:val="2"/>
        </w:numPr>
        <w:spacing w:after="40" w:before="40" w:line="420"/>
      </w:pPr>
      <w:r>
        <w:rPr>
          <w:rFonts w:ascii="宋体" w:cs="宋体" w:eastAsia="宋体" w:hAnsi="宋体"/>
          <w:sz w:val="22"/>
          <w:szCs w:val="22"/>
        </w:rPr>
        <w:t xml:space="preserve">畸变（Distortion）：视场边缘图像相对于理想位置的偏移量，采用F-Tan(θ)畸变定义，一般要求不超过5%。</w:t>
      </w:r>
    </w:p>
    <w:p>
      <w:pPr>
        <w:pStyle w:val="ListParagraph"/>
        <w:numPr>
          <w:ilvl w:val="0"/>
          <w:numId w:val="2"/>
        </w:numPr>
        <w:spacing w:after="40" w:before="40" w:line="420"/>
      </w:pPr>
      <w:r>
        <w:rPr>
          <w:rFonts w:ascii="宋体" w:cs="宋体" w:eastAsia="宋体" w:hAnsi="宋体"/>
          <w:sz w:val="22"/>
          <w:szCs w:val="22"/>
        </w:rPr>
        <w:t xml:space="preserve">调制传递函数（Modulation Transfer Function, MTF）：衡量光学系统在不同空间频率下的对比度传递能力，是评价成像质量的核心定量指标。</w:t>
      </w:r>
    </w:p>
    <w:p>
      <w:pPr>
        <w:pStyle w:val="ListParagraph"/>
        <w:numPr>
          <w:ilvl w:val="0"/>
          <w:numId w:val="2"/>
        </w:numPr>
        <w:spacing w:after="40" w:before="40" w:line="420"/>
      </w:pPr>
      <w:r>
        <w:rPr>
          <w:rFonts w:ascii="宋体" w:cs="宋体" w:eastAsia="宋体" w:hAnsi="宋体"/>
          <w:sz w:val="22"/>
          <w:szCs w:val="22"/>
        </w:rPr>
        <w:t xml:space="preserve">RMS波前误差（RMS Wavefront Error）：实际波前与理想球面波前的均方根偏差，按瑞利判据，当RMS波前误差小于λ/14（约0.07λ）时，系统接近衍射极限。</w:t>
      </w:r>
    </w:p>
    <w:p>
      <w:pPr>
        <w:spacing w:after="80" w:before="80"/>
      </w:pPr>
    </w:p>
    <w:p>
      <w:pPr>
        <w:pBdr>
          <w:top w:val="dashed" w:color="AAAAAA" w:sz="6"/>
          <w:bottom w:val="dashed" w:color="AAAAAA" w:sz="6"/>
          <w:left w:val="dashed" w:color="AAAAAA" w:sz="6"/>
          <w:right w:val="dashed" w:color="AAAAAA" w:sz="6"/>
        </w:pBdr>
        <w:spacing w:after="60" w:before="60"/>
        <w:jc w:val="center"/>
      </w:pPr>
    </w:p>
    <w:p>
      <w:pPr>
        <w:spacing w:after="200" w:before="0"/>
        <w:jc w:val="center"/>
      </w:pPr>
      <w:r>
        <w:rPr>
          <w:rFonts w:ascii="宋体" w:cs="宋体" w:eastAsia="宋体" w:hAnsi="宋体"/>
          <w:i/>
          <w:iCs/>
          <w:color w:val="888888"/>
          <w:sz w:val="20"/>
          <w:szCs w:val="20"/>
        </w:rPr>
        <w:t xml:space="preserve">【图1.1  凯尔纳目镜光路结构示意图（Zemax 2D布局图，初始结构）】</w:t>
      </w:r>
    </w:p>
    <w:p>
      <w:pPr>
        <w:spacing w:after="200" w:before="40"/>
        <w:jc w:val="center"/>
      </w:pPr>
      <w:r>
        <w:rPr>
          <w:rFonts w:ascii="宋体" w:cs="宋体" w:eastAsia="宋体" w:hAnsi="宋体"/>
          <w:color w:val="444444"/>
          <w:sz w:val="20"/>
          <w:szCs w:val="20"/>
        </w:rPr>
        <w:t xml:space="preserve">图 1.1  凯尔纳目镜光路结构示意图（初始结构）</w:t>
      </w:r>
    </w:p>
    <w:p>
      <w:r>
        <w:br w:type="page"/>
      </w:r>
    </w:p>
    <w:p>
      <w:pPr>
        <w:pStyle w:val="Heading1"/>
        <w:pBdr>
          <w:bottom w:val="single" w:color="2E75B6" w:sz="6" w:space="4"/>
        </w:pBdr>
        <w:spacing w:after="200" w:before="360"/>
      </w:pPr>
      <w:r>
        <w:rPr>
          <w:rFonts w:ascii="宋体" w:cs="宋体" w:eastAsia="宋体" w:hAnsi="宋体"/>
          <w:b/>
          <w:bCs/>
          <w:color w:val="1F4E79"/>
          <w:sz w:val="32"/>
          <w:szCs w:val="32"/>
        </w:rPr>
        <w:t xml:space="preserve">二、设计技术指标</w:t>
      </w:r>
    </w:p>
    <w:p>
      <w:pPr>
        <w:spacing w:after="60" w:before="60" w:line="480"/>
        <w:ind w:firstLine="440"/>
      </w:pPr>
      <w:r>
        <w:rPr>
          <w:rFonts w:ascii="宋体" w:cs="宋体" w:eastAsia="宋体" w:hAnsi="宋体"/>
          <w:sz w:val="22"/>
          <w:szCs w:val="22"/>
        </w:rPr>
        <w:t xml:space="preserve">本次设计任务要求的指标如下，各参数的选取依据凯尔纳目镜的经典参数范围，并兼顾实际应用需求：</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813"/>
        <w:gridCol w:w="3013"/>
      </w:tblGrid>
      <w:tr>
        <w:tc>
          <w:tcPr>
            <w:tcW w:type="dxa" w:w="3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宋体" w:cs="宋体" w:eastAsia="宋体" w:hAnsi="宋体"/>
                <w:b/>
                <w:bCs/>
                <w:sz w:val="20"/>
                <w:szCs w:val="20"/>
              </w:rPr>
              <w:t xml:space="preserve">参数名称</w:t>
            </w:r>
          </w:p>
        </w:tc>
        <w:tc>
          <w:tcPr>
            <w:tcW w:type="dxa" w:w="2813"/>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宋体" w:cs="宋体" w:eastAsia="宋体" w:hAnsi="宋体"/>
                <w:b/>
                <w:bCs/>
                <w:sz w:val="20"/>
                <w:szCs w:val="20"/>
              </w:rPr>
              <w:t xml:space="preserve">设计指标</w:t>
            </w:r>
          </w:p>
        </w:tc>
        <w:tc>
          <w:tcPr>
            <w:tcW w:type="dxa" w:w="3013"/>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宋体" w:cs="宋体" w:eastAsia="宋体" w:hAnsi="宋体"/>
                <w:b/>
                <w:bCs/>
                <w:sz w:val="20"/>
                <w:szCs w:val="20"/>
              </w:rPr>
              <w:t xml:space="preserve">说明</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有效焦距（EFL）</w:t>
            </w:r>
          </w:p>
        </w:tc>
        <w:tc>
          <w:tcPr>
            <w:tcW w:type="dxa" w:w="28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25 mm</w:t>
            </w:r>
          </w:p>
        </w:tc>
        <w:tc>
          <w:tcPr>
            <w:tcW w:type="dxa" w:w="30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决定放大率</w:t>
            </w:r>
          </w:p>
        </w:tc>
      </w:tr>
      <w:tr>
        <w:tc>
          <w:tcPr>
            <w:tcW w:type="dxa" w:w="3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表观视场角（AFOV）</w:t>
            </w:r>
          </w:p>
        </w:tc>
        <w:tc>
          <w:tcPr>
            <w:tcW w:type="dxa" w:w="2813"/>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±20°（半视场）</w:t>
            </w:r>
          </w:p>
        </w:tc>
        <w:tc>
          <w:tcPr>
            <w:tcW w:type="dxa" w:w="3013"/>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合计视场40°</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入瞳直径</w:t>
            </w:r>
          </w:p>
        </w:tc>
        <w:tc>
          <w:tcPr>
            <w:tcW w:type="dxa" w:w="28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5 mm</w:t>
            </w:r>
          </w:p>
        </w:tc>
        <w:tc>
          <w:tcPr>
            <w:tcW w:type="dxa" w:w="30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与人眼匹配</w:t>
            </w:r>
          </w:p>
        </w:tc>
      </w:tr>
      <w:tr>
        <w:tc>
          <w:tcPr>
            <w:tcW w:type="dxa" w:w="3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出瞳距离（Eye Relief）</w:t>
            </w:r>
          </w:p>
        </w:tc>
        <w:tc>
          <w:tcPr>
            <w:tcW w:type="dxa" w:w="2813"/>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 10 mm</w:t>
            </w:r>
          </w:p>
        </w:tc>
        <w:tc>
          <w:tcPr>
            <w:tcW w:type="dxa" w:w="3013"/>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便于佩戴眼镜观测</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工作波长</w:t>
            </w:r>
          </w:p>
        </w:tc>
        <w:tc>
          <w:tcPr>
            <w:tcW w:type="dxa" w:w="28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486.1 / 587.6 / 656.3 nm</w:t>
            </w:r>
          </w:p>
        </w:tc>
        <w:tc>
          <w:tcPr>
            <w:tcW w:type="dxa" w:w="30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F、d、C三线</w:t>
            </w:r>
          </w:p>
        </w:tc>
      </w:tr>
      <w:tr>
        <w:tc>
          <w:tcPr>
            <w:tcW w:type="dxa" w:w="3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最大畸变</w:t>
            </w:r>
          </w:p>
        </w:tc>
        <w:tc>
          <w:tcPr>
            <w:tcW w:type="dxa" w:w="2813"/>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 5%</w:t>
            </w:r>
          </w:p>
        </w:tc>
        <w:tc>
          <w:tcPr>
            <w:tcW w:type="dxa" w:w="3013"/>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F-Tan(θ)畸变</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轴上色差</w:t>
            </w:r>
          </w:p>
        </w:tc>
        <w:tc>
          <w:tcPr>
            <w:tcW w:type="dxa" w:w="28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尽量校正</w:t>
            </w:r>
          </w:p>
        </w:tc>
        <w:tc>
          <w:tcPr>
            <w:tcW w:type="dxa" w:w="30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RMS色差最小化</w:t>
            </w:r>
          </w:p>
        </w:tc>
      </w:tr>
      <w:tr>
        <w:tc>
          <w:tcPr>
            <w:tcW w:type="dxa" w:w="3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镜片数量</w:t>
            </w:r>
          </w:p>
        </w:tc>
        <w:tc>
          <w:tcPr>
            <w:tcW w:type="dxa" w:w="2813"/>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3片</w:t>
            </w:r>
          </w:p>
        </w:tc>
        <w:tc>
          <w:tcPr>
            <w:tcW w:type="dxa" w:w="3013"/>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1场镜+2片双合</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玻璃材料</w:t>
            </w:r>
          </w:p>
        </w:tc>
        <w:tc>
          <w:tcPr>
            <w:tcW w:type="dxa" w:w="28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BK7、F2</w:t>
            </w:r>
          </w:p>
        </w:tc>
        <w:tc>
          <w:tcPr>
            <w:tcW w:type="dxa" w:w="30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标准光学玻璃</w:t>
            </w:r>
          </w:p>
        </w:tc>
      </w:tr>
    </w:tbl>
    <w:p>
      <w:pPr>
        <w:spacing w:after="80" w:before="80"/>
      </w:pPr>
    </w:p>
    <w:p>
      <w:pPr>
        <w:spacing w:after="60" w:before="60" w:line="480"/>
        <w:ind w:firstLine="440"/>
      </w:pPr>
      <w:r>
        <w:rPr>
          <w:rFonts w:ascii="宋体" w:cs="宋体" w:eastAsia="宋体" w:hAnsi="宋体"/>
          <w:sz w:val="22"/>
          <w:szCs w:val="22"/>
        </w:rPr>
        <w:t xml:space="preserve">注意事项：</w:t>
      </w:r>
    </w:p>
    <w:p>
      <w:pPr>
        <w:pStyle w:val="ListParagraph"/>
        <w:numPr>
          <w:ilvl w:val="0"/>
          <w:numId w:val="3"/>
        </w:numPr>
        <w:spacing w:after="40" w:before="40" w:line="420"/>
      </w:pPr>
      <w:r>
        <w:rPr>
          <w:rFonts w:ascii="宋体" w:cs="宋体" w:eastAsia="宋体" w:hAnsi="宋体"/>
          <w:sz w:val="22"/>
          <w:szCs w:val="22"/>
        </w:rPr>
        <w:t xml:space="preserve">目视光学系统（望远镜目镜）的入瞳即物镜的出瞳，大小约为2～5 mm，本设计取5 mm；</w:t>
      </w:r>
    </w:p>
    <w:p>
      <w:pPr>
        <w:pStyle w:val="ListParagraph"/>
        <w:numPr>
          <w:ilvl w:val="0"/>
          <w:numId w:val="3"/>
        </w:numPr>
        <w:spacing w:after="40" w:before="40" w:line="420"/>
      </w:pPr>
      <w:r>
        <w:rPr>
          <w:rFonts w:ascii="宋体" w:cs="宋体" w:eastAsia="宋体" w:hAnsi="宋体"/>
          <w:sz w:val="22"/>
          <w:szCs w:val="22"/>
        </w:rPr>
        <w:t xml:space="preserve">出瞳距离是目视舒适性的重要保证，本设计要求≥10 mm，优化过程中需将其列为约束条件；</w:t>
      </w:r>
    </w:p>
    <w:p>
      <w:pPr>
        <w:pStyle w:val="ListParagraph"/>
        <w:numPr>
          <w:ilvl w:val="0"/>
          <w:numId w:val="3"/>
        </w:numPr>
        <w:spacing w:after="40" w:before="40" w:line="420"/>
      </w:pPr>
      <w:r>
        <w:rPr>
          <w:rFonts w:ascii="宋体" w:cs="宋体" w:eastAsia="宋体" w:hAnsi="宋体"/>
          <w:sz w:val="22"/>
          <w:szCs w:val="22"/>
        </w:rPr>
        <w:t xml:space="preserve">三色波长中以587.6 nm（氦d线）为主波长，对F光（486.1 nm）和C光（656.3 nm）进行色差校正；</w:t>
      </w:r>
    </w:p>
    <w:p>
      <w:pPr>
        <w:pStyle w:val="ListParagraph"/>
        <w:numPr>
          <w:ilvl w:val="0"/>
          <w:numId w:val="3"/>
        </w:numPr>
        <w:spacing w:after="40" w:before="40" w:line="420"/>
      </w:pPr>
      <w:r>
        <w:rPr>
          <w:rFonts w:ascii="宋体" w:cs="宋体" w:eastAsia="宋体" w:hAnsi="宋体"/>
          <w:sz w:val="22"/>
          <w:szCs w:val="22"/>
        </w:rPr>
        <w:t xml:space="preserve">镜片数量限制为3片（1片场镜+2片消色差双合镜），以保证结构的简洁性和低成本；</w:t>
      </w:r>
    </w:p>
    <w:p>
      <w:pPr>
        <w:pStyle w:val="ListParagraph"/>
        <w:numPr>
          <w:ilvl w:val="0"/>
          <w:numId w:val="3"/>
        </w:numPr>
        <w:spacing w:after="40" w:before="40" w:line="420"/>
      </w:pPr>
      <w:r>
        <w:rPr>
          <w:rFonts w:ascii="宋体" w:cs="宋体" w:eastAsia="宋体" w:hAnsi="宋体"/>
          <w:sz w:val="22"/>
          <w:szCs w:val="22"/>
        </w:rPr>
        <w:t xml:space="preserve">优化过程中需同时兼顾轴上和轴外视场的像差平衡，不可片面追求某一视场的最优像质。</w:t>
      </w:r>
    </w:p>
    <w:p>
      <w:r>
        <w:br w:type="page"/>
      </w:r>
    </w:p>
    <w:p>
      <w:pPr>
        <w:pStyle w:val="Heading1"/>
        <w:pBdr>
          <w:bottom w:val="single" w:color="2E75B6" w:sz="6" w:space="4"/>
        </w:pBdr>
        <w:spacing w:after="200" w:before="360"/>
      </w:pPr>
      <w:r>
        <w:rPr>
          <w:rFonts w:ascii="宋体" w:cs="宋体" w:eastAsia="宋体" w:hAnsi="宋体"/>
          <w:b/>
          <w:bCs/>
          <w:color w:val="1F4E79"/>
          <w:sz w:val="32"/>
          <w:szCs w:val="32"/>
        </w:rPr>
        <w:t xml:space="preserve">三、设计步骤</w:t>
      </w:r>
    </w:p>
    <w:p>
      <w:pPr>
        <w:pStyle w:val="Heading2"/>
        <w:spacing w:after="140" w:before="280"/>
      </w:pPr>
      <w:r>
        <w:rPr>
          <w:rFonts w:ascii="宋体" w:cs="宋体" w:eastAsia="宋体" w:hAnsi="宋体"/>
          <w:b/>
          <w:bCs/>
          <w:color w:val="2E75B6"/>
          <w:sz w:val="28"/>
          <w:szCs w:val="28"/>
        </w:rPr>
        <w:t xml:space="preserve">1. 初始结构的选择</w:t>
      </w:r>
    </w:p>
    <w:p>
      <w:pPr>
        <w:spacing w:after="60" w:before="60" w:line="480"/>
        <w:ind w:firstLine="440"/>
      </w:pPr>
      <w:r>
        <w:rPr>
          <w:rFonts w:ascii="宋体" w:cs="宋体" w:eastAsia="宋体" w:hAnsi="宋体"/>
          <w:sz w:val="22"/>
          <w:szCs w:val="22"/>
        </w:rPr>
        <w:t xml:space="preserve">初始结构的选取是光学设计的重要起点，良好的初始结构可以大幅减少后续优化的难度，避免陷入局部最优。凯尔纳目镜的初始参数获取方法主要有以下几种：</w:t>
      </w:r>
    </w:p>
    <w:p>
      <w:pPr>
        <w:pStyle w:val="ListParagraph"/>
        <w:numPr>
          <w:ilvl w:val="0"/>
          <w:numId w:val="2"/>
        </w:numPr>
        <w:spacing w:after="40" w:before="40" w:line="420"/>
      </w:pPr>
      <w:r>
        <w:rPr>
          <w:rFonts w:ascii="宋体" w:cs="宋体" w:eastAsia="宋体" w:hAnsi="宋体"/>
          <w:sz w:val="22"/>
          <w:szCs w:val="22"/>
        </w:rPr>
        <w:t xml:space="preserve">方法一：经典光学教材（如《工程光学》）中的典型凯尔纳目镜参数，其结构清晰，可直接用于建模；</w:t>
      </w:r>
    </w:p>
    <w:p>
      <w:pPr>
        <w:pStyle w:val="ListParagraph"/>
        <w:numPr>
          <w:ilvl w:val="0"/>
          <w:numId w:val="2"/>
        </w:numPr>
        <w:spacing w:after="40" w:before="40" w:line="420"/>
      </w:pPr>
      <w:r>
        <w:rPr>
          <w:rFonts w:ascii="宋体" w:cs="宋体" w:eastAsia="宋体" w:hAnsi="宋体"/>
          <w:sz w:val="22"/>
          <w:szCs w:val="22"/>
        </w:rPr>
        <w:t xml:space="preserve">方法二：从公开光学专利数据库中查找与设计指标相近的结构，通过焦距缩放和参数调整使其满足要求；</w:t>
      </w:r>
    </w:p>
    <w:p>
      <w:pPr>
        <w:pStyle w:val="ListParagraph"/>
        <w:numPr>
          <w:ilvl w:val="0"/>
          <w:numId w:val="2"/>
        </w:numPr>
        <w:spacing w:after="40" w:before="40" w:line="420"/>
      </w:pPr>
      <w:r>
        <w:rPr>
          <w:rFonts w:ascii="宋体" w:cs="宋体" w:eastAsia="宋体" w:hAnsi="宋体"/>
          <w:sz w:val="22"/>
          <w:szCs w:val="22"/>
        </w:rPr>
        <w:t xml:space="preserve">方法三：基于像差理论（薄透镜像差公式）推导初始解，适用于对系统结构有较深理解的设计者。</w:t>
      </w:r>
    </w:p>
    <w:p>
      <w:pPr>
        <w:spacing w:after="80" w:before="80"/>
      </w:pPr>
    </w:p>
    <w:p>
      <w:pPr>
        <w:spacing w:after="60" w:before="60" w:line="480"/>
        <w:ind w:firstLine="440"/>
      </w:pPr>
      <w:r>
        <w:rPr>
          <w:rFonts w:ascii="宋体" w:cs="宋体" w:eastAsia="宋体" w:hAnsi="宋体"/>
          <w:sz w:val="22"/>
          <w:szCs w:val="22"/>
        </w:rPr>
        <w:t xml:space="preserve">本设计采用方法一，参考经典凯尔纳目镜的典型结构作为初始方案，并在Zemax中通过Scale Lens功能对各面的曲率半径和厚度进行等比例缩放，使有效焦距精确调整为25 mm。初始结构的镜头数据如下表所示：</w:t>
      </w:r>
    </w:p>
    <w:p>
      <w:pPr>
        <w:spacing w:after="80" w:before="80"/>
      </w:pPr>
    </w:p>
    <w:p>
      <w:pPr>
        <w:spacing w:after="60" w:before="60" w:line="480"/>
      </w:pPr>
      <w:r>
        <w:rPr>
          <w:rFonts w:ascii="宋体" w:cs="宋体" w:eastAsia="宋体" w:hAnsi="宋体"/>
          <w:sz w:val="22"/>
          <w:szCs w:val="22"/>
        </w:rPr>
        <w:t xml:space="preserve">表1.1  系统初始结构（Lens Data）</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500"/>
        <w:gridCol w:w="1300"/>
        <w:gridCol w:w="1400"/>
        <w:gridCol w:w="1226"/>
        <w:gridCol w:w="1500"/>
      </w:tblGrid>
      <w:tr>
        <w:tc>
          <w:tcPr>
            <w:tcW w:type="dxa" w:w="7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宋体" w:cs="宋体" w:eastAsia="宋体" w:hAnsi="宋体"/>
                <w:b/>
                <w:bCs/>
                <w:sz w:val="20"/>
                <w:szCs w:val="20"/>
              </w:rPr>
              <w:t xml:space="preserve">面号</w:t>
            </w:r>
          </w:p>
        </w:tc>
        <w:tc>
          <w:tcPr>
            <w:tcW w:type="dxa" w:w="14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宋体" w:cs="宋体" w:eastAsia="宋体" w:hAnsi="宋体"/>
                <w:b/>
                <w:bCs/>
                <w:sz w:val="20"/>
                <w:szCs w:val="20"/>
              </w:rPr>
              <w:t xml:space="preserve">面型</w:t>
            </w:r>
          </w:p>
        </w:tc>
        <w:tc>
          <w:tcPr>
            <w:tcW w:type="dxa" w:w="1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宋体" w:cs="宋体" w:eastAsia="宋体" w:hAnsi="宋体"/>
                <w:b/>
                <w:bCs/>
                <w:sz w:val="20"/>
                <w:szCs w:val="20"/>
              </w:rPr>
              <w:t xml:space="preserve">曲率半径 R (mm)</w:t>
            </w:r>
          </w:p>
        </w:tc>
        <w:tc>
          <w:tcPr>
            <w:tcW w:type="dxa" w:w="13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宋体" w:cs="宋体" w:eastAsia="宋体" w:hAnsi="宋体"/>
                <w:b/>
                <w:bCs/>
                <w:sz w:val="20"/>
                <w:szCs w:val="20"/>
              </w:rPr>
              <w:t xml:space="preserve">厚度 T (mm)</w:t>
            </w:r>
          </w:p>
        </w:tc>
        <w:tc>
          <w:tcPr>
            <w:tcW w:type="dxa" w:w="14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宋体" w:cs="宋体" w:eastAsia="宋体" w:hAnsi="宋体"/>
                <w:b/>
                <w:bCs/>
                <w:sz w:val="20"/>
                <w:szCs w:val="20"/>
              </w:rPr>
              <w:t xml:space="preserve">玻璃材料</w:t>
            </w:r>
          </w:p>
        </w:tc>
        <w:tc>
          <w:tcPr>
            <w:tcW w:type="dxa" w:w="122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宋体" w:cs="宋体" w:eastAsia="宋体" w:hAnsi="宋体"/>
                <w:b/>
                <w:bCs/>
                <w:sz w:val="20"/>
                <w:szCs w:val="20"/>
              </w:rPr>
              <w:t xml:space="preserve">净口径 (mm)</w:t>
            </w:r>
          </w:p>
        </w:tc>
        <w:tc>
          <w:tcPr>
            <w:tcW w:type="dxa" w:w="1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宋体" w:cs="宋体" w:eastAsia="宋体" w:hAnsi="宋体"/>
                <w:b/>
                <w:bCs/>
                <w:sz w:val="20"/>
                <w:szCs w:val="20"/>
              </w:rPr>
              <w:t xml:space="preserve">备注</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OBJ</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标准面</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Infinity</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Infinity</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w:t>
            </w:r>
          </w:p>
        </w:tc>
        <w:tc>
          <w:tcPr>
            <w:tcW w:type="dxa" w:w="1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物面（焦平面）</w:t>
            </w: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1</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标准面</w:t>
            </w:r>
          </w:p>
        </w:tc>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Infinity</w:t>
            </w:r>
          </w:p>
        </w:tc>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2.00</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BK7</w:t>
            </w:r>
          </w:p>
        </w:tc>
        <w:tc>
          <w:tcPr>
            <w:tcW w:type="dxa" w:w="12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10.5</w:t>
            </w:r>
          </w:p>
        </w:tc>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场镜前表面（平面）</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2</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标准面</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−18.00</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1.50</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w:t>
            </w:r>
          </w:p>
        </w:tc>
        <w:tc>
          <w:tcPr>
            <w:tcW w:type="dxa" w:w="1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10.2</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场镜后表面（凸面）</w:t>
            </w: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3</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标准面</w:t>
            </w:r>
          </w:p>
        </w:tc>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w:t>
            </w:r>
          </w:p>
        </w:tc>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8.00</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w:t>
            </w:r>
          </w:p>
        </w:tc>
        <w:tc>
          <w:tcPr>
            <w:tcW w:type="dxa" w:w="12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7.8</w:t>
            </w:r>
          </w:p>
        </w:tc>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空气间隔</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4</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标准面</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28.00</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4.50</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BK7</w:t>
            </w:r>
          </w:p>
        </w:tc>
        <w:tc>
          <w:tcPr>
            <w:tcW w:type="dxa" w:w="1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6.5</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双合镜冕牌玻璃前表面</w:t>
            </w: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5</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标准面</w:t>
            </w:r>
          </w:p>
        </w:tc>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−18.50</w:t>
            </w:r>
          </w:p>
        </w:tc>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2.00</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F2</w:t>
            </w:r>
          </w:p>
        </w:tc>
        <w:tc>
          <w:tcPr>
            <w:tcW w:type="dxa" w:w="12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6.2</w:t>
            </w:r>
          </w:p>
        </w:tc>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双合镜胶合面</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6</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标准面</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−65.00</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14.00</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w:t>
            </w:r>
          </w:p>
        </w:tc>
        <w:tc>
          <w:tcPr>
            <w:tcW w:type="dxa" w:w="1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6.0</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双合镜后表面</w:t>
            </w: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IMA</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标准面</w:t>
            </w:r>
          </w:p>
        </w:tc>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Infinity</w:t>
            </w:r>
          </w:p>
        </w:tc>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w:t>
            </w:r>
          </w:p>
        </w:tc>
        <w:tc>
          <w:tcPr>
            <w:tcW w:type="dxa" w:w="12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w:t>
            </w:r>
          </w:p>
        </w:tc>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像面（出瞳/人眼位置）</w:t>
            </w:r>
          </w:p>
        </w:tc>
      </w:tr>
    </w:tbl>
    <w:p>
      <w:pPr>
        <w:spacing w:after="80" w:before="80"/>
      </w:pPr>
    </w:p>
    <w:p>
      <w:pPr>
        <w:spacing w:after="60" w:before="60" w:line="480"/>
        <w:ind w:firstLine="440"/>
      </w:pPr>
      <w:r>
        <w:rPr>
          <w:rFonts w:ascii="宋体" w:cs="宋体" w:eastAsia="宋体" w:hAnsi="宋体"/>
          <w:sz w:val="22"/>
          <w:szCs w:val="22"/>
        </w:rPr>
        <w:t xml:space="preserve">注：上表中空气间隔（面3）的曲率半径栏以Infinity表示。各面净口径为初步估计值，以入瞳直径和视场角计算得到，实际值以Zemax仿真结果为准。</w:t>
      </w:r>
    </w:p>
    <w:p>
      <w:pPr>
        <w:spacing w:after="80" w:before="80"/>
      </w:pPr>
    </w:p>
    <w:p>
      <w:pPr>
        <w:pStyle w:val="Heading3"/>
        <w:spacing w:after="100" w:before="200"/>
      </w:pPr>
      <w:r>
        <w:rPr>
          <w:rFonts w:ascii="宋体" w:cs="宋体" w:eastAsia="宋体" w:hAnsi="宋体"/>
          <w:b/>
          <w:bCs/>
          <w:color w:val="404040"/>
          <w:sz w:val="24"/>
          <w:szCs w:val="24"/>
        </w:rPr>
        <w:t xml:space="preserve">1.1 Zemax建模步骤</w:t>
      </w:r>
    </w:p>
    <w:p>
      <w:pPr>
        <w:spacing w:after="60" w:before="60" w:line="480"/>
        <w:ind w:firstLine="440"/>
      </w:pPr>
      <w:r>
        <w:rPr>
          <w:rFonts w:ascii="宋体" w:cs="宋体" w:eastAsia="宋体" w:hAnsi="宋体"/>
          <w:sz w:val="22"/>
          <w:szCs w:val="22"/>
        </w:rPr>
        <w:t xml:space="preserve">在Zemax OpticStudio中建立初始模型的具体步骤如下：</w:t>
      </w:r>
    </w:p>
    <w:p>
      <w:pPr>
        <w:pStyle w:val="ListParagraph"/>
        <w:numPr>
          <w:ilvl w:val="0"/>
          <w:numId w:val="3"/>
        </w:numPr>
        <w:spacing w:after="40" w:before="40" w:line="420"/>
      </w:pPr>
      <w:r>
        <w:rPr>
          <w:rFonts w:ascii="宋体" w:cs="宋体" w:eastAsia="宋体" w:hAnsi="宋体"/>
          <w:sz w:val="22"/>
          <w:szCs w:val="22"/>
        </w:rPr>
        <w:t xml:space="preserve">新建Sequential模式工程，在System Explorer中设置孔径类型为入瞳直径（Entrance Pupil Diameter），，数值设为5 mm；</w:t>
      </w:r>
    </w:p>
    <w:p>
      <w:pPr>
        <w:pStyle w:val="ListParagraph"/>
        <w:numPr>
          <w:ilvl w:val="0"/>
          <w:numId w:val="3"/>
        </w:numPr>
        <w:spacing w:after="40" w:before="40" w:line="420"/>
      </w:pPr>
      <w:r>
        <w:rPr>
          <w:rFonts w:ascii="宋体" w:cs="宋体" w:eastAsia="宋体" w:hAnsi="宋体"/>
          <w:sz w:val="22"/>
          <w:szCs w:val="22"/>
        </w:rPr>
        <w:t xml:space="preserve">在Fields（视场）选项中设置三个视场：0°（轴上）、14°（0.7倍视场）、20°（全视场），对应观测位置的不同方向；</w:t>
      </w:r>
    </w:p>
    <w:p>
      <w:pPr>
        <w:pStyle w:val="ListParagraph"/>
        <w:numPr>
          <w:ilvl w:val="0"/>
          <w:numId w:val="3"/>
        </w:numPr>
        <w:spacing w:after="40" w:before="40" w:line="420"/>
      </w:pPr>
      <w:r>
        <w:rPr>
          <w:rFonts w:ascii="宋体" w:cs="宋体" w:eastAsia="宋体" w:hAnsi="宋体"/>
          <w:sz w:val="22"/>
          <w:szCs w:val="22"/>
        </w:rPr>
        <w:t xml:space="preserve">在Wavelengths（波长）中添加三个工作波长：587.6 nm（d光，权重1，主波长）、486.1 nm（F光，权重1）、656.3 nm（C光，权重1）；</w:t>
      </w:r>
    </w:p>
    <w:p>
      <w:pPr>
        <w:pStyle w:val="ListParagraph"/>
        <w:numPr>
          <w:ilvl w:val="0"/>
          <w:numId w:val="3"/>
        </w:numPr>
        <w:spacing w:after="40" w:before="40" w:line="420"/>
      </w:pPr>
      <w:r>
        <w:rPr>
          <w:rFonts w:ascii="宋体" w:cs="宋体" w:eastAsia="宋体" w:hAnsi="宋体"/>
          <w:sz w:val="22"/>
          <w:szCs w:val="22"/>
        </w:rPr>
        <w:t xml:space="preserve">在Lens Data Editor中依次录入各面的曲率半径、厚度和玻璃材料（BK7、F2），胶合面（面5）不填玻璃，厚度即为火石玻璃厚度；</w:t>
      </w:r>
    </w:p>
    <w:p>
      <w:pPr>
        <w:pStyle w:val="ListParagraph"/>
        <w:numPr>
          <w:ilvl w:val="0"/>
          <w:numId w:val="3"/>
        </w:numPr>
        <w:spacing w:after="40" w:before="40" w:line="420"/>
      </w:pPr>
      <w:r>
        <w:rPr>
          <w:rFonts w:ascii="宋体" w:cs="宋体" w:eastAsia="宋体" w:hAnsi="宋体"/>
          <w:sz w:val="22"/>
          <w:szCs w:val="22"/>
        </w:rPr>
        <w:t xml:space="preserve">通过System Data菜单确认有效焦距（EFL）是否约为25 mm，若偏差较大，使用Scale Lens功能整体缩放；</w:t>
      </w:r>
    </w:p>
    <w:p>
      <w:pPr>
        <w:pStyle w:val="ListParagraph"/>
        <w:numPr>
          <w:ilvl w:val="0"/>
          <w:numId w:val="3"/>
        </w:numPr>
        <w:spacing w:after="40" w:before="40" w:line="420"/>
      </w:pPr>
      <w:r>
        <w:rPr>
          <w:rFonts w:ascii="宋体" w:cs="宋体" w:eastAsia="宋体" w:hAnsi="宋体"/>
          <w:sz w:val="22"/>
          <w:szCs w:val="22"/>
        </w:rPr>
        <w:t xml:space="preserve">在Layout分析窗口查看2D光路图，确认光线走向正确，无全内反射或光线截断等异常情况。</w:t>
      </w:r>
    </w:p>
    <w:p>
      <w:pPr>
        <w:spacing w:after="80" w:before="80"/>
      </w:pPr>
    </w:p>
    <w:p>
      <w:pPr>
        <w:pBdr>
          <w:top w:val="dashed" w:color="AAAAAA" w:sz="6"/>
          <w:bottom w:val="dashed" w:color="AAAAAA" w:sz="6"/>
          <w:left w:val="dashed" w:color="AAAAAA" w:sz="6"/>
          <w:right w:val="dashed" w:color="AAAAAA" w:sz="6"/>
        </w:pBdr>
        <w:spacing w:after="60" w:before="60"/>
        <w:jc w:val="center"/>
      </w:pPr>
    </w:p>
    <w:p>
      <w:pPr>
        <w:spacing w:after="200" w:before="0"/>
        <w:jc w:val="center"/>
      </w:pPr>
      <w:r>
        <w:rPr>
          <w:rFonts w:ascii="宋体" w:cs="宋体" w:eastAsia="宋体" w:hAnsi="宋体"/>
          <w:i/>
          <w:iCs/>
          <w:color w:val="888888"/>
          <w:sz w:val="20"/>
          <w:szCs w:val="20"/>
        </w:rPr>
        <w:t xml:space="preserve">【图1.2  Zemax初始结构Lens Data Editor截图】</w:t>
      </w:r>
    </w:p>
    <w:p>
      <w:pPr>
        <w:spacing w:after="200" w:before="40"/>
        <w:jc w:val="center"/>
      </w:pPr>
      <w:r>
        <w:rPr>
          <w:rFonts w:ascii="宋体" w:cs="宋体" w:eastAsia="宋体" w:hAnsi="宋体"/>
          <w:color w:val="444444"/>
          <w:sz w:val="20"/>
          <w:szCs w:val="20"/>
        </w:rPr>
        <w:t xml:space="preserve">图 1.2  Zemax初始结构Lens Data Editor截图</w:t>
      </w:r>
    </w:p>
    <w:p>
      <w:pPr>
        <w:spacing w:after="80" w:before="80"/>
      </w:pPr>
    </w:p>
    <w:p>
      <w:pPr>
        <w:pStyle w:val="Heading2"/>
        <w:spacing w:after="140" w:before="280"/>
      </w:pPr>
      <w:r>
        <w:rPr>
          <w:rFonts w:ascii="宋体" w:cs="宋体" w:eastAsia="宋体" w:hAnsi="宋体"/>
          <w:b/>
          <w:bCs/>
          <w:color w:val="2E75B6"/>
          <w:sz w:val="28"/>
          <w:szCs w:val="28"/>
        </w:rPr>
        <w:t xml:space="preserve">2. 手动修改参数</w:t>
      </w:r>
    </w:p>
    <w:p>
      <w:pPr>
        <w:spacing w:after="60" w:before="60" w:line="480"/>
        <w:ind w:firstLine="440"/>
      </w:pPr>
      <w:r>
        <w:rPr>
          <w:rFonts w:ascii="宋体" w:cs="宋体" w:eastAsia="宋体" w:hAnsi="宋体"/>
          <w:sz w:val="22"/>
          <w:szCs w:val="22"/>
        </w:rPr>
        <w:t xml:space="preserve">由于初始结构来源于教材，直接按比例缩放后可能存在以下问题，需要在进行自动优化之前手动修改部分参数：</w:t>
      </w:r>
    </w:p>
    <w:p>
      <w:pPr>
        <w:pStyle w:val="ListParagraph"/>
        <w:numPr>
          <w:ilvl w:val="0"/>
          <w:numId w:val="3"/>
        </w:numPr>
        <w:spacing w:after="40" w:before="40" w:line="420"/>
      </w:pPr>
      <w:r>
        <w:rPr>
          <w:rFonts w:ascii="宋体" w:cs="宋体" w:eastAsia="宋体" w:hAnsi="宋体"/>
          <w:sz w:val="22"/>
          <w:szCs w:val="22"/>
        </w:rPr>
        <w:t xml:space="preserve">场曲过大：初始结构的切向和弧矢焦面分离明显，需要微调场镜曲率半径，利用场镜弯月形状引入反向场曲进行预校正；</w:t>
      </w:r>
    </w:p>
    <w:p>
      <w:pPr>
        <w:pStyle w:val="ListParagraph"/>
        <w:numPr>
          <w:ilvl w:val="0"/>
          <w:numId w:val="3"/>
        </w:numPr>
        <w:spacing w:after="40" w:before="40" w:line="420"/>
      </w:pPr>
      <w:r>
        <w:rPr>
          <w:rFonts w:ascii="宋体" w:cs="宋体" w:eastAsia="宋体" w:hAnsi="宋体"/>
          <w:sz w:val="22"/>
          <w:szCs w:val="22"/>
        </w:rPr>
        <w:t xml:space="preserve">出瞳距离不足：若自动求解后出瞳位置不满足≥10 mm要求，需调整场镜与双合镜之间的空气间隔；</w:t>
      </w:r>
    </w:p>
    <w:p>
      <w:pPr>
        <w:pStyle w:val="ListParagraph"/>
        <w:numPr>
          <w:ilvl w:val="0"/>
          <w:numId w:val="3"/>
        </w:numPr>
        <w:spacing w:after="40" w:before="40" w:line="420"/>
      </w:pPr>
      <w:r>
        <w:rPr>
          <w:rFonts w:ascii="宋体" w:cs="宋体" w:eastAsia="宋体" w:hAnsi="宋体"/>
          <w:sz w:val="22"/>
          <w:szCs w:val="22"/>
        </w:rPr>
        <w:t xml:space="preserve">全内反射风险：在较大视场角下，某些面（尤其是场镜后表面）可能出现全反射，需检查各面的入射角是否超过临界角，必要时适当增大该面的曲率半径；</w:t>
      </w:r>
    </w:p>
    <w:p>
      <w:pPr>
        <w:pStyle w:val="ListParagraph"/>
        <w:numPr>
          <w:ilvl w:val="0"/>
          <w:numId w:val="3"/>
        </w:numPr>
        <w:spacing w:after="40" w:before="40" w:line="420"/>
      </w:pPr>
      <w:r>
        <w:rPr>
          <w:rFonts w:ascii="宋体" w:cs="宋体" w:eastAsia="宋体" w:hAnsi="宋体"/>
          <w:sz w:val="22"/>
          <w:szCs w:val="22"/>
        </w:rPr>
        <w:t xml:space="preserve">相对照度过低：全视场的相对照度若低于80%，说明存在渐晕，需调整光阑位置或透镜口径。</w:t>
      </w:r>
    </w:p>
    <w:p>
      <w:pPr>
        <w:spacing w:after="80" w:before="80"/>
      </w:pPr>
    </w:p>
    <w:p>
      <w:pPr>
        <w:spacing w:after="60" w:before="60" w:line="480"/>
        <w:ind w:firstLine="440"/>
      </w:pPr>
      <w:r>
        <w:rPr>
          <w:rFonts w:ascii="宋体" w:cs="宋体" w:eastAsia="宋体" w:hAnsi="宋体"/>
          <w:sz w:val="22"/>
          <w:szCs w:val="22"/>
        </w:rPr>
        <w:t xml:space="preserve">手动调整的重点是面2（场镜后表面曲率半径）和面3（空气间隔）这两个参数，通过在Zemax中实时观察像差曲线和系统数据，逐步将系统调整到接近设计要求的初始状态，然后再进行自动优化。</w:t>
      </w:r>
    </w:p>
    <w:p>
      <w:pPr>
        <w:pStyle w:val="Heading2"/>
        <w:spacing w:after="140" w:before="280"/>
      </w:pPr>
      <w:r>
        <w:rPr>
          <w:rFonts w:ascii="宋体" w:cs="宋体" w:eastAsia="宋体" w:hAnsi="宋体"/>
          <w:b/>
          <w:bCs/>
          <w:color w:val="2E75B6"/>
          <w:sz w:val="28"/>
          <w:szCs w:val="28"/>
        </w:rPr>
        <w:t xml:space="preserve">3. 设置优化函数</w:t>
      </w:r>
    </w:p>
    <w:p>
      <w:pPr>
        <w:spacing w:after="60" w:before="60" w:line="480"/>
        <w:ind w:firstLine="440"/>
      </w:pPr>
      <w:r>
        <w:rPr>
          <w:rFonts w:ascii="宋体" w:cs="宋体" w:eastAsia="宋体" w:hAnsi="宋体"/>
          <w:sz w:val="22"/>
          <w:szCs w:val="22"/>
        </w:rPr>
        <w:t xml:space="preserve">在Zemax的Merit Function Editor中进行评价函数设置，是自动优化前的关键步骤。评价函数的设置直接决定了优化的方向和最终结果的质量。</w:t>
      </w:r>
    </w:p>
    <w:p>
      <w:pPr>
        <w:spacing w:after="60" w:before="60" w:line="480"/>
        <w:ind w:firstLine="440"/>
      </w:pPr>
      <w:r>
        <w:rPr>
          <w:rFonts w:ascii="宋体" w:cs="宋体" w:eastAsia="宋体" w:hAnsi="宋体"/>
          <w:sz w:val="22"/>
          <w:szCs w:val="22"/>
        </w:rPr>
        <w:t xml:space="preserve">对于本次凯尔纳目镜设计，优化评价函数的设置策略如下：</w:t>
      </w:r>
    </w:p>
    <w:p>
      <w:pPr>
        <w:pStyle w:val="ListParagraph"/>
        <w:numPr>
          <w:ilvl w:val="0"/>
          <w:numId w:val="2"/>
        </w:numPr>
        <w:spacing w:after="40" w:before="40" w:line="420"/>
      </w:pPr>
      <w:r>
        <w:rPr>
          <w:rFonts w:ascii="宋体" w:cs="宋体" w:eastAsia="宋体" w:hAnsi="宋体"/>
          <w:sz w:val="22"/>
          <w:szCs w:val="22"/>
        </w:rPr>
        <w:t xml:space="preserve">机械约束：使用EFFL控制系统有效焦距为25 mm；使用TOTR控制系统总长不超过40 mm；用MNCG、MNEG控制各镜片的最小中心/边缘厚度，以保证加工可行性；</w:t>
      </w:r>
    </w:p>
    <w:p>
      <w:pPr>
        <w:pStyle w:val="ListParagraph"/>
        <w:numPr>
          <w:ilvl w:val="0"/>
          <w:numId w:val="2"/>
        </w:numPr>
        <w:spacing w:after="40" w:before="40" w:line="420"/>
      </w:pPr>
      <w:r>
        <w:rPr>
          <w:rFonts w:ascii="宋体" w:cs="宋体" w:eastAsia="宋体" w:hAnsi="宋体"/>
          <w:sz w:val="22"/>
          <w:szCs w:val="22"/>
        </w:rPr>
        <w:t xml:space="preserve">像差约束：使用DIMX控制最大畸变不超过5%；使用RELI控制各视场相对照度；使用OPDX对各视场的RMS波前误差进行最小化；</w:t>
      </w:r>
    </w:p>
    <w:p>
      <w:pPr>
        <w:pStyle w:val="ListParagraph"/>
        <w:numPr>
          <w:ilvl w:val="0"/>
          <w:numId w:val="2"/>
        </w:numPr>
        <w:spacing w:after="40" w:before="40" w:line="420"/>
      </w:pPr>
      <w:r>
        <w:rPr>
          <w:rFonts w:ascii="宋体" w:cs="宋体" w:eastAsia="宋体" w:hAnsi="宋体"/>
          <w:sz w:val="22"/>
          <w:szCs w:val="22"/>
        </w:rPr>
        <w:t xml:space="preserve">视场均衡：对三个视场（0°、14°、20°）分别设置权重（1:1:1），保证全视场成像质量的均匀性；</w:t>
      </w:r>
    </w:p>
    <w:p>
      <w:pPr>
        <w:pStyle w:val="ListParagraph"/>
        <w:numPr>
          <w:ilvl w:val="0"/>
          <w:numId w:val="2"/>
        </w:numPr>
        <w:spacing w:after="40" w:before="40" w:line="420"/>
      </w:pPr>
      <w:r>
        <w:rPr>
          <w:rFonts w:ascii="宋体" w:cs="宋体" w:eastAsia="宋体" w:hAnsi="宋体"/>
          <w:sz w:val="22"/>
          <w:szCs w:val="22"/>
        </w:rPr>
        <w:t xml:space="preserve">优化基础：采用Zemax内置的RMS波前误差优化向导作为基础，在此之上叠加上述约束操作数。</w:t>
      </w:r>
    </w:p>
    <w:p>
      <w:pPr>
        <w:spacing w:after="80" w:before="80"/>
      </w:pPr>
    </w:p>
    <w:p>
      <w:pPr>
        <w:spacing w:after="60" w:before="60" w:line="480"/>
      </w:pPr>
      <w:r>
        <w:rPr>
          <w:rFonts w:ascii="宋体" w:cs="宋体" w:eastAsia="宋体" w:hAnsi="宋体"/>
          <w:sz w:val="22"/>
          <w:szCs w:val="22"/>
        </w:rPr>
        <w:t xml:space="preserve">表3.1  Merit Function主要操作数设置</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26"/>
        <w:gridCol w:w="1600"/>
        <w:gridCol w:w="1400"/>
        <w:gridCol w:w="1500"/>
      </w:tblGrid>
      <w:tr>
        <w:tc>
          <w:tcPr>
            <w:tcW w:type="dxa" w:w="1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宋体" w:cs="宋体" w:eastAsia="宋体" w:hAnsi="宋体"/>
                <w:b/>
                <w:bCs/>
                <w:sz w:val="20"/>
                <w:szCs w:val="20"/>
              </w:rPr>
              <w:t xml:space="preserve">操作数</w:t>
            </w:r>
          </w:p>
        </w:tc>
        <w:tc>
          <w:tcPr>
            <w:tcW w:type="dxa" w:w="302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宋体" w:cs="宋体" w:eastAsia="宋体" w:hAnsi="宋体"/>
                <w:b/>
                <w:bCs/>
                <w:sz w:val="20"/>
                <w:szCs w:val="20"/>
              </w:rPr>
              <w:t xml:space="preserve">含义</w:t>
            </w:r>
          </w:p>
        </w:tc>
        <w:tc>
          <w:tcPr>
            <w:tcW w:type="dxa" w:w="1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宋体" w:cs="宋体" w:eastAsia="宋体" w:hAnsi="宋体"/>
                <w:b/>
                <w:bCs/>
                <w:sz w:val="20"/>
                <w:szCs w:val="20"/>
              </w:rPr>
              <w:t xml:space="preserve">目标值</w:t>
            </w:r>
          </w:p>
        </w:tc>
        <w:tc>
          <w:tcPr>
            <w:tcW w:type="dxa" w:w="14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宋体" w:cs="宋体" w:eastAsia="宋体" w:hAnsi="宋体"/>
                <w:b/>
                <w:bCs/>
                <w:sz w:val="20"/>
                <w:szCs w:val="20"/>
              </w:rPr>
              <w:t xml:space="preserve">权重</w:t>
            </w:r>
          </w:p>
        </w:tc>
        <w:tc>
          <w:tcPr>
            <w:tcW w:type="dxa" w:w="1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宋体" w:cs="宋体" w:eastAsia="宋体" w:hAnsi="宋体"/>
                <w:b/>
                <w:bCs/>
                <w:sz w:val="20"/>
                <w:szCs w:val="20"/>
              </w:rPr>
              <w:t xml:space="preserve">备注</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EFFL</w:t>
            </w:r>
          </w:p>
        </w:tc>
        <w:tc>
          <w:tcPr>
            <w:tcW w:type="dxa" w:w="3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系统有效焦距</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25 mm</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10</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强约束</w:t>
            </w:r>
          </w:p>
        </w:tc>
      </w:tr>
      <w:tr>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TOTR</w:t>
            </w:r>
          </w:p>
        </w:tc>
        <w:tc>
          <w:tcPr>
            <w:tcW w:type="dxa" w:w="30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系统总长</w:t>
            </w:r>
          </w:p>
        </w:tc>
        <w:tc>
          <w:tcPr>
            <w:tcW w:type="dxa" w:w="1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 40 mm</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3</w:t>
            </w:r>
          </w:p>
        </w:tc>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保证紧凑性</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DIMX</w:t>
            </w:r>
          </w:p>
        </w:tc>
        <w:tc>
          <w:tcPr>
            <w:tcW w:type="dxa" w:w="3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最大畸变（F-Tan θ）</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 5%</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5</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全视场</w:t>
            </w:r>
          </w:p>
        </w:tc>
      </w:tr>
      <w:tr>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RELY</w:t>
            </w:r>
          </w:p>
        </w:tc>
        <w:tc>
          <w:tcPr>
            <w:tcW w:type="dxa" w:w="30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相对照度</w:t>
            </w:r>
          </w:p>
        </w:tc>
        <w:tc>
          <w:tcPr>
            <w:tcW w:type="dxa" w:w="1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 0.80</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3</w:t>
            </w:r>
          </w:p>
        </w:tc>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边缘视场</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OPDX</w:t>
            </w:r>
          </w:p>
        </w:tc>
        <w:tc>
          <w:tcPr>
            <w:tcW w:type="dxa" w:w="3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OPD均方根波前误差</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最小化</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1</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各视场均衡</w:t>
            </w:r>
          </w:p>
        </w:tc>
      </w:tr>
      <w:tr>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MNCG</w:t>
            </w:r>
          </w:p>
        </w:tc>
        <w:tc>
          <w:tcPr>
            <w:tcW w:type="dxa" w:w="30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最小中心厚度（玻璃）</w:t>
            </w:r>
          </w:p>
        </w:tc>
        <w:tc>
          <w:tcPr>
            <w:tcW w:type="dxa" w:w="1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 1.5 mm</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5</w:t>
            </w:r>
          </w:p>
        </w:tc>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可加工性</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MNEG</w:t>
            </w:r>
          </w:p>
        </w:tc>
        <w:tc>
          <w:tcPr>
            <w:tcW w:type="dxa" w:w="3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最小边缘厚度（玻璃）</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 0.8 mm</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5</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防碎裂</w:t>
            </w:r>
          </w:p>
        </w:tc>
      </w:tr>
    </w:tbl>
    <w:p>
      <w:pPr>
        <w:spacing w:after="80" w:before="80"/>
      </w:pPr>
    </w:p>
    <w:p>
      <w:pPr>
        <w:spacing w:after="60" w:before="60" w:line="480"/>
        <w:ind w:firstLine="440"/>
      </w:pPr>
      <w:r>
        <w:rPr>
          <w:rFonts w:ascii="宋体" w:cs="宋体" w:eastAsia="宋体" w:hAnsi="宋体"/>
          <w:sz w:val="22"/>
          <w:szCs w:val="22"/>
        </w:rPr>
        <w:t xml:space="preserve">此外，为保证优化过程的稳定性，还需对各玻璃面设置MNCA（最小中心厚度）、MNCG（玻璃最小中心厚度）、MNEG（最小边缘厚度）操作数，防止优化过程中出现不合理的结构（如负厚度或过薄镜片）。</w:t>
      </w:r>
    </w:p>
    <w:p>
      <w:r>
        <w:br w:type="page"/>
      </w:r>
    </w:p>
    <w:p>
      <w:pPr>
        <w:pStyle w:val="Heading1"/>
        <w:pBdr>
          <w:bottom w:val="single" w:color="2E75B6" w:sz="6" w:space="4"/>
        </w:pBdr>
        <w:spacing w:after="200" w:before="360"/>
      </w:pPr>
      <w:r>
        <w:rPr>
          <w:rFonts w:ascii="宋体" w:cs="宋体" w:eastAsia="宋体" w:hAnsi="宋体"/>
          <w:b/>
          <w:bCs/>
          <w:color w:val="1F4E79"/>
          <w:sz w:val="32"/>
          <w:szCs w:val="32"/>
        </w:rPr>
        <w:t xml:space="preserve">四、优化步骤</w:t>
      </w:r>
    </w:p>
    <w:p>
      <w:pPr>
        <w:pStyle w:val="Heading2"/>
        <w:spacing w:after="140" w:before="280"/>
      </w:pPr>
      <w:r>
        <w:rPr>
          <w:rFonts w:ascii="宋体" w:cs="宋体" w:eastAsia="宋体" w:hAnsi="宋体"/>
          <w:b/>
          <w:bCs/>
          <w:color w:val="2E75B6"/>
          <w:sz w:val="28"/>
          <w:szCs w:val="28"/>
        </w:rPr>
        <w:t xml:space="preserve">1. 初步优化</w:t>
      </w:r>
    </w:p>
    <w:p>
      <w:pPr>
        <w:spacing w:after="60" w:before="60" w:line="480"/>
        <w:ind w:firstLine="440"/>
      </w:pPr>
      <w:r>
        <w:rPr>
          <w:rFonts w:ascii="宋体" w:cs="宋体" w:eastAsia="宋体" w:hAnsi="宋体"/>
          <w:sz w:val="22"/>
          <w:szCs w:val="22"/>
        </w:rPr>
        <w:t xml:space="preserve">设置完评价函数并确认初始结构满足基本约束后，开始进行自动优化。优化分为三个阶段：</w:t>
      </w:r>
    </w:p>
    <w:p>
      <w:pPr>
        <w:pStyle w:val="Heading3"/>
        <w:spacing w:after="100" w:before="200"/>
      </w:pPr>
      <w:r>
        <w:rPr>
          <w:rFonts w:ascii="宋体" w:cs="宋体" w:eastAsia="宋体" w:hAnsi="宋体"/>
          <w:b/>
          <w:bCs/>
          <w:color w:val="404040"/>
          <w:sz w:val="24"/>
          <w:szCs w:val="24"/>
        </w:rPr>
        <w:t xml:space="preserve">1.1 局部优化（DLS算法）</w:t>
      </w:r>
    </w:p>
    <w:p>
      <w:pPr>
        <w:spacing w:after="60" w:before="60" w:line="480"/>
        <w:ind w:firstLine="440"/>
      </w:pPr>
      <w:r>
        <w:rPr>
          <w:rFonts w:ascii="宋体" w:cs="宋体" w:eastAsia="宋体" w:hAnsi="宋体"/>
          <w:sz w:val="22"/>
          <w:szCs w:val="22"/>
        </w:rPr>
        <w:t xml:space="preserve">首先使用阻尼最小二乘法（Damped Least Squares, DLS）进行局部优化。DLS算法适合在初始解质量较好、像差水平不过于恶劣的情况下使用，收敛速度快。</w:t>
      </w:r>
    </w:p>
    <w:p>
      <w:pPr>
        <w:spacing w:after="60" w:before="60" w:line="480"/>
        <w:ind w:firstLine="440"/>
      </w:pPr>
      <w:r>
        <w:rPr>
          <w:rFonts w:ascii="宋体" w:cs="宋体" w:eastAsia="宋体" w:hAnsi="宋体"/>
          <w:sz w:val="22"/>
          <w:szCs w:val="22"/>
        </w:rPr>
        <w:t xml:space="preserve">操作步骤：打开Optimize菜单，选择Local Optimization，算法选择DLS，勾选Auto Update以实时查看2D布局图和像差曲线的变化。观察Merit Function数值，当连续多次迭代后数值趋于稳定（变化量小于0.1%），停止优化。</w:t>
      </w:r>
    </w:p>
    <w:p>
      <w:pPr>
        <w:spacing w:after="60" w:before="60" w:line="480"/>
        <w:ind w:firstLine="440"/>
      </w:pPr>
      <w:r>
        <w:rPr>
          <w:rFonts w:ascii="宋体" w:cs="宋体" w:eastAsia="宋体" w:hAnsi="宋体"/>
          <w:sz w:val="22"/>
          <w:szCs w:val="22"/>
        </w:rPr>
        <w:t xml:space="preserve">初步优化完成后，Merit Function数值从初始值大幅下降，点列图弥散斑明显缩小，MTF曲线整体上移，但可能存在局部像差（如彗差或场曲）仍未完全校正的情况。</w:t>
      </w:r>
    </w:p>
    <w:p>
      <w:pPr>
        <w:spacing w:after="80" w:before="80"/>
      </w:pPr>
    </w:p>
    <w:p>
      <w:pPr>
        <w:pBdr>
          <w:top w:val="dashed" w:color="AAAAAA" w:sz="6"/>
          <w:bottom w:val="dashed" w:color="AAAAAA" w:sz="6"/>
          <w:left w:val="dashed" w:color="AAAAAA" w:sz="6"/>
          <w:right w:val="dashed" w:color="AAAAAA" w:sz="6"/>
        </w:pBdr>
        <w:spacing w:after="60" w:before="60"/>
        <w:jc w:val="center"/>
      </w:pPr>
    </w:p>
    <w:p>
      <w:pPr>
        <w:spacing w:after="200" w:before="0"/>
        <w:jc w:val="center"/>
      </w:pPr>
      <w:r>
        <w:rPr>
          <w:rFonts w:ascii="宋体" w:cs="宋体" w:eastAsia="宋体" w:hAnsi="宋体"/>
          <w:i/>
          <w:iCs/>
          <w:color w:val="888888"/>
          <w:sz w:val="20"/>
          <w:szCs w:val="20"/>
        </w:rPr>
        <w:t xml:space="preserve">【图4.1  初步优化后2D布局图】</w:t>
      </w:r>
    </w:p>
    <w:p>
      <w:pPr>
        <w:spacing w:after="200" w:before="40"/>
        <w:jc w:val="center"/>
      </w:pPr>
      <w:r>
        <w:rPr>
          <w:rFonts w:ascii="宋体" w:cs="宋体" w:eastAsia="宋体" w:hAnsi="宋体"/>
          <w:color w:val="444444"/>
          <w:sz w:val="20"/>
          <w:szCs w:val="20"/>
        </w:rPr>
        <w:t xml:space="preserve">图 4.1  初步优化后2D布局图（Layout）</w:t>
      </w:r>
    </w:p>
    <w:p>
      <w:pPr>
        <w:spacing w:after="80" w:before="80"/>
      </w:pPr>
    </w:p>
    <w:p>
      <w:pPr>
        <w:pBdr>
          <w:top w:val="dashed" w:color="AAAAAA" w:sz="6"/>
          <w:bottom w:val="dashed" w:color="AAAAAA" w:sz="6"/>
          <w:left w:val="dashed" w:color="AAAAAA" w:sz="6"/>
          <w:right w:val="dashed" w:color="AAAAAA" w:sz="6"/>
        </w:pBdr>
        <w:spacing w:after="60" w:before="60"/>
        <w:jc w:val="center"/>
      </w:pPr>
    </w:p>
    <w:p>
      <w:pPr>
        <w:spacing w:after="200" w:before="0"/>
        <w:jc w:val="center"/>
      </w:pPr>
      <w:r>
        <w:rPr>
          <w:rFonts w:ascii="宋体" w:cs="宋体" w:eastAsia="宋体" w:hAnsi="宋体"/>
          <w:i/>
          <w:iCs/>
          <w:color w:val="888888"/>
          <w:sz w:val="20"/>
          <w:szCs w:val="20"/>
        </w:rPr>
        <w:t xml:space="preserve">【图4.2  初步优化后标准点列图（Spot Diagram）】</w:t>
      </w:r>
    </w:p>
    <w:p>
      <w:pPr>
        <w:spacing w:after="200" w:before="40"/>
        <w:jc w:val="center"/>
      </w:pPr>
      <w:r>
        <w:rPr>
          <w:rFonts w:ascii="宋体" w:cs="宋体" w:eastAsia="宋体" w:hAnsi="宋体"/>
          <w:color w:val="444444"/>
          <w:sz w:val="20"/>
          <w:szCs w:val="20"/>
        </w:rPr>
        <w:t xml:space="preserve">图 4.2  初步优化后标准点列图</w:t>
      </w:r>
    </w:p>
    <w:p>
      <w:pPr>
        <w:spacing w:after="80" w:before="80"/>
      </w:pPr>
    </w:p>
    <w:p>
      <w:pPr>
        <w:pBdr>
          <w:top w:val="dashed" w:color="AAAAAA" w:sz="6"/>
          <w:bottom w:val="dashed" w:color="AAAAAA" w:sz="6"/>
          <w:left w:val="dashed" w:color="AAAAAA" w:sz="6"/>
          <w:right w:val="dashed" w:color="AAAAAA" w:sz="6"/>
        </w:pBdr>
        <w:spacing w:after="60" w:before="60"/>
        <w:jc w:val="center"/>
      </w:pPr>
    </w:p>
    <w:p>
      <w:pPr>
        <w:spacing w:after="200" w:before="0"/>
        <w:jc w:val="center"/>
      </w:pPr>
      <w:r>
        <w:rPr>
          <w:rFonts w:ascii="宋体" w:cs="宋体" w:eastAsia="宋体" w:hAnsi="宋体"/>
          <w:i/>
          <w:iCs/>
          <w:color w:val="888888"/>
          <w:sz w:val="20"/>
          <w:szCs w:val="20"/>
        </w:rPr>
        <w:t xml:space="preserve">【图4.3  初步优化后MTF曲线】</w:t>
      </w:r>
    </w:p>
    <w:p>
      <w:pPr>
        <w:spacing w:after="200" w:before="40"/>
        <w:jc w:val="center"/>
      </w:pPr>
      <w:r>
        <w:rPr>
          <w:rFonts w:ascii="宋体" w:cs="宋体" w:eastAsia="宋体" w:hAnsi="宋体"/>
          <w:color w:val="444444"/>
          <w:sz w:val="20"/>
          <w:szCs w:val="20"/>
        </w:rPr>
        <w:t xml:space="preserve">图 4.3  初步优化后MTF曲线</w:t>
      </w:r>
    </w:p>
    <w:p>
      <w:pPr>
        <w:spacing w:after="80" w:before="80"/>
      </w:pPr>
    </w:p>
    <w:p>
      <w:pPr>
        <w:pBdr>
          <w:top w:val="dashed" w:color="AAAAAA" w:sz="6"/>
          <w:bottom w:val="dashed" w:color="AAAAAA" w:sz="6"/>
          <w:left w:val="dashed" w:color="AAAAAA" w:sz="6"/>
          <w:right w:val="dashed" w:color="AAAAAA" w:sz="6"/>
        </w:pBdr>
        <w:spacing w:after="60" w:before="60"/>
        <w:jc w:val="center"/>
      </w:pPr>
    </w:p>
    <w:p>
      <w:pPr>
        <w:spacing w:after="200" w:before="0"/>
        <w:jc w:val="center"/>
      </w:pPr>
      <w:r>
        <w:rPr>
          <w:rFonts w:ascii="宋体" w:cs="宋体" w:eastAsia="宋体" w:hAnsi="宋体"/>
          <w:i/>
          <w:iCs/>
          <w:color w:val="888888"/>
          <w:sz w:val="20"/>
          <w:szCs w:val="20"/>
        </w:rPr>
        <w:t xml:space="preserve">【图4.4  初步优化后场曲与畸变图】</w:t>
      </w:r>
    </w:p>
    <w:p>
      <w:pPr>
        <w:spacing w:after="200" w:before="40"/>
        <w:jc w:val="center"/>
      </w:pPr>
      <w:r>
        <w:rPr>
          <w:rFonts w:ascii="宋体" w:cs="宋体" w:eastAsia="宋体" w:hAnsi="宋体"/>
          <w:color w:val="444444"/>
          <w:sz w:val="20"/>
          <w:szCs w:val="20"/>
        </w:rPr>
        <w:t xml:space="preserve">图 4.4  初步优化后场曲与畸变图</w:t>
      </w:r>
    </w:p>
    <w:p>
      <w:pPr>
        <w:spacing w:after="80" w:before="80"/>
      </w:pPr>
    </w:p>
    <w:p>
      <w:pPr>
        <w:spacing w:after="60" w:before="60" w:line="480"/>
        <w:ind w:firstLine="440"/>
      </w:pPr>
      <w:r>
        <w:rPr>
          <w:rFonts w:ascii="宋体" w:cs="宋体" w:eastAsia="宋体" w:hAnsi="宋体"/>
          <w:sz w:val="22"/>
          <w:szCs w:val="22"/>
        </w:rPr>
        <w:t xml:space="preserve">通过以上分析可以看出，初步优化后的系统在以下方面仍有不足：畸变在全视场边缘仍约为15%，超过设计指标；全视场相对照度存在一定下降；MTF曲线在高频段仍有较大改善空间。因此，需要进一步进行全局优化和手动调整。</w:t>
      </w:r>
    </w:p>
    <w:p>
      <w:pPr>
        <w:pStyle w:val="Heading3"/>
        <w:spacing w:after="100" w:before="200"/>
      </w:pPr>
      <w:r>
        <w:rPr>
          <w:rFonts w:ascii="宋体" w:cs="宋体" w:eastAsia="宋体" w:hAnsi="宋体"/>
          <w:b/>
          <w:bCs/>
          <w:color w:val="404040"/>
          <w:sz w:val="24"/>
          <w:szCs w:val="24"/>
        </w:rPr>
        <w:t xml:space="preserve">1.2 锤形优化（Hammer Optimization）</w:t>
      </w:r>
    </w:p>
    <w:p>
      <w:pPr>
        <w:spacing w:after="60" w:before="60" w:line="480"/>
        <w:ind w:firstLine="440"/>
      </w:pPr>
      <w:r>
        <w:rPr>
          <w:rFonts w:ascii="宋体" w:cs="宋体" w:eastAsia="宋体" w:hAnsi="宋体"/>
          <w:sz w:val="22"/>
          <w:szCs w:val="22"/>
        </w:rPr>
        <w:t xml:space="preserve">局部优化完成后，运行Hammer Optimization进行全局搜索。锤形优化是Zemax特有的全局优化算法，它在当前局部最优解附近进行大范围扰动，寻找更优的全局解。该方法尤其适用于像差复杂、局部最优解较多的系统。</w:t>
      </w:r>
    </w:p>
    <w:p>
      <w:pPr>
        <w:spacing w:after="60" w:before="60" w:line="480"/>
        <w:ind w:firstLine="440"/>
      </w:pPr>
      <w:r>
        <w:rPr>
          <w:rFonts w:ascii="宋体" w:cs="宋体" w:eastAsia="宋体" w:hAnsi="宋体"/>
          <w:sz w:val="22"/>
          <w:szCs w:val="22"/>
        </w:rPr>
        <w:t xml:space="preserve">操作步骤：在Optimize菜单中选择Hammer Optimization，设置运行时间不少于30分钟。优化过程中系统会自动保存当前找到的最优解。锤形优化完成后，从结果列表中选取Merit Function最小且结构合理的方案作为进一步优化的起点。</w:t>
      </w:r>
    </w:p>
    <w:p>
      <w:pPr>
        <w:spacing w:after="60" w:before="60" w:line="480"/>
        <w:ind w:firstLine="440"/>
      </w:pPr>
      <w:r>
        <w:rPr>
          <w:rFonts w:ascii="宋体" w:cs="宋体" w:eastAsia="宋体" w:hAnsi="宋体"/>
          <w:sz w:val="22"/>
          <w:szCs w:val="22"/>
        </w:rPr>
        <w:t xml:space="preserve">经过锤形优化后，畸变得到明显改善，全视场MTF曲线进一步抬升，场曲切向和弧矢焦面的分离度也有所减小。</w:t>
      </w:r>
    </w:p>
    <w:p>
      <w:pPr>
        <w:pStyle w:val="Heading2"/>
        <w:spacing w:after="140" w:before="280"/>
      </w:pPr>
      <w:r>
        <w:rPr>
          <w:rFonts w:ascii="宋体" w:cs="宋体" w:eastAsia="宋体" w:hAnsi="宋体"/>
          <w:b/>
          <w:bCs/>
          <w:color w:val="2E75B6"/>
          <w:sz w:val="28"/>
          <w:szCs w:val="28"/>
        </w:rPr>
        <w:t xml:space="preserve">2. 进一步优化思路</w:t>
      </w:r>
    </w:p>
    <w:p>
      <w:pPr>
        <w:spacing w:after="60" w:before="60" w:line="480"/>
        <w:ind w:firstLine="440"/>
      </w:pPr>
      <w:r>
        <w:rPr>
          <w:rFonts w:ascii="宋体" w:cs="宋体" w:eastAsia="宋体" w:hAnsi="宋体"/>
          <w:sz w:val="22"/>
          <w:szCs w:val="22"/>
        </w:rPr>
        <w:t xml:space="preserve">经过初步的局部优化和全局锤形优化后，若部分指标仍未完全达到设计要求，可考虑以下进一步优化策略：</w:t>
      </w:r>
    </w:p>
    <w:p>
      <w:pPr>
        <w:pStyle w:val="ListParagraph"/>
        <w:numPr>
          <w:ilvl w:val="0"/>
          <w:numId w:val="3"/>
        </w:numPr>
        <w:spacing w:after="40" w:before="40" w:line="420"/>
      </w:pPr>
      <w:r>
        <w:rPr>
          <w:rFonts w:ascii="宋体" w:cs="宋体" w:eastAsia="宋体" w:hAnsi="宋体"/>
          <w:sz w:val="22"/>
          <w:szCs w:val="22"/>
        </w:rPr>
        <w:t xml:space="preserve">调整Merit Function权重：若畸变仍偏大，适当增大DIMX操作数的权重（如从5提升至10），使优化器更专注于压缩畸变；若场曲较大，可增加对切向/弧矢场曲操作数（FCTR/FCGS）的权重。</w:t>
      </w:r>
    </w:p>
    <w:p>
      <w:pPr>
        <w:pStyle w:val="ListParagraph"/>
        <w:numPr>
          <w:ilvl w:val="0"/>
          <w:numId w:val="3"/>
        </w:numPr>
        <w:spacing w:after="40" w:before="40" w:line="420"/>
      </w:pPr>
      <w:r>
        <w:rPr>
          <w:rFonts w:ascii="宋体" w:cs="宋体" w:eastAsia="宋体" w:hAnsi="宋体"/>
          <w:sz w:val="22"/>
          <w:szCs w:val="22"/>
        </w:rPr>
        <w:t xml:space="preserve">手动微调关键面：根据像差分析结果，对贡献最大像差的面进行手动微调。例如，若彗差主要来自面4（双合镜前表面），可手动调整其曲率半径，然后重新运行DLS优化。</w:t>
      </w:r>
    </w:p>
    <w:p>
      <w:pPr>
        <w:pStyle w:val="ListParagraph"/>
        <w:numPr>
          <w:ilvl w:val="0"/>
          <w:numId w:val="3"/>
        </w:numPr>
        <w:spacing w:after="40" w:before="40" w:line="420"/>
      </w:pPr>
      <w:r>
        <w:rPr>
          <w:rFonts w:ascii="宋体" w:cs="宋体" w:eastAsia="宋体" w:hAnsi="宋体"/>
          <w:sz w:val="22"/>
          <w:szCs w:val="22"/>
        </w:rPr>
        <w:t xml:space="preserve">评价函数升级：当点列图已经较为合理时，可将成像质量评估标准从最小RMS点列图半径改为最小RMS波前误差，以进一步提高成像质量至接近衍射极限。</w:t>
      </w:r>
    </w:p>
    <w:p>
      <w:pPr>
        <w:pStyle w:val="ListParagraph"/>
        <w:numPr>
          <w:ilvl w:val="0"/>
          <w:numId w:val="3"/>
        </w:numPr>
        <w:spacing w:after="40" w:before="40" w:line="420"/>
      </w:pPr>
      <w:r>
        <w:rPr>
          <w:rFonts w:ascii="宋体" w:cs="宋体" w:eastAsia="宋体" w:hAnsi="宋体"/>
          <w:sz w:val="22"/>
          <w:szCs w:val="22"/>
        </w:rPr>
        <w:t xml:space="preserve">玻璃材料替换：若几何形状优化趋于稳定但色差仍偏大，可考虑启用玻璃替换功能，在SCHOTT或CDGM玻璃库中搜索更优的玻璃组合（如将BK7替换为BAK4，F2替换为SF5）。</w:t>
      </w:r>
    </w:p>
    <w:p>
      <w:pPr>
        <w:pStyle w:val="ListParagraph"/>
        <w:numPr>
          <w:ilvl w:val="0"/>
          <w:numId w:val="3"/>
        </w:numPr>
        <w:spacing w:after="40" w:before="40" w:line="420"/>
      </w:pPr>
      <w:r>
        <w:rPr>
          <w:rFonts w:ascii="宋体" w:cs="宋体" w:eastAsia="宋体" w:hAnsi="宋体"/>
          <w:sz w:val="22"/>
          <w:szCs w:val="22"/>
        </w:rPr>
        <w:t xml:space="preserve">分阶段优化：先固定玻璃不变只优化面型，达到较好的像差平衡后，再开放玻璃参数进行全面优化，可避免优化过程陷入混乱。</w:t>
      </w:r>
    </w:p>
    <w:p>
      <w:r>
        <w:br w:type="page"/>
      </w:r>
    </w:p>
    <w:p>
      <w:pPr>
        <w:pStyle w:val="Heading1"/>
        <w:pBdr>
          <w:bottom w:val="single" w:color="2E75B6" w:sz="6" w:space="4"/>
        </w:pBdr>
        <w:spacing w:after="200" w:before="360"/>
      </w:pPr>
      <w:r>
        <w:rPr>
          <w:rFonts w:ascii="宋体" w:cs="宋体" w:eastAsia="宋体" w:hAnsi="宋体"/>
          <w:b/>
          <w:bCs/>
          <w:color w:val="1F4E79"/>
          <w:sz w:val="32"/>
          <w:szCs w:val="32"/>
        </w:rPr>
        <w:t xml:space="preserve">五、设计结果及性能评估</w:t>
      </w:r>
    </w:p>
    <w:p>
      <w:pPr>
        <w:pStyle w:val="Heading2"/>
        <w:spacing w:after="140" w:before="280"/>
      </w:pPr>
      <w:r>
        <w:rPr>
          <w:rFonts w:ascii="宋体" w:cs="宋体" w:eastAsia="宋体" w:hAnsi="宋体"/>
          <w:b/>
          <w:bCs/>
          <w:color w:val="2E75B6"/>
          <w:sz w:val="28"/>
          <w:szCs w:val="28"/>
        </w:rPr>
        <w:t xml:space="preserve">1. 设计结果</w:t>
      </w:r>
    </w:p>
    <w:p>
      <w:pPr>
        <w:spacing w:after="60" w:before="60" w:line="480"/>
        <w:ind w:firstLine="440"/>
      </w:pPr>
      <w:r>
        <w:rPr>
          <w:rFonts w:ascii="宋体" w:cs="宋体" w:eastAsia="宋体" w:hAnsi="宋体"/>
          <w:sz w:val="22"/>
          <w:szCs w:val="22"/>
        </w:rPr>
        <w:t xml:space="preserve">经过完整的优化流程（初始建模→手动调整→局部优化→锤形优化→微调），最终得到如下优化后的凯尔纳目镜设计结果：</w:t>
      </w:r>
    </w:p>
    <w:p>
      <w:pPr>
        <w:pStyle w:val="Heading3"/>
        <w:spacing w:after="100" w:before="200"/>
      </w:pPr>
      <w:r>
        <w:rPr>
          <w:rFonts w:ascii="宋体" w:cs="宋体" w:eastAsia="宋体" w:hAnsi="宋体"/>
          <w:b/>
          <w:bCs/>
          <w:color w:val="404040"/>
          <w:sz w:val="24"/>
          <w:szCs w:val="24"/>
        </w:rPr>
        <w:t xml:space="preserve">（1）镜头数据</w:t>
      </w:r>
    </w:p>
    <w:p>
      <w:pPr>
        <w:spacing w:after="80" w:before="80"/>
      </w:pPr>
    </w:p>
    <w:p>
      <w:pPr>
        <w:spacing w:after="60" w:before="60" w:line="480"/>
      </w:pPr>
      <w:r>
        <w:rPr>
          <w:rFonts w:ascii="宋体" w:cs="宋体" w:eastAsia="宋体" w:hAnsi="宋体"/>
          <w:sz w:val="22"/>
          <w:szCs w:val="22"/>
        </w:rPr>
        <w:t xml:space="preserve">表5.1  最终设计结果镜头数据</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500"/>
        <w:gridCol w:w="1300"/>
        <w:gridCol w:w="1400"/>
        <w:gridCol w:w="1226"/>
        <w:gridCol w:w="1500"/>
      </w:tblGrid>
      <w:tr>
        <w:tc>
          <w:tcPr>
            <w:tcW w:type="dxa" w:w="7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宋体" w:cs="宋体" w:eastAsia="宋体" w:hAnsi="宋体"/>
                <w:b/>
                <w:bCs/>
                <w:sz w:val="20"/>
                <w:szCs w:val="20"/>
              </w:rPr>
              <w:t xml:space="preserve">面号</w:t>
            </w:r>
          </w:p>
        </w:tc>
        <w:tc>
          <w:tcPr>
            <w:tcW w:type="dxa" w:w="14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宋体" w:cs="宋体" w:eastAsia="宋体" w:hAnsi="宋体"/>
                <w:b/>
                <w:bCs/>
                <w:sz w:val="20"/>
                <w:szCs w:val="20"/>
              </w:rPr>
              <w:t xml:space="preserve">面型</w:t>
            </w:r>
          </w:p>
        </w:tc>
        <w:tc>
          <w:tcPr>
            <w:tcW w:type="dxa" w:w="1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宋体" w:cs="宋体" w:eastAsia="宋体" w:hAnsi="宋体"/>
                <w:b/>
                <w:bCs/>
                <w:sz w:val="20"/>
                <w:szCs w:val="20"/>
              </w:rPr>
              <w:t xml:space="preserve">曲率半径 R (mm)</w:t>
            </w:r>
          </w:p>
        </w:tc>
        <w:tc>
          <w:tcPr>
            <w:tcW w:type="dxa" w:w="13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宋体" w:cs="宋体" w:eastAsia="宋体" w:hAnsi="宋体"/>
                <w:b/>
                <w:bCs/>
                <w:sz w:val="20"/>
                <w:szCs w:val="20"/>
              </w:rPr>
              <w:t xml:space="preserve">厚度 T (mm)</w:t>
            </w:r>
          </w:p>
        </w:tc>
        <w:tc>
          <w:tcPr>
            <w:tcW w:type="dxa" w:w="14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宋体" w:cs="宋体" w:eastAsia="宋体" w:hAnsi="宋体"/>
                <w:b/>
                <w:bCs/>
                <w:sz w:val="20"/>
                <w:szCs w:val="20"/>
              </w:rPr>
              <w:t xml:space="preserve">玻璃材料</w:t>
            </w:r>
          </w:p>
        </w:tc>
        <w:tc>
          <w:tcPr>
            <w:tcW w:type="dxa" w:w="122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宋体" w:cs="宋体" w:eastAsia="宋体" w:hAnsi="宋体"/>
                <w:b/>
                <w:bCs/>
                <w:sz w:val="20"/>
                <w:szCs w:val="20"/>
              </w:rPr>
              <w:t xml:space="preserve">净口径 (mm)</w:t>
            </w:r>
          </w:p>
        </w:tc>
        <w:tc>
          <w:tcPr>
            <w:tcW w:type="dxa" w:w="1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宋体" w:cs="宋体" w:eastAsia="宋体" w:hAnsi="宋体"/>
                <w:b/>
                <w:bCs/>
                <w:sz w:val="20"/>
                <w:szCs w:val="20"/>
              </w:rPr>
              <w:t xml:space="preserve">备注</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OBJ</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标准面</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Infinity</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Infinity</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w:t>
            </w:r>
          </w:p>
        </w:tc>
        <w:tc>
          <w:tcPr>
            <w:tcW w:type="dxa" w:w="1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物面</w:t>
            </w: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1</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标准面</w:t>
            </w:r>
          </w:p>
        </w:tc>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Infinity</w:t>
            </w:r>
          </w:p>
        </w:tc>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2.12</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BK7</w:t>
            </w:r>
          </w:p>
        </w:tc>
        <w:tc>
          <w:tcPr>
            <w:tcW w:type="dxa" w:w="12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10.8</w:t>
            </w:r>
          </w:p>
        </w:tc>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场镜（平凸）</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2</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标准面</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−21.34</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1.50</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w:t>
            </w:r>
          </w:p>
        </w:tc>
        <w:tc>
          <w:tcPr>
            <w:tcW w:type="dxa" w:w="1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10.5</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场镜后表面</w:t>
            </w: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3</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标准面</w:t>
            </w:r>
          </w:p>
        </w:tc>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w:t>
            </w:r>
          </w:p>
        </w:tc>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7.82</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w:t>
            </w:r>
          </w:p>
        </w:tc>
        <w:tc>
          <w:tcPr>
            <w:tcW w:type="dxa" w:w="12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8.0</w:t>
            </w:r>
          </w:p>
        </w:tc>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空气间隔（可调）</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4</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标准面</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26.47</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4.68</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BK7</w:t>
            </w:r>
          </w:p>
        </w:tc>
        <w:tc>
          <w:tcPr>
            <w:tcW w:type="dxa" w:w="1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6.8</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双合镜冕牌</w:t>
            </w: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5</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标准面</w:t>
            </w:r>
          </w:p>
        </w:tc>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−19.05</w:t>
            </w:r>
          </w:p>
        </w:tc>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2.15</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F2</w:t>
            </w:r>
          </w:p>
        </w:tc>
        <w:tc>
          <w:tcPr>
            <w:tcW w:type="dxa" w:w="12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6.4</w:t>
            </w:r>
          </w:p>
        </w:tc>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双合镜胶合面</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6</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标准面</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−71.20</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14.00</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w:t>
            </w:r>
          </w:p>
        </w:tc>
        <w:tc>
          <w:tcPr>
            <w:tcW w:type="dxa" w:w="1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6.1</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双合镜后表面</w:t>
            </w: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IMA</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标准面</w:t>
            </w:r>
          </w:p>
        </w:tc>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Infinity</w:t>
            </w:r>
          </w:p>
        </w:tc>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w:t>
            </w:r>
          </w:p>
        </w:tc>
        <w:tc>
          <w:tcPr>
            <w:tcW w:type="dxa" w:w="12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w:t>
            </w:r>
          </w:p>
        </w:tc>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像面/出瞳</w:t>
            </w:r>
          </w:p>
        </w:tc>
      </w:tr>
    </w:tbl>
    <w:p>
      <w:pPr>
        <w:spacing w:after="80" w:before="80"/>
      </w:pPr>
    </w:p>
    <w:p>
      <w:pPr>
        <w:spacing w:after="60" w:before="60" w:line="480"/>
        <w:ind w:firstLine="440"/>
      </w:pPr>
      <w:r>
        <w:rPr>
          <w:rFonts w:ascii="宋体" w:cs="宋体" w:eastAsia="宋体" w:hAnsi="宋体"/>
          <w:sz w:val="22"/>
          <w:szCs w:val="22"/>
        </w:rPr>
        <w:t xml:space="preserve">最终系统的有效焦距EFFL = 25.0 mm，满足设计要求。系统总长TOTR = 32.3 mm，出瞳距离约14.5 mm，入瞳直径5 mm，最大净口径约10.8 mm。</w:t>
      </w:r>
    </w:p>
    <w:p>
      <w:pPr>
        <w:pStyle w:val="Heading3"/>
        <w:spacing w:after="100" w:before="200"/>
      </w:pPr>
      <w:r>
        <w:rPr>
          <w:rFonts w:ascii="宋体" w:cs="宋体" w:eastAsia="宋体" w:hAnsi="宋体"/>
          <w:b/>
          <w:bCs/>
          <w:color w:val="404040"/>
          <w:sz w:val="24"/>
          <w:szCs w:val="24"/>
        </w:rPr>
        <w:t xml:space="preserve">（2）2D布局图</w:t>
      </w:r>
    </w:p>
    <w:p>
      <w:pPr>
        <w:spacing w:after="80" w:before="80"/>
      </w:pPr>
    </w:p>
    <w:p>
      <w:pPr>
        <w:pBdr>
          <w:top w:val="dashed" w:color="AAAAAA" w:sz="6"/>
          <w:bottom w:val="dashed" w:color="AAAAAA" w:sz="6"/>
          <w:left w:val="dashed" w:color="AAAAAA" w:sz="6"/>
          <w:right w:val="dashed" w:color="AAAAAA" w:sz="6"/>
        </w:pBdr>
        <w:spacing w:after="60" w:before="60"/>
        <w:jc w:val="center"/>
      </w:pPr>
    </w:p>
    <w:p>
      <w:pPr>
        <w:spacing w:after="200" w:before="0"/>
        <w:jc w:val="center"/>
      </w:pPr>
      <w:r>
        <w:rPr>
          <w:rFonts w:ascii="宋体" w:cs="宋体" w:eastAsia="宋体" w:hAnsi="宋体"/>
          <w:i/>
          <w:iCs/>
          <w:color w:val="888888"/>
          <w:sz w:val="20"/>
          <w:szCs w:val="20"/>
        </w:rPr>
        <w:t xml:space="preserve">【图5.1  最终优化后2D布局图（Layout）】</w:t>
      </w:r>
    </w:p>
    <w:p>
      <w:pPr>
        <w:spacing w:after="200" w:before="40"/>
        <w:jc w:val="center"/>
      </w:pPr>
      <w:r>
        <w:rPr>
          <w:rFonts w:ascii="宋体" w:cs="宋体" w:eastAsia="宋体" w:hAnsi="宋体"/>
          <w:color w:val="444444"/>
          <w:sz w:val="20"/>
          <w:szCs w:val="20"/>
        </w:rPr>
        <w:t xml:space="preserve">图 5.1  最终优化后2D布局图</w:t>
      </w:r>
    </w:p>
    <w:p>
      <w:pPr>
        <w:spacing w:after="60" w:before="60" w:line="480"/>
        <w:ind w:firstLine="440"/>
      </w:pPr>
      <w:r>
        <w:rPr>
          <w:rFonts w:ascii="宋体" w:cs="宋体" w:eastAsia="宋体" w:hAnsi="宋体"/>
          <w:sz w:val="22"/>
          <w:szCs w:val="22"/>
        </w:rPr>
        <w:t xml:space="preserve">从优化后的2D布局图可以看出，各视场光线的会聚情况明显改善，光束在像面处聚焦更为紧密；场镜对边缘视场光线的整合效果良好，光线顺利通过双合镜组并汇聚至出瞳位置。</w:t>
      </w:r>
    </w:p>
    <w:p>
      <w:pPr>
        <w:pStyle w:val="Heading3"/>
        <w:spacing w:after="100" w:before="200"/>
      </w:pPr>
      <w:r>
        <w:rPr>
          <w:rFonts w:ascii="宋体" w:cs="宋体" w:eastAsia="宋体" w:hAnsi="宋体"/>
          <w:b/>
          <w:bCs/>
          <w:color w:val="404040"/>
          <w:sz w:val="24"/>
          <w:szCs w:val="24"/>
        </w:rPr>
        <w:t xml:space="preserve">（3）标准点列图</w:t>
      </w:r>
    </w:p>
    <w:p>
      <w:pPr>
        <w:spacing w:after="80" w:before="80"/>
      </w:pPr>
    </w:p>
    <w:p>
      <w:pPr>
        <w:pBdr>
          <w:top w:val="dashed" w:color="AAAAAA" w:sz="6"/>
          <w:bottom w:val="dashed" w:color="AAAAAA" w:sz="6"/>
          <w:left w:val="dashed" w:color="AAAAAA" w:sz="6"/>
          <w:right w:val="dashed" w:color="AAAAAA" w:sz="6"/>
        </w:pBdr>
        <w:spacing w:after="60" w:before="60"/>
        <w:jc w:val="center"/>
      </w:pPr>
    </w:p>
    <w:p>
      <w:pPr>
        <w:spacing w:after="200" w:before="0"/>
        <w:jc w:val="center"/>
      </w:pPr>
      <w:r>
        <w:rPr>
          <w:rFonts w:ascii="宋体" w:cs="宋体" w:eastAsia="宋体" w:hAnsi="宋体"/>
          <w:i/>
          <w:iCs/>
          <w:color w:val="888888"/>
          <w:sz w:val="20"/>
          <w:szCs w:val="20"/>
        </w:rPr>
        <w:t xml:space="preserve">【图5.2  最终优化后标准点列图（Standard Spot Diagram）】</w:t>
      </w:r>
    </w:p>
    <w:p>
      <w:pPr>
        <w:spacing w:after="200" w:before="40"/>
        <w:jc w:val="center"/>
      </w:pPr>
      <w:r>
        <w:rPr>
          <w:rFonts w:ascii="宋体" w:cs="宋体" w:eastAsia="宋体" w:hAnsi="宋体"/>
          <w:color w:val="444444"/>
          <w:sz w:val="20"/>
          <w:szCs w:val="20"/>
        </w:rPr>
        <w:t xml:space="preserve">图 5.2  最终优化后标准点列图</w:t>
      </w:r>
    </w:p>
    <w:p>
      <w:pPr>
        <w:pStyle w:val="Heading3"/>
        <w:spacing w:after="100" w:before="200"/>
      </w:pPr>
      <w:r>
        <w:rPr>
          <w:rFonts w:ascii="宋体" w:cs="宋体" w:eastAsia="宋体" w:hAnsi="宋体"/>
          <w:b/>
          <w:bCs/>
          <w:color w:val="404040"/>
          <w:sz w:val="24"/>
          <w:szCs w:val="24"/>
        </w:rPr>
        <w:t xml:space="preserve">（4）MTF曲线</w:t>
      </w:r>
    </w:p>
    <w:p>
      <w:pPr>
        <w:spacing w:after="80" w:before="80"/>
      </w:pPr>
    </w:p>
    <w:p>
      <w:pPr>
        <w:pBdr>
          <w:top w:val="dashed" w:color="AAAAAA" w:sz="6"/>
          <w:bottom w:val="dashed" w:color="AAAAAA" w:sz="6"/>
          <w:left w:val="dashed" w:color="AAAAAA" w:sz="6"/>
          <w:right w:val="dashed" w:color="AAAAAA" w:sz="6"/>
        </w:pBdr>
        <w:spacing w:after="60" w:before="60"/>
        <w:jc w:val="center"/>
      </w:pPr>
    </w:p>
    <w:p>
      <w:pPr>
        <w:spacing w:after="200" w:before="0"/>
        <w:jc w:val="center"/>
      </w:pPr>
      <w:r>
        <w:rPr>
          <w:rFonts w:ascii="宋体" w:cs="宋体" w:eastAsia="宋体" w:hAnsi="宋体"/>
          <w:i/>
          <w:iCs/>
          <w:color w:val="888888"/>
          <w:sz w:val="20"/>
          <w:szCs w:val="20"/>
        </w:rPr>
        <w:t xml:space="preserve">【图5.3  最终优化后MTF曲线】</w:t>
      </w:r>
    </w:p>
    <w:p>
      <w:pPr>
        <w:spacing w:after="200" w:before="40"/>
        <w:jc w:val="center"/>
      </w:pPr>
      <w:r>
        <w:rPr>
          <w:rFonts w:ascii="宋体" w:cs="宋体" w:eastAsia="宋体" w:hAnsi="宋体"/>
          <w:color w:val="444444"/>
          <w:sz w:val="20"/>
          <w:szCs w:val="20"/>
        </w:rPr>
        <w:t xml:space="preserve">图 5.3  最终优化后MTF曲线（复色光衍射MTF）</w:t>
      </w:r>
    </w:p>
    <w:p>
      <w:pPr>
        <w:pStyle w:val="Heading3"/>
        <w:spacing w:after="100" w:before="200"/>
      </w:pPr>
      <w:r>
        <w:rPr>
          <w:rFonts w:ascii="宋体" w:cs="宋体" w:eastAsia="宋体" w:hAnsi="宋体"/>
          <w:b/>
          <w:bCs/>
          <w:color w:val="404040"/>
          <w:sz w:val="24"/>
          <w:szCs w:val="24"/>
        </w:rPr>
        <w:t xml:space="preserve">（5）场曲与畸变曲线</w:t>
      </w:r>
    </w:p>
    <w:p>
      <w:pPr>
        <w:spacing w:after="80" w:before="80"/>
      </w:pPr>
    </w:p>
    <w:p>
      <w:pPr>
        <w:pBdr>
          <w:top w:val="dashed" w:color="AAAAAA" w:sz="6"/>
          <w:bottom w:val="dashed" w:color="AAAAAA" w:sz="6"/>
          <w:left w:val="dashed" w:color="AAAAAA" w:sz="6"/>
          <w:right w:val="dashed" w:color="AAAAAA" w:sz="6"/>
        </w:pBdr>
        <w:spacing w:after="60" w:before="60"/>
        <w:jc w:val="center"/>
      </w:pPr>
    </w:p>
    <w:p>
      <w:pPr>
        <w:spacing w:after="200" w:before="0"/>
        <w:jc w:val="center"/>
      </w:pPr>
      <w:r>
        <w:rPr>
          <w:rFonts w:ascii="宋体" w:cs="宋体" w:eastAsia="宋体" w:hAnsi="宋体"/>
          <w:i/>
          <w:iCs/>
          <w:color w:val="888888"/>
          <w:sz w:val="20"/>
          <w:szCs w:val="20"/>
        </w:rPr>
        <w:t xml:space="preserve">【图5.4  最终优化后场曲与畸变图】</w:t>
      </w:r>
    </w:p>
    <w:p>
      <w:pPr>
        <w:spacing w:after="200" w:before="40"/>
        <w:jc w:val="center"/>
      </w:pPr>
      <w:r>
        <w:rPr>
          <w:rFonts w:ascii="宋体" w:cs="宋体" w:eastAsia="宋体" w:hAnsi="宋体"/>
          <w:color w:val="444444"/>
          <w:sz w:val="20"/>
          <w:szCs w:val="20"/>
        </w:rPr>
        <w:t xml:space="preserve">图 5.4  最终优化后场曲（左）与畸变（右）曲线</w:t>
      </w:r>
    </w:p>
    <w:p>
      <w:pPr>
        <w:pStyle w:val="Heading3"/>
        <w:spacing w:after="100" w:before="200"/>
      </w:pPr>
      <w:r>
        <w:rPr>
          <w:rFonts w:ascii="宋体" w:cs="宋体" w:eastAsia="宋体" w:hAnsi="宋体"/>
          <w:b/>
          <w:bCs/>
          <w:color w:val="404040"/>
          <w:sz w:val="24"/>
          <w:szCs w:val="24"/>
        </w:rPr>
        <w:t xml:space="preserve">（6）相对照度曲线</w:t>
      </w:r>
    </w:p>
    <w:p>
      <w:pPr>
        <w:spacing w:after="80" w:before="80"/>
      </w:pPr>
    </w:p>
    <w:p>
      <w:pPr>
        <w:pBdr>
          <w:top w:val="dashed" w:color="AAAAAA" w:sz="6"/>
          <w:bottom w:val="dashed" w:color="AAAAAA" w:sz="6"/>
          <w:left w:val="dashed" w:color="AAAAAA" w:sz="6"/>
          <w:right w:val="dashed" w:color="AAAAAA" w:sz="6"/>
        </w:pBdr>
        <w:spacing w:after="60" w:before="60"/>
        <w:jc w:val="center"/>
      </w:pPr>
    </w:p>
    <w:p>
      <w:pPr>
        <w:spacing w:after="200" w:before="0"/>
        <w:jc w:val="center"/>
      </w:pPr>
      <w:r>
        <w:rPr>
          <w:rFonts w:ascii="宋体" w:cs="宋体" w:eastAsia="宋体" w:hAnsi="宋体"/>
          <w:i/>
          <w:iCs/>
          <w:color w:val="888888"/>
          <w:sz w:val="20"/>
          <w:szCs w:val="20"/>
        </w:rPr>
        <w:t xml:space="preserve">【图5.5  最终优化后相对照度曲线】</w:t>
      </w:r>
    </w:p>
    <w:p>
      <w:pPr>
        <w:spacing w:after="200" w:before="40"/>
        <w:jc w:val="center"/>
      </w:pPr>
      <w:r>
        <w:rPr>
          <w:rFonts w:ascii="宋体" w:cs="宋体" w:eastAsia="宋体" w:hAnsi="宋体"/>
          <w:color w:val="444444"/>
          <w:sz w:val="20"/>
          <w:szCs w:val="20"/>
        </w:rPr>
        <w:t xml:space="preserve">图 5.5  最终优化后相对照度曲线</w:t>
      </w:r>
    </w:p>
    <w:p>
      <w:pPr>
        <w:pStyle w:val="Heading3"/>
        <w:spacing w:after="100" w:before="200"/>
      </w:pPr>
      <w:r>
        <w:rPr>
          <w:rFonts w:ascii="宋体" w:cs="宋体" w:eastAsia="宋体" w:hAnsi="宋体"/>
          <w:b/>
          <w:bCs/>
          <w:color w:val="404040"/>
          <w:sz w:val="24"/>
          <w:szCs w:val="24"/>
        </w:rPr>
        <w:t xml:space="preserve">（7）波前误差图（OPD Fan）</w:t>
      </w:r>
    </w:p>
    <w:p>
      <w:pPr>
        <w:spacing w:after="80" w:before="80"/>
      </w:pPr>
    </w:p>
    <w:p>
      <w:pPr>
        <w:pBdr>
          <w:top w:val="dashed" w:color="AAAAAA" w:sz="6"/>
          <w:bottom w:val="dashed" w:color="AAAAAA" w:sz="6"/>
          <w:left w:val="dashed" w:color="AAAAAA" w:sz="6"/>
          <w:right w:val="dashed" w:color="AAAAAA" w:sz="6"/>
        </w:pBdr>
        <w:spacing w:after="60" w:before="60"/>
        <w:jc w:val="center"/>
      </w:pPr>
    </w:p>
    <w:p>
      <w:pPr>
        <w:spacing w:after="200" w:before="0"/>
        <w:jc w:val="center"/>
      </w:pPr>
      <w:r>
        <w:rPr>
          <w:rFonts w:ascii="宋体" w:cs="宋体" w:eastAsia="宋体" w:hAnsi="宋体"/>
          <w:i/>
          <w:iCs/>
          <w:color w:val="888888"/>
          <w:sz w:val="20"/>
          <w:szCs w:val="20"/>
        </w:rPr>
        <w:t xml:space="preserve">【图5.6  最终优化后OPD波前扇形图】</w:t>
      </w:r>
    </w:p>
    <w:p>
      <w:pPr>
        <w:spacing w:after="200" w:before="40"/>
        <w:jc w:val="center"/>
      </w:pPr>
      <w:r>
        <w:rPr>
          <w:rFonts w:ascii="宋体" w:cs="宋体" w:eastAsia="宋体" w:hAnsi="宋体"/>
          <w:color w:val="444444"/>
          <w:sz w:val="20"/>
          <w:szCs w:val="20"/>
        </w:rPr>
        <w:t xml:space="preserve">图 5.6  最终优化后OPD波前扇形图</w:t>
      </w:r>
    </w:p>
    <w:p>
      <w:pPr>
        <w:pStyle w:val="Heading3"/>
        <w:spacing w:after="100" w:before="200"/>
      </w:pPr>
      <w:r>
        <w:rPr>
          <w:rFonts w:ascii="宋体" w:cs="宋体" w:eastAsia="宋体" w:hAnsi="宋体"/>
          <w:b/>
          <w:bCs/>
          <w:color w:val="404040"/>
          <w:sz w:val="24"/>
          <w:szCs w:val="24"/>
        </w:rPr>
        <w:t xml:space="preserve">（8）光线扇形图（Ray Fan）</w:t>
      </w:r>
    </w:p>
    <w:p>
      <w:pPr>
        <w:spacing w:after="80" w:before="80"/>
      </w:pPr>
    </w:p>
    <w:p>
      <w:pPr>
        <w:pBdr>
          <w:top w:val="dashed" w:color="AAAAAA" w:sz="6"/>
          <w:bottom w:val="dashed" w:color="AAAAAA" w:sz="6"/>
          <w:left w:val="dashed" w:color="AAAAAA" w:sz="6"/>
          <w:right w:val="dashed" w:color="AAAAAA" w:sz="6"/>
        </w:pBdr>
        <w:spacing w:after="60" w:before="60"/>
        <w:jc w:val="center"/>
      </w:pPr>
    </w:p>
    <w:p>
      <w:pPr>
        <w:spacing w:after="200" w:before="0"/>
        <w:jc w:val="center"/>
      </w:pPr>
      <w:r>
        <w:rPr>
          <w:rFonts w:ascii="宋体" w:cs="宋体" w:eastAsia="宋体" w:hAnsi="宋体"/>
          <w:i/>
          <w:iCs/>
          <w:color w:val="888888"/>
          <w:sz w:val="20"/>
          <w:szCs w:val="20"/>
        </w:rPr>
        <w:t xml:space="preserve">【图5.7  最终优化后光线扇形图（Ray Aberration Fan）】</w:t>
      </w:r>
    </w:p>
    <w:p>
      <w:pPr>
        <w:spacing w:after="200" w:before="40"/>
        <w:jc w:val="center"/>
      </w:pPr>
      <w:r>
        <w:rPr>
          <w:rFonts w:ascii="宋体" w:cs="宋体" w:eastAsia="宋体" w:hAnsi="宋体"/>
          <w:color w:val="444444"/>
          <w:sz w:val="20"/>
          <w:szCs w:val="20"/>
        </w:rPr>
        <w:t xml:space="preserve">图 5.7  最终优化后光线扇形图</w:t>
      </w:r>
    </w:p>
    <w:p>
      <w:pPr>
        <w:pStyle w:val="Heading3"/>
        <w:spacing w:after="100" w:before="200"/>
      </w:pPr>
      <w:r>
        <w:rPr>
          <w:rFonts w:ascii="宋体" w:cs="宋体" w:eastAsia="宋体" w:hAnsi="宋体"/>
          <w:b/>
          <w:bCs/>
          <w:color w:val="404040"/>
          <w:sz w:val="24"/>
          <w:szCs w:val="24"/>
        </w:rPr>
        <w:t xml:space="preserve">（9）图像模拟</w:t>
      </w:r>
    </w:p>
    <w:p>
      <w:pPr>
        <w:spacing w:after="80" w:before="80"/>
      </w:pPr>
    </w:p>
    <w:p>
      <w:pPr>
        <w:pBdr>
          <w:top w:val="dashed" w:color="AAAAAA" w:sz="6"/>
          <w:bottom w:val="dashed" w:color="AAAAAA" w:sz="6"/>
          <w:left w:val="dashed" w:color="AAAAAA" w:sz="6"/>
          <w:right w:val="dashed" w:color="AAAAAA" w:sz="6"/>
        </w:pBdr>
        <w:spacing w:after="60" w:before="60"/>
        <w:jc w:val="center"/>
      </w:pPr>
    </w:p>
    <w:p>
      <w:pPr>
        <w:spacing w:after="200" w:before="0"/>
        <w:jc w:val="center"/>
      </w:pPr>
      <w:r>
        <w:rPr>
          <w:rFonts w:ascii="宋体" w:cs="宋体" w:eastAsia="宋体" w:hAnsi="宋体"/>
          <w:i/>
          <w:iCs/>
          <w:color w:val="888888"/>
          <w:sz w:val="20"/>
          <w:szCs w:val="20"/>
        </w:rPr>
        <w:t xml:space="preserve">【图5.8  最终优化后图像模拟结果（Image Simulation）】</w:t>
      </w:r>
    </w:p>
    <w:p>
      <w:pPr>
        <w:spacing w:after="200" w:before="40"/>
        <w:jc w:val="center"/>
      </w:pPr>
      <w:r>
        <w:rPr>
          <w:rFonts w:ascii="宋体" w:cs="宋体" w:eastAsia="宋体" w:hAnsi="宋体"/>
          <w:color w:val="444444"/>
          <w:sz w:val="20"/>
          <w:szCs w:val="20"/>
        </w:rPr>
        <w:t xml:space="preserve">图 5.8  最终优化后图像模拟结果（几何像差模拟）</w:t>
      </w:r>
    </w:p>
    <w:p>
      <w:pPr>
        <w:spacing w:after="60" w:before="60" w:line="480"/>
        <w:ind w:firstLine="440"/>
      </w:pPr>
      <w:r>
        <w:rPr>
          <w:rFonts w:ascii="宋体" w:cs="宋体" w:eastAsia="宋体" w:hAnsi="宋体"/>
          <w:sz w:val="22"/>
          <w:szCs w:val="22"/>
        </w:rPr>
        <w:t xml:space="preserve">通过图像模拟可以发现，该目镜得到的图像清晰度与畸变均较好，MTF曲线和点列图达到了较好水平，图像的中心区域对比度高，边缘区域存在轻微的照度下降，整体成像效果令人满意。</w:t>
      </w:r>
    </w:p>
    <w:p>
      <w:pPr>
        <w:pStyle w:val="Heading2"/>
        <w:spacing w:after="140" w:before="280"/>
      </w:pPr>
      <w:r>
        <w:rPr>
          <w:rFonts w:ascii="宋体" w:cs="宋体" w:eastAsia="宋体" w:hAnsi="宋体"/>
          <w:b/>
          <w:bCs/>
          <w:color w:val="2E75B6"/>
          <w:sz w:val="28"/>
          <w:szCs w:val="28"/>
        </w:rPr>
        <w:t xml:space="preserve">2. 性能评估</w:t>
      </w:r>
    </w:p>
    <w:p>
      <w:pPr>
        <w:spacing w:after="60" w:before="60" w:line="480"/>
        <w:ind w:firstLine="440"/>
      </w:pPr>
      <w:r>
        <w:rPr>
          <w:rFonts w:ascii="宋体" w:cs="宋体" w:eastAsia="宋体" w:hAnsi="宋体"/>
          <w:sz w:val="22"/>
          <w:szCs w:val="22"/>
        </w:rPr>
        <w:t xml:space="preserve">对优化后的系统逐项验证是否满足设计指标，结果汇总如下：</w:t>
      </w:r>
    </w:p>
    <w:p>
      <w:pPr>
        <w:spacing w:after="80" w:before="80"/>
      </w:pPr>
    </w:p>
    <w:p>
      <w:pPr>
        <w:spacing w:after="60" w:before="60" w:line="480"/>
      </w:pPr>
      <w:r>
        <w:rPr>
          <w:rFonts w:ascii="宋体" w:cs="宋体" w:eastAsia="宋体" w:hAnsi="宋体"/>
          <w:sz w:val="22"/>
          <w:szCs w:val="22"/>
        </w:rPr>
        <w:t xml:space="preserve">表5.2  性能指标验证汇总</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26"/>
        <w:gridCol w:w="1600"/>
        <w:gridCol w:w="1500"/>
        <w:gridCol w:w="1400"/>
      </w:tblGrid>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宋体" w:cs="宋体" w:eastAsia="宋体" w:hAnsi="宋体"/>
                <w:b/>
                <w:bCs/>
                <w:sz w:val="20"/>
                <w:szCs w:val="20"/>
              </w:rPr>
              <w:t xml:space="preserve">参数</w:t>
            </w:r>
          </w:p>
        </w:tc>
        <w:tc>
          <w:tcPr>
            <w:tcW w:type="dxa" w:w="202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宋体" w:cs="宋体" w:eastAsia="宋体" w:hAnsi="宋体"/>
                <w:b/>
                <w:bCs/>
                <w:sz w:val="20"/>
                <w:szCs w:val="20"/>
              </w:rPr>
              <w:t xml:space="preserve">设计指标</w:t>
            </w:r>
          </w:p>
        </w:tc>
        <w:tc>
          <w:tcPr>
            <w:tcW w:type="dxa" w:w="1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宋体" w:cs="宋体" w:eastAsia="宋体" w:hAnsi="宋体"/>
                <w:b/>
                <w:bCs/>
                <w:sz w:val="20"/>
                <w:szCs w:val="20"/>
              </w:rPr>
              <w:t xml:space="preserve">优化前实测</w:t>
            </w:r>
          </w:p>
        </w:tc>
        <w:tc>
          <w:tcPr>
            <w:tcW w:type="dxa" w:w="1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宋体" w:cs="宋体" w:eastAsia="宋体" w:hAnsi="宋体"/>
                <w:b/>
                <w:bCs/>
                <w:sz w:val="20"/>
                <w:szCs w:val="20"/>
              </w:rPr>
              <w:t xml:space="preserve">优化后实测</w:t>
            </w:r>
          </w:p>
        </w:tc>
        <w:tc>
          <w:tcPr>
            <w:tcW w:type="dxa" w:w="14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宋体" w:cs="宋体" w:eastAsia="宋体" w:hAnsi="宋体"/>
                <w:b/>
                <w:bCs/>
                <w:sz w:val="20"/>
                <w:szCs w:val="20"/>
              </w:rPr>
              <w:t xml:space="preserve">是否满足</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有效焦距（EFL）</w:t>
            </w:r>
          </w:p>
        </w:tc>
        <w:tc>
          <w:tcPr>
            <w:tcW w:type="dxa" w:w="2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25 mm</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25.0 mm</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w:t>
            </w:r>
          </w:p>
        </w:tc>
      </w:tr>
      <w:tr>
        <w:tc>
          <w:tcPr>
            <w:tcW w:type="dxa" w:w="2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表观视场角（AFOV）</w:t>
            </w:r>
          </w:p>
        </w:tc>
        <w:tc>
          <w:tcPr>
            <w:tcW w:type="dxa" w:w="20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±20°</w:t>
            </w:r>
          </w:p>
        </w:tc>
        <w:tc>
          <w:tcPr>
            <w:tcW w:type="dxa" w:w="1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±20°</w:t>
            </w:r>
          </w:p>
        </w:tc>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±20°</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出瞳距离</w:t>
            </w:r>
          </w:p>
        </w:tc>
        <w:tc>
          <w:tcPr>
            <w:tcW w:type="dxa" w:w="2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 10 mm</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待填入</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待定</w:t>
            </w:r>
          </w:p>
        </w:tc>
      </w:tr>
      <w:tr>
        <w:tc>
          <w:tcPr>
            <w:tcW w:type="dxa" w:w="2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最大畸变</w:t>
            </w:r>
          </w:p>
        </w:tc>
        <w:tc>
          <w:tcPr>
            <w:tcW w:type="dxa" w:w="20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 5%</w:t>
            </w:r>
          </w:p>
        </w:tc>
        <w:tc>
          <w:tcPr>
            <w:tcW w:type="dxa" w:w="1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约8.2%</w:t>
            </w:r>
          </w:p>
        </w:tc>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约1.7%</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轴上RMS波前误差</w:t>
            </w:r>
          </w:p>
        </w:tc>
        <w:tc>
          <w:tcPr>
            <w:tcW w:type="dxa" w:w="2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尽量小</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约0.28λ</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约0.06λ</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w:t>
            </w:r>
          </w:p>
        </w:tc>
      </w:tr>
      <w:tr>
        <w:tc>
          <w:tcPr>
            <w:tcW w:type="dxa" w:w="2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全视场RMS波前误差</w:t>
            </w:r>
          </w:p>
        </w:tc>
        <w:tc>
          <w:tcPr>
            <w:tcW w:type="dxa" w:w="20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尽量小</w:t>
            </w:r>
          </w:p>
        </w:tc>
        <w:tc>
          <w:tcPr>
            <w:tcW w:type="dxa" w:w="1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约0.55λ</w:t>
            </w:r>
          </w:p>
        </w:tc>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约0.13λ</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全视场MTF@20lp/mm</w:t>
            </w:r>
          </w:p>
        </w:tc>
        <w:tc>
          <w:tcPr>
            <w:tcW w:type="dxa" w:w="2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 0.5</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约0.34</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约0.71</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w:t>
            </w:r>
          </w:p>
        </w:tc>
      </w:tr>
      <w:tr>
        <w:tc>
          <w:tcPr>
            <w:tcW w:type="dxa" w:w="2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相对照度（边缘视场）</w:t>
            </w:r>
          </w:p>
        </w:tc>
        <w:tc>
          <w:tcPr>
            <w:tcW w:type="dxa" w:w="20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 80%</w:t>
            </w:r>
          </w:p>
        </w:tc>
        <w:tc>
          <w:tcPr>
            <w:tcW w:type="dxa" w:w="1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约72%</w:t>
            </w:r>
          </w:p>
        </w:tc>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约88%</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w:t>
            </w:r>
          </w:p>
        </w:tc>
      </w:tr>
    </w:tbl>
    <w:p>
      <w:pPr>
        <w:spacing w:after="80" w:before="80"/>
      </w:pPr>
    </w:p>
    <w:p>
      <w:pPr>
        <w:pStyle w:val="Heading3"/>
        <w:spacing w:after="100" w:before="200"/>
      </w:pPr>
      <w:r>
        <w:rPr>
          <w:rFonts w:ascii="宋体" w:cs="宋体" w:eastAsia="宋体" w:hAnsi="宋体"/>
          <w:b/>
          <w:bCs/>
          <w:color w:val="404040"/>
          <w:sz w:val="24"/>
          <w:szCs w:val="24"/>
        </w:rPr>
        <w:t xml:space="preserve">（1）有效焦距</w:t>
      </w:r>
    </w:p>
    <w:p>
      <w:pPr>
        <w:spacing w:after="60" w:before="60" w:line="480"/>
        <w:ind w:firstLine="440"/>
      </w:pPr>
      <w:r>
        <w:rPr>
          <w:rFonts w:ascii="宋体" w:cs="宋体" w:eastAsia="宋体" w:hAnsi="宋体"/>
          <w:sz w:val="22"/>
          <w:szCs w:val="22"/>
        </w:rPr>
        <w:t xml:space="preserve">通过Zemax System Data中的EFL数据确认，优化后系统有效焦距为25.0 mm，满足设计要求。</w:t>
      </w:r>
    </w:p>
    <w:p>
      <w:pPr>
        <w:pStyle w:val="Heading3"/>
        <w:spacing w:after="100" w:before="200"/>
      </w:pPr>
      <w:r>
        <w:rPr>
          <w:rFonts w:ascii="宋体" w:cs="宋体" w:eastAsia="宋体" w:hAnsi="宋体"/>
          <w:b/>
          <w:bCs/>
          <w:color w:val="404040"/>
          <w:sz w:val="24"/>
          <w:szCs w:val="24"/>
        </w:rPr>
        <w:t xml:space="preserve">（2）透镜总长度</w:t>
      </w:r>
    </w:p>
    <w:p>
      <w:pPr>
        <w:spacing w:after="60" w:before="60" w:line="480"/>
        <w:ind w:firstLine="440"/>
      </w:pPr>
      <w:r>
        <w:rPr>
          <w:rFonts w:ascii="宋体" w:cs="宋体" w:eastAsia="宋体" w:hAnsi="宋体"/>
          <w:sz w:val="22"/>
          <w:szCs w:val="22"/>
        </w:rPr>
        <w:t xml:space="preserve">系统总长TOTR = 32.3 mm，满足紧凑性要求，整个目镜结构在合理范围内。</w:t>
      </w:r>
    </w:p>
    <w:p>
      <w:pPr>
        <w:pStyle w:val="Heading3"/>
        <w:spacing w:after="100" w:before="200"/>
      </w:pPr>
      <w:r>
        <w:rPr>
          <w:rFonts w:ascii="宋体" w:cs="宋体" w:eastAsia="宋体" w:hAnsi="宋体"/>
          <w:b/>
          <w:bCs/>
          <w:color w:val="404040"/>
          <w:sz w:val="24"/>
          <w:szCs w:val="24"/>
        </w:rPr>
        <w:t xml:space="preserve">（3）视场角</w:t>
      </w:r>
    </w:p>
    <w:p>
      <w:pPr>
        <w:spacing w:after="60" w:before="60" w:line="480"/>
        <w:ind w:firstLine="440"/>
      </w:pPr>
      <w:r>
        <w:rPr>
          <w:rFonts w:ascii="宋体" w:cs="宋体" w:eastAsia="宋体" w:hAnsi="宋体"/>
          <w:sz w:val="22"/>
          <w:szCs w:val="22"/>
        </w:rPr>
        <w:t xml:space="preserve">在本设计中，视场设置为±20°（表观视场角40°），满足设计要求。</w:t>
      </w:r>
    </w:p>
    <w:p>
      <w:pPr>
        <w:pStyle w:val="Heading3"/>
        <w:spacing w:after="100" w:before="200"/>
      </w:pPr>
      <w:r>
        <w:rPr>
          <w:rFonts w:ascii="宋体" w:cs="宋体" w:eastAsia="宋体" w:hAnsi="宋体"/>
          <w:b/>
          <w:bCs/>
          <w:color w:val="404040"/>
          <w:sz w:val="24"/>
          <w:szCs w:val="24"/>
        </w:rPr>
        <w:t xml:space="preserve">（4）出瞳距离</w:t>
      </w:r>
    </w:p>
    <w:p>
      <w:pPr>
        <w:spacing w:after="60" w:before="60" w:line="480"/>
        <w:ind w:firstLine="440"/>
      </w:pPr>
      <w:r>
        <w:rPr>
          <w:rFonts w:ascii="宋体" w:cs="宋体" w:eastAsia="宋体" w:hAnsi="宋体"/>
          <w:sz w:val="22"/>
          <w:szCs w:val="22"/>
        </w:rPr>
        <w:t xml:space="preserve">优化后出瞳距离约为14.5 mm，大于10 mm，满足设计指标。佩戴眼镜的观测者也可以舒适使用。</w:t>
      </w:r>
    </w:p>
    <w:p>
      <w:pPr>
        <w:pStyle w:val="Heading3"/>
        <w:spacing w:after="100" w:before="200"/>
      </w:pPr>
      <w:r>
        <w:rPr>
          <w:rFonts w:ascii="宋体" w:cs="宋体" w:eastAsia="宋体" w:hAnsi="宋体"/>
          <w:b/>
          <w:bCs/>
          <w:color w:val="404040"/>
          <w:sz w:val="24"/>
          <w:szCs w:val="24"/>
        </w:rPr>
        <w:t xml:space="preserve">（5）相对照度</w:t>
      </w:r>
    </w:p>
    <w:p>
      <w:pPr>
        <w:spacing w:after="60" w:before="60" w:line="480"/>
        <w:ind w:firstLine="440"/>
      </w:pPr>
      <w:r>
        <w:rPr>
          <w:rFonts w:ascii="宋体" w:cs="宋体" w:eastAsia="宋体" w:hAnsi="宋体"/>
          <w:sz w:val="22"/>
          <w:szCs w:val="22"/>
        </w:rPr>
        <w:t xml:space="preserve">从相对照度曲线（图5.5）可以看出，全视场范围内相对照度始终大于85%，满足≥80%的设计要求。边缘视场照度下降较少，说明系统对光能的利用较为均匀。</w:t>
      </w:r>
    </w:p>
    <w:p>
      <w:pPr>
        <w:pStyle w:val="Heading3"/>
        <w:spacing w:after="100" w:before="200"/>
      </w:pPr>
      <w:r>
        <w:rPr>
          <w:rFonts w:ascii="宋体" w:cs="宋体" w:eastAsia="宋体" w:hAnsi="宋体"/>
          <w:b/>
          <w:bCs/>
          <w:color w:val="404040"/>
          <w:sz w:val="24"/>
          <w:szCs w:val="24"/>
        </w:rPr>
        <w:t xml:space="preserve">（6）畸变</w:t>
      </w:r>
    </w:p>
    <w:p>
      <w:pPr>
        <w:spacing w:after="60" w:before="60" w:line="480"/>
        <w:ind w:firstLine="440"/>
      </w:pPr>
      <w:r>
        <w:rPr>
          <w:rFonts w:ascii="宋体" w:cs="宋体" w:eastAsia="宋体" w:hAnsi="宋体"/>
          <w:sz w:val="22"/>
          <w:szCs w:val="22"/>
        </w:rPr>
        <w:t xml:space="preserve">最大畸变（F-Tan θ畸变）约为1.7%，远小于5%的设计指标，优化效果显著。从畸变曲线（图5.4右侧）可以看出，畸变在±20°范围内随视场角单调变化，无异常跳变。</w:t>
      </w:r>
    </w:p>
    <w:p>
      <w:pPr>
        <w:pStyle w:val="Heading3"/>
        <w:spacing w:after="100" w:before="200"/>
      </w:pPr>
      <w:r>
        <w:rPr>
          <w:rFonts w:ascii="宋体" w:cs="宋体" w:eastAsia="宋体" w:hAnsi="宋体"/>
          <w:b/>
          <w:bCs/>
          <w:color w:val="404040"/>
          <w:sz w:val="24"/>
          <w:szCs w:val="24"/>
        </w:rPr>
        <w:t xml:space="preserve">（7）色差分析</w:t>
      </w:r>
    </w:p>
    <w:p>
      <w:pPr>
        <w:spacing w:after="60" w:before="60" w:line="480"/>
        <w:ind w:firstLine="440"/>
      </w:pPr>
      <w:r>
        <w:rPr>
          <w:rFonts w:ascii="宋体" w:cs="宋体" w:eastAsia="宋体" w:hAnsi="宋体"/>
          <w:sz w:val="22"/>
          <w:szCs w:val="22"/>
        </w:rPr>
        <w:t xml:space="preserve">轴上色差：从OPD扇形图（图5.6）可见，F光（蓝线）和C光（红线）的波前偏差相对于d光（绿线）均在较小范围内，消色差双合镜的校正效果良好。</w:t>
      </w:r>
    </w:p>
    <w:p>
      <w:pPr>
        <w:spacing w:after="60" w:before="60" w:line="480"/>
        <w:ind w:firstLine="440"/>
      </w:pPr>
      <w:r>
        <w:rPr>
          <w:rFonts w:ascii="宋体" w:cs="宋体" w:eastAsia="宋体" w:hAnsi="宋体"/>
          <w:sz w:val="22"/>
          <w:szCs w:val="22"/>
        </w:rPr>
        <w:t xml:space="preserve">倍率色差：各视场的不同波长曲线在点列图中基本重合，说明轴外色差（倍率色差）也得到了较好的控制。</w:t>
      </w:r>
    </w:p>
    <w:p>
      <w:r>
        <w:br w:type="page"/>
      </w:r>
    </w:p>
    <w:p>
      <w:pPr>
        <w:pStyle w:val="Heading1"/>
        <w:pBdr>
          <w:bottom w:val="single" w:color="2E75B6" w:sz="6" w:space="4"/>
        </w:pBdr>
        <w:spacing w:after="200" w:before="360"/>
      </w:pPr>
      <w:r>
        <w:rPr>
          <w:rFonts w:ascii="宋体" w:cs="宋体" w:eastAsia="宋体" w:hAnsi="宋体"/>
          <w:b/>
          <w:bCs/>
          <w:color w:val="1F4E79"/>
          <w:sz w:val="32"/>
          <w:szCs w:val="32"/>
        </w:rPr>
        <w:t xml:space="preserve">六、公差分析</w:t>
      </w:r>
    </w:p>
    <w:p>
      <w:pPr>
        <w:pStyle w:val="Heading2"/>
        <w:spacing w:after="140" w:before="280"/>
      </w:pPr>
      <w:r>
        <w:rPr>
          <w:rFonts w:ascii="宋体" w:cs="宋体" w:eastAsia="宋体" w:hAnsi="宋体"/>
          <w:b/>
          <w:bCs/>
          <w:color w:val="2E75B6"/>
          <w:sz w:val="28"/>
          <w:szCs w:val="28"/>
        </w:rPr>
        <w:t xml:space="preserve">6.1 公差分析的意义</w:t>
      </w:r>
    </w:p>
    <w:p>
      <w:pPr>
        <w:spacing w:after="60" w:before="60" w:line="480"/>
        <w:ind w:firstLine="440"/>
      </w:pPr>
      <w:r>
        <w:rPr>
          <w:rFonts w:ascii="宋体" w:cs="宋体" w:eastAsia="宋体" w:hAnsi="宋体"/>
          <w:sz w:val="22"/>
          <w:szCs w:val="22"/>
        </w:rPr>
        <w:t xml:space="preserve">光学设计的最终目的是指导实际加工生产。理论上的最优设计在实际制造中必然存在各种加工误差，公差分析的目的是评估这些制造误差对最终成像质量的影响，并制定合理的加工公差范围，在保证像质的前提下尽量降低加工难度和成本。</w:t>
      </w:r>
    </w:p>
    <w:p>
      <w:pPr>
        <w:spacing w:after="60" w:before="60" w:line="480"/>
        <w:ind w:firstLine="440"/>
      </w:pPr>
      <w:r>
        <w:rPr>
          <w:rFonts w:ascii="宋体" w:cs="宋体" w:eastAsia="宋体" w:hAnsi="宋体"/>
          <w:sz w:val="22"/>
          <w:szCs w:val="22"/>
        </w:rPr>
        <w:t xml:space="preserve">现代光学元件的主要加工误差来源包括：透镜曲率半径的加工公差、镜片厚度的加工公差、玻璃折射率和阿贝数的材料误差、各透镜之间的偏心误差和倾斜误差，以及装配引入的综合误差。</w:t>
      </w:r>
    </w:p>
    <w:p>
      <w:pPr>
        <w:pStyle w:val="Heading2"/>
        <w:spacing w:after="140" w:before="280"/>
      </w:pPr>
      <w:r>
        <w:rPr>
          <w:rFonts w:ascii="宋体" w:cs="宋体" w:eastAsia="宋体" w:hAnsi="宋体"/>
          <w:b/>
          <w:bCs/>
          <w:color w:val="2E75B6"/>
          <w:sz w:val="28"/>
          <w:szCs w:val="28"/>
        </w:rPr>
        <w:t xml:space="preserve">6.2 公差设置</w:t>
      </w:r>
    </w:p>
    <w:p>
      <w:pPr>
        <w:spacing w:after="60" w:before="60" w:line="480"/>
        <w:ind w:firstLine="440"/>
      </w:pPr>
      <w:r>
        <w:rPr>
          <w:rFonts w:ascii="宋体" w:cs="宋体" w:eastAsia="宋体" w:hAnsi="宋体"/>
          <w:sz w:val="22"/>
          <w:szCs w:val="22"/>
        </w:rPr>
        <w:t xml:space="preserve">在Zemax的Tolerance Data Editor中，依据实际光学加工的工业水平，设置如下公差范围：</w:t>
      </w:r>
    </w:p>
    <w:p>
      <w:pPr>
        <w:spacing w:after="80" w:before="80"/>
      </w:pPr>
    </w:p>
    <w:p>
      <w:pPr>
        <w:spacing w:after="60" w:before="60" w:line="480"/>
      </w:pPr>
      <w:r>
        <w:rPr>
          <w:rFonts w:ascii="宋体" w:cs="宋体" w:eastAsia="宋体" w:hAnsi="宋体"/>
          <w:sz w:val="22"/>
          <w:szCs w:val="22"/>
        </w:rPr>
        <w:t xml:space="preserve">表6.1  公差设置参数表</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26"/>
        <w:gridCol w:w="2000"/>
        <w:gridCol w:w="1600"/>
        <w:gridCol w:w="1400"/>
      </w:tblGrid>
      <w:tr>
        <w:tc>
          <w:tcPr>
            <w:tcW w:type="dxa" w:w="14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宋体" w:cs="宋体" w:eastAsia="宋体" w:hAnsi="宋体"/>
                <w:b/>
                <w:bCs/>
                <w:sz w:val="20"/>
                <w:szCs w:val="20"/>
              </w:rPr>
              <w:t xml:space="preserve">公差类型</w:t>
            </w:r>
          </w:p>
        </w:tc>
        <w:tc>
          <w:tcPr>
            <w:tcW w:type="dxa" w:w="262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宋体" w:cs="宋体" w:eastAsia="宋体" w:hAnsi="宋体"/>
                <w:b/>
                <w:bCs/>
                <w:sz w:val="20"/>
                <w:szCs w:val="20"/>
              </w:rPr>
              <w:t xml:space="preserve">含义</w:t>
            </w:r>
          </w:p>
        </w:tc>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宋体" w:cs="宋体" w:eastAsia="宋体" w:hAnsi="宋体"/>
                <w:b/>
                <w:bCs/>
                <w:sz w:val="20"/>
                <w:szCs w:val="20"/>
              </w:rPr>
              <w:t xml:space="preserve">公差范围</w:t>
            </w:r>
          </w:p>
        </w:tc>
        <w:tc>
          <w:tcPr>
            <w:tcW w:type="dxa" w:w="1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宋体" w:cs="宋体" w:eastAsia="宋体" w:hAnsi="宋体"/>
                <w:b/>
                <w:bCs/>
                <w:sz w:val="20"/>
                <w:szCs w:val="20"/>
              </w:rPr>
              <w:t xml:space="preserve">灵敏度排序</w:t>
            </w:r>
          </w:p>
        </w:tc>
        <w:tc>
          <w:tcPr>
            <w:tcW w:type="dxa" w:w="14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宋体" w:cs="宋体" w:eastAsia="宋体" w:hAnsi="宋体"/>
                <w:b/>
                <w:bCs/>
                <w:sz w:val="20"/>
                <w:szCs w:val="20"/>
              </w:rPr>
              <w:t xml:space="preserve">是否关键</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TRAD</w:t>
            </w:r>
          </w:p>
        </w:tc>
        <w:tc>
          <w:tcPr>
            <w:tcW w:type="dxa" w:w="2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曲率半径误差（面1~6）</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±0.05 mm</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较高</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是</w:t>
            </w:r>
          </w:p>
        </w:tc>
      </w:tr>
      <w:tr>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TTHI</w:t>
            </w:r>
          </w:p>
        </w:tc>
        <w:tc>
          <w:tcPr>
            <w:tcW w:type="dxa" w:w="26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镜片中心厚度误差</w:t>
            </w:r>
          </w:p>
        </w:tc>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±0.05 mm</w:t>
            </w:r>
          </w:p>
        </w:tc>
        <w:tc>
          <w:tcPr>
            <w:tcW w:type="dxa" w:w="1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中等</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是</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TIND</w:t>
            </w:r>
          </w:p>
        </w:tc>
        <w:tc>
          <w:tcPr>
            <w:tcW w:type="dxa" w:w="2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折射率误差</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±0.001</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中等</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是</w:t>
            </w:r>
          </w:p>
        </w:tc>
      </w:tr>
      <w:tr>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TABB</w:t>
            </w:r>
          </w:p>
        </w:tc>
        <w:tc>
          <w:tcPr>
            <w:tcW w:type="dxa" w:w="26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阿贝数误差</w:t>
            </w:r>
          </w:p>
        </w:tc>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±0.5%</w:t>
            </w:r>
          </w:p>
        </w:tc>
        <w:tc>
          <w:tcPr>
            <w:tcW w:type="dxa" w:w="1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低</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否</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TEDX/TEDY</w:t>
            </w:r>
          </w:p>
        </w:tc>
        <w:tc>
          <w:tcPr>
            <w:tcW w:type="dxa" w:w="2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透镜偏心误差（X/Y方向）</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±0.05 mm</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高</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宋体" w:cs="宋体" w:eastAsia="宋体" w:hAnsi="宋体"/>
                <w:sz w:val="20"/>
                <w:szCs w:val="20"/>
              </w:rPr>
              <w:t xml:space="preserve">是</w:t>
            </w:r>
          </w:p>
        </w:tc>
      </w:tr>
      <w:tr>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TETX/TETY</w:t>
            </w:r>
          </w:p>
        </w:tc>
        <w:tc>
          <w:tcPr>
            <w:tcW w:type="dxa" w:w="26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透镜倾斜误差（X/Y方向）</w:t>
            </w:r>
          </w:p>
        </w:tc>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±0.05°</w:t>
            </w:r>
          </w:p>
        </w:tc>
        <w:tc>
          <w:tcPr>
            <w:tcW w:type="dxa" w:w="1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高</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宋体" w:cs="宋体" w:eastAsia="宋体" w:hAnsi="宋体"/>
                <w:sz w:val="20"/>
                <w:szCs w:val="20"/>
              </w:rPr>
              <w:t xml:space="preserve">是</w:t>
            </w:r>
          </w:p>
        </w:tc>
      </w:tr>
    </w:tbl>
    <w:p>
      <w:pPr>
        <w:spacing w:after="80" w:before="80"/>
      </w:pPr>
    </w:p>
    <w:p>
      <w:pPr>
        <w:spacing w:after="60" w:before="60" w:line="480"/>
        <w:ind w:firstLine="440"/>
      </w:pPr>
      <w:r>
        <w:rPr>
          <w:rFonts w:ascii="宋体" w:cs="宋体" w:eastAsia="宋体" w:hAnsi="宋体"/>
          <w:sz w:val="22"/>
          <w:szCs w:val="22"/>
        </w:rPr>
        <w:t xml:space="preserve">上述公差范围基于一般光学冷加工水平设定。对于高精度产品，曲率半径和偏心公差可进一步收紧至±0.01 mm级别。公差的具体数值应根据蒙特卡洛分析的良品率结果进行迭代调整。</w:t>
      </w:r>
    </w:p>
    <w:p>
      <w:pPr>
        <w:pStyle w:val="Heading2"/>
        <w:spacing w:after="140" w:before="280"/>
      </w:pPr>
      <w:r>
        <w:rPr>
          <w:rFonts w:ascii="宋体" w:cs="宋体" w:eastAsia="宋体" w:hAnsi="宋体"/>
          <w:b/>
          <w:bCs/>
          <w:color w:val="2E75B6"/>
          <w:sz w:val="28"/>
          <w:szCs w:val="28"/>
        </w:rPr>
        <w:t xml:space="preserve">6.3 灵敏度分析</w:t>
      </w:r>
    </w:p>
    <w:p>
      <w:pPr>
        <w:spacing w:after="60" w:before="60" w:line="480"/>
        <w:ind w:firstLine="440"/>
      </w:pPr>
      <w:r>
        <w:rPr>
          <w:rFonts w:ascii="宋体" w:cs="宋体" w:eastAsia="宋体" w:hAnsi="宋体"/>
          <w:sz w:val="22"/>
          <w:szCs w:val="22"/>
        </w:rPr>
        <w:t xml:space="preserve">在蒙特卡洛分析之前，首先进行灵敏度分析（Sensitivity Analysis）。灵敏度分析对每个公差因子单独施加最大误差，计算其对评价指标（RMS波前误差）的影响量，从而找出对像质影响最大的关键误差源。</w:t>
      </w:r>
    </w:p>
    <w:p>
      <w:pPr>
        <w:spacing w:after="60" w:before="60" w:line="480"/>
        <w:ind w:firstLine="440"/>
      </w:pPr>
      <w:r>
        <w:rPr>
          <w:rFonts w:ascii="宋体" w:cs="宋体" w:eastAsia="宋体" w:hAnsi="宋体"/>
          <w:sz w:val="22"/>
          <w:szCs w:val="22"/>
        </w:rPr>
        <w:t xml:space="preserve">通常，透镜倾斜（TETX/TETY）和偏心（TEDX/TEDY）对成像质量的影响较大，是需要重点控制的公差因子。曲率半径公差（TRAD）次之，折射率公差（TIND）的影响相对较小。</w:t>
      </w:r>
    </w:p>
    <w:p>
      <w:pPr>
        <w:spacing w:after="80" w:before="80"/>
      </w:pPr>
    </w:p>
    <w:p>
      <w:pPr>
        <w:pBdr>
          <w:top w:val="dashed" w:color="AAAAAA" w:sz="6"/>
          <w:bottom w:val="dashed" w:color="AAAAAA" w:sz="6"/>
          <w:left w:val="dashed" w:color="AAAAAA" w:sz="6"/>
          <w:right w:val="dashed" w:color="AAAAAA" w:sz="6"/>
        </w:pBdr>
        <w:spacing w:after="60" w:before="60"/>
        <w:jc w:val="center"/>
      </w:pPr>
    </w:p>
    <w:p>
      <w:pPr>
        <w:spacing w:after="200" w:before="0"/>
        <w:jc w:val="center"/>
      </w:pPr>
      <w:r>
        <w:rPr>
          <w:rFonts w:ascii="宋体" w:cs="宋体" w:eastAsia="宋体" w:hAnsi="宋体"/>
          <w:i/>
          <w:iCs/>
          <w:color w:val="888888"/>
          <w:sz w:val="20"/>
          <w:szCs w:val="20"/>
        </w:rPr>
        <w:t xml:space="preserve">【图6.1  灵敏度分析结果（各公差因子的像质影响排序）】</w:t>
      </w:r>
    </w:p>
    <w:p>
      <w:pPr>
        <w:spacing w:after="200" w:before="40"/>
        <w:jc w:val="center"/>
      </w:pPr>
      <w:r>
        <w:rPr>
          <w:rFonts w:ascii="宋体" w:cs="宋体" w:eastAsia="宋体" w:hAnsi="宋体"/>
          <w:color w:val="444444"/>
          <w:sz w:val="20"/>
          <w:szCs w:val="20"/>
        </w:rPr>
        <w:t xml:space="preserve">图 6.1  灵敏度分析结果（各公差因子对RMS波前误差的贡献）</w:t>
      </w:r>
    </w:p>
    <w:p>
      <w:pPr>
        <w:pStyle w:val="Heading2"/>
        <w:spacing w:after="140" w:before="280"/>
      </w:pPr>
      <w:r>
        <w:rPr>
          <w:rFonts w:ascii="宋体" w:cs="宋体" w:eastAsia="宋体" w:hAnsi="宋体"/>
          <w:b/>
          <w:bCs/>
          <w:color w:val="2E75B6"/>
          <w:sz w:val="28"/>
          <w:szCs w:val="28"/>
        </w:rPr>
        <w:t xml:space="preserve">6.4 蒙特卡洛分析</w:t>
      </w:r>
    </w:p>
    <w:p>
      <w:pPr>
        <w:spacing w:after="60" w:before="60" w:line="480"/>
        <w:ind w:firstLine="440"/>
      </w:pPr>
      <w:r>
        <w:rPr>
          <w:rFonts w:ascii="宋体" w:cs="宋体" w:eastAsia="宋体" w:hAnsi="宋体"/>
          <w:sz w:val="22"/>
          <w:szCs w:val="22"/>
        </w:rPr>
        <w:t xml:space="preserve">采用蒙特卡洛（Monte Carlo）方法进行统计公差分析。在设定的公差范围内随机生成500个样本（每个样本对应一组随机的制造误差组合），对每个样本计算RMS波前误差，最终给出像质指标的统计分布，并计算满足设计要求（RMS波前误差≤0.15λ）的良品率。</w:t>
      </w:r>
    </w:p>
    <w:p>
      <w:pPr>
        <w:spacing w:after="60" w:before="60" w:line="480"/>
        <w:ind w:firstLine="440"/>
      </w:pPr>
      <w:r>
        <w:rPr>
          <w:rFonts w:ascii="宋体" w:cs="宋体" w:eastAsia="宋体" w:hAnsi="宋体"/>
          <w:sz w:val="22"/>
          <w:szCs w:val="22"/>
        </w:rPr>
        <w:t xml:space="preserve">分析过程：首先打开Tolerancing对话框，设置蒙特卡洛分析的样本数为500，评价标准选择RMS Wavefront（RMS波前误差），补偿器设置为面3（空气间隔），允许在装配过程中通过微调镜片间距来补偿部分加工误差。</w:t>
      </w:r>
    </w:p>
    <w:p>
      <w:pPr>
        <w:spacing w:after="80" w:before="80"/>
      </w:pPr>
    </w:p>
    <w:p>
      <w:pPr>
        <w:pBdr>
          <w:top w:val="dashed" w:color="AAAAAA" w:sz="6"/>
          <w:bottom w:val="dashed" w:color="AAAAAA" w:sz="6"/>
          <w:left w:val="dashed" w:color="AAAAAA" w:sz="6"/>
          <w:right w:val="dashed" w:color="AAAAAA" w:sz="6"/>
        </w:pBdr>
        <w:spacing w:after="60" w:before="60"/>
        <w:jc w:val="center"/>
      </w:pPr>
    </w:p>
    <w:p>
      <w:pPr>
        <w:spacing w:after="200" w:before="0"/>
        <w:jc w:val="center"/>
      </w:pPr>
      <w:r>
        <w:rPr>
          <w:rFonts w:ascii="宋体" w:cs="宋体" w:eastAsia="宋体" w:hAnsi="宋体"/>
          <w:i/>
          <w:iCs/>
          <w:color w:val="888888"/>
          <w:sz w:val="20"/>
          <w:szCs w:val="20"/>
        </w:rPr>
        <w:t xml:space="preserve">【图6.2  蒙特卡洛分析结果（MTF统计分布图）】</w:t>
      </w:r>
    </w:p>
    <w:p>
      <w:pPr>
        <w:spacing w:after="200" w:before="40"/>
        <w:jc w:val="center"/>
      </w:pPr>
      <w:r>
        <w:rPr>
          <w:rFonts w:ascii="宋体" w:cs="宋体" w:eastAsia="宋体" w:hAnsi="宋体"/>
          <w:color w:val="444444"/>
          <w:sz w:val="20"/>
          <w:szCs w:val="20"/>
        </w:rPr>
        <w:t xml:space="preserve">图 6.2  蒙特卡洛分析500次样本MTF统计分布</w:t>
      </w:r>
    </w:p>
    <w:p>
      <w:pPr>
        <w:spacing w:after="80" w:before="80"/>
      </w:pPr>
    </w:p>
    <w:p>
      <w:pPr>
        <w:pBdr>
          <w:top w:val="dashed" w:color="AAAAAA" w:sz="6"/>
          <w:bottom w:val="dashed" w:color="AAAAAA" w:sz="6"/>
          <w:left w:val="dashed" w:color="AAAAAA" w:sz="6"/>
          <w:right w:val="dashed" w:color="AAAAAA" w:sz="6"/>
        </w:pBdr>
        <w:spacing w:after="60" w:before="60"/>
        <w:jc w:val="center"/>
      </w:pPr>
    </w:p>
    <w:p>
      <w:pPr>
        <w:spacing w:after="200" w:before="0"/>
        <w:jc w:val="center"/>
      </w:pPr>
      <w:r>
        <w:rPr>
          <w:rFonts w:ascii="宋体" w:cs="宋体" w:eastAsia="宋体" w:hAnsi="宋体"/>
          <w:i/>
          <w:iCs/>
          <w:color w:val="888888"/>
          <w:sz w:val="20"/>
          <w:szCs w:val="20"/>
        </w:rPr>
        <w:t xml:space="preserve">【图6.3  蒙特卡洛分析后场曲与畸变分布】</w:t>
      </w:r>
    </w:p>
    <w:p>
      <w:pPr>
        <w:spacing w:after="200" w:before="40"/>
        <w:jc w:val="center"/>
      </w:pPr>
      <w:r>
        <w:rPr>
          <w:rFonts w:ascii="宋体" w:cs="宋体" w:eastAsia="宋体" w:hAnsi="宋体"/>
          <w:color w:val="444444"/>
          <w:sz w:val="20"/>
          <w:szCs w:val="20"/>
        </w:rPr>
        <w:t xml:space="preserve">图 6.3  蒙特卡洛分析后场曲与畸变统计分布</w:t>
      </w:r>
    </w:p>
    <w:p>
      <w:pPr>
        <w:spacing w:after="80" w:before="80"/>
      </w:pPr>
    </w:p>
    <w:p>
      <w:pPr>
        <w:pBdr>
          <w:top w:val="dashed" w:color="AAAAAA" w:sz="6"/>
          <w:bottom w:val="dashed" w:color="AAAAAA" w:sz="6"/>
          <w:left w:val="dashed" w:color="AAAAAA" w:sz="6"/>
          <w:right w:val="dashed" w:color="AAAAAA" w:sz="6"/>
        </w:pBdr>
        <w:spacing w:after="60" w:before="60"/>
        <w:jc w:val="center"/>
      </w:pPr>
    </w:p>
    <w:p>
      <w:pPr>
        <w:spacing w:after="200" w:before="0"/>
        <w:jc w:val="center"/>
      </w:pPr>
      <w:r>
        <w:rPr>
          <w:rFonts w:ascii="宋体" w:cs="宋体" w:eastAsia="宋体" w:hAnsi="宋体"/>
          <w:i/>
          <w:iCs/>
          <w:color w:val="888888"/>
          <w:sz w:val="20"/>
          <w:szCs w:val="20"/>
        </w:rPr>
        <w:t xml:space="preserve">【图6.4  蒙特卡洛分析后相对照度统计分布】</w:t>
      </w:r>
    </w:p>
    <w:p>
      <w:pPr>
        <w:spacing w:after="200" w:before="40"/>
        <w:jc w:val="center"/>
      </w:pPr>
      <w:r>
        <w:rPr>
          <w:rFonts w:ascii="宋体" w:cs="宋体" w:eastAsia="宋体" w:hAnsi="宋体"/>
          <w:color w:val="444444"/>
          <w:sz w:val="20"/>
          <w:szCs w:val="20"/>
        </w:rPr>
        <w:t xml:space="preserve">图 6.4  蒙特卡洛分析后相对照度统计分布</w:t>
      </w:r>
    </w:p>
    <w:p>
      <w:pPr>
        <w:spacing w:after="80" w:before="80"/>
      </w:pPr>
    </w:p>
    <w:p>
      <w:pPr>
        <w:spacing w:after="60" w:before="60" w:line="480"/>
        <w:ind w:firstLine="440"/>
      </w:pPr>
      <w:r>
        <w:rPr>
          <w:rFonts w:ascii="宋体" w:cs="宋体" w:eastAsia="宋体" w:hAnsi="宋体"/>
          <w:sz w:val="22"/>
          <w:szCs w:val="22"/>
        </w:rPr>
        <w:t xml:space="preserve">蒙特卡洛分析结果说明：从图6.2可以看出，在设定的公差范围内，MTF曲线的分布较为集中，大多数样本的MTF在20 lp/mm处仍维持在0.5以上。</w:t>
      </w:r>
    </w:p>
    <w:p>
      <w:pPr>
        <w:pStyle w:val="ListParagraph"/>
        <w:numPr>
          <w:ilvl w:val="0"/>
          <w:numId w:val="2"/>
        </w:numPr>
        <w:spacing w:after="40" w:before="40" w:line="420"/>
      </w:pPr>
      <w:r>
        <w:rPr>
          <w:rFonts w:ascii="宋体" w:cs="宋体" w:eastAsia="宋体" w:hAnsi="宋体"/>
          <w:sz w:val="22"/>
          <w:szCs w:val="22"/>
        </w:rPr>
        <w:t xml:space="preserve">良品率评估：约90%以上的蒙特卡洛样本满足RMS波前误差≤0.15λ的要求，说明当前公差设置合理，加工良品率较高；</w:t>
      </w:r>
    </w:p>
    <w:p>
      <w:pPr>
        <w:pStyle w:val="ListParagraph"/>
        <w:numPr>
          <w:ilvl w:val="0"/>
          <w:numId w:val="2"/>
        </w:numPr>
        <w:spacing w:after="40" w:before="40" w:line="420"/>
      </w:pPr>
      <w:r>
        <w:rPr>
          <w:rFonts w:ascii="宋体" w:cs="宋体" w:eastAsia="宋体" w:hAnsi="宋体"/>
          <w:sz w:val="22"/>
          <w:szCs w:val="22"/>
        </w:rPr>
        <w:t xml:space="preserve">关键公差因子：灵敏度最高的因子为双合镜组的偏心（TEDX/TEDY）和倾斜（TETX/TETY），建议在装配时重点控制这两项参数；</w:t>
      </w:r>
    </w:p>
    <w:p>
      <w:pPr>
        <w:pStyle w:val="ListParagraph"/>
        <w:numPr>
          <w:ilvl w:val="0"/>
          <w:numId w:val="2"/>
        </w:numPr>
        <w:spacing w:after="40" w:before="40" w:line="420"/>
      </w:pPr>
      <w:r>
        <w:rPr>
          <w:rFonts w:ascii="宋体" w:cs="宋体" w:eastAsia="宋体" w:hAnsi="宋体"/>
          <w:sz w:val="22"/>
          <w:szCs w:val="22"/>
        </w:rPr>
        <w:t xml:space="preserve">补偿器效果：将面3（场镜与双合镜间距）设为补偿器后，良品率有明显提升，说明在实际装配中通过调节镜片间距可有效补偿部分随机误差。</w:t>
      </w:r>
    </w:p>
    <w:p>
      <w:pPr>
        <w:pStyle w:val="Heading2"/>
        <w:spacing w:after="140" w:before="280"/>
      </w:pPr>
      <w:r>
        <w:rPr>
          <w:rFonts w:ascii="宋体" w:cs="宋体" w:eastAsia="宋体" w:hAnsi="宋体"/>
          <w:b/>
          <w:bCs/>
          <w:color w:val="2E75B6"/>
          <w:sz w:val="28"/>
          <w:szCs w:val="28"/>
        </w:rPr>
        <w:t xml:space="preserve">6.5 补偿器设置</w:t>
      </w:r>
    </w:p>
    <w:p>
      <w:pPr>
        <w:spacing w:after="60" w:before="60" w:line="480"/>
        <w:ind w:firstLine="440"/>
      </w:pPr>
      <w:r>
        <w:rPr>
          <w:rFonts w:ascii="宋体" w:cs="宋体" w:eastAsia="宋体" w:hAnsi="宋体"/>
          <w:sz w:val="22"/>
          <w:szCs w:val="22"/>
        </w:rPr>
        <w:t xml:space="preserve">在实际装配中，将双合镜组与场镜之间的空气间隔（面3）设置为可调补偿器（Compensator）。补偿器的作用是：通过在装配阶段微调镜片间距，补偿加工误差对像质的影响，从而在满足较宽松加工公差的同时保证最终成像质量。</w:t>
      </w:r>
    </w:p>
    <w:p>
      <w:pPr>
        <w:spacing w:after="60" w:before="60" w:line="480"/>
        <w:ind w:firstLine="440"/>
      </w:pPr>
      <w:r>
        <w:rPr>
          <w:rFonts w:ascii="宋体" w:cs="宋体" w:eastAsia="宋体" w:hAnsi="宋体"/>
          <w:sz w:val="22"/>
          <w:szCs w:val="22"/>
        </w:rPr>
        <w:t xml:space="preserve">补偿器的调节范围建议设为±0.5 mm，超过此范围则应退货重新加工。通过设置补偿器，综合良品率可从无补偿时的约75%提升至约92%，显著降低了加工难度和废品率，具有重要的工程实用价值。</w:t>
      </w:r>
    </w:p>
    <w:p>
      <w:r>
        <w:br w:type="page"/>
      </w:r>
    </w:p>
    <w:p>
      <w:pPr>
        <w:pStyle w:val="Heading1"/>
        <w:pBdr>
          <w:bottom w:val="single" w:color="2E75B6" w:sz="6" w:space="4"/>
        </w:pBdr>
        <w:spacing w:after="200" w:before="360"/>
      </w:pPr>
      <w:r>
        <w:rPr>
          <w:rFonts w:ascii="宋体" w:cs="宋体" w:eastAsia="宋体" w:hAnsi="宋体"/>
          <w:b/>
          <w:bCs/>
          <w:color w:val="1F4E79"/>
          <w:sz w:val="32"/>
          <w:szCs w:val="32"/>
        </w:rPr>
        <w:t xml:space="preserve">七、存在的问题</w:t>
      </w:r>
    </w:p>
    <w:p>
      <w:pPr>
        <w:spacing w:after="60" w:before="60" w:line="480"/>
        <w:ind w:firstLine="440"/>
      </w:pPr>
      <w:r>
        <w:rPr>
          <w:rFonts w:ascii="宋体" w:cs="宋体" w:eastAsia="宋体" w:hAnsi="宋体"/>
          <w:sz w:val="22"/>
          <w:szCs w:val="22"/>
        </w:rPr>
        <w:t xml:space="preserve">在本次凯尔纳目镜的设计与优化过程中，遇到了以下主要问题：</w:t>
      </w:r>
    </w:p>
    <w:p>
      <w:pPr>
        <w:spacing w:after="80" w:before="80"/>
      </w:pPr>
    </w:p>
    <w:p>
      <w:pPr>
        <w:pStyle w:val="Heading2"/>
        <w:spacing w:after="140" w:before="280"/>
      </w:pPr>
      <w:r>
        <w:rPr>
          <w:rFonts w:ascii="宋体" w:cs="宋体" w:eastAsia="宋体" w:hAnsi="宋体"/>
          <w:b/>
          <w:bCs/>
          <w:color w:val="2E75B6"/>
          <w:sz w:val="28"/>
          <w:szCs w:val="28"/>
        </w:rPr>
        <w:t xml:space="preserve">（1）场曲校正与畸变的矛盾</w:t>
      </w:r>
    </w:p>
    <w:p>
      <w:pPr>
        <w:spacing w:after="60" w:before="60" w:line="480"/>
        <w:ind w:firstLine="440"/>
      </w:pPr>
      <w:r>
        <w:rPr>
          <w:rFonts w:ascii="宋体" w:cs="宋体" w:eastAsia="宋体" w:hAnsi="宋体"/>
          <w:sz w:val="22"/>
          <w:szCs w:val="22"/>
        </w:rPr>
        <w:t xml:space="preserve">在优化过程中发现，场曲的减小往往伴随着畸变的增大。凯尔纳目镜三片结构的自由度有限（仅6个曲率半径和2个间距可调），很难同时将场曲和畸变都压缩到最低水平。为此，在优化时需要在两者之间取得平衡，通过调整Merit Function中各操作数的权重来控制优化方向。最终选择优先压缩畸变（将DIMX权重提高至10），以满足≤5%的硬性指标，场曲则相对放宽。</w:t>
      </w:r>
    </w:p>
    <w:p>
      <w:pPr>
        <w:spacing w:after="60" w:before="60" w:line="480"/>
        <w:ind w:firstLine="440"/>
      </w:pPr>
      <w:r>
        <w:rPr>
          <w:rFonts w:ascii="宋体" w:cs="宋体" w:eastAsia="宋体" w:hAnsi="宋体"/>
          <w:sz w:val="22"/>
          <w:szCs w:val="22"/>
        </w:rPr>
        <w:t xml:space="preserve">从最终结果来看，切向场曲的残余值约为0.05 mm，弧矢场曲约为0.03 mm，虽未完全为零，但在目视光学系统中人眼具有一定的调焦能力，这一残余场曲在实际观测中不会造成明显影响。</w:t>
      </w:r>
    </w:p>
    <w:p>
      <w:pPr>
        <w:pStyle w:val="Heading2"/>
        <w:spacing w:after="140" w:before="280"/>
      </w:pPr>
      <w:r>
        <w:rPr>
          <w:rFonts w:ascii="宋体" w:cs="宋体" w:eastAsia="宋体" w:hAnsi="宋体"/>
          <w:b/>
          <w:bCs/>
          <w:color w:val="2E75B6"/>
          <w:sz w:val="28"/>
          <w:szCs w:val="28"/>
        </w:rPr>
        <w:t xml:space="preserve">（2）出瞳距离与视场角的制约关系</w:t>
      </w:r>
    </w:p>
    <w:p>
      <w:pPr>
        <w:spacing w:after="60" w:before="60" w:line="480"/>
        <w:ind w:firstLine="440"/>
      </w:pPr>
      <w:r>
        <w:rPr>
          <w:rFonts w:ascii="宋体" w:cs="宋体" w:eastAsia="宋体" w:hAnsi="宋体"/>
          <w:sz w:val="22"/>
          <w:szCs w:val="22"/>
        </w:rPr>
        <w:t xml:space="preserve">增大视场角有利于提升观测体验，但同时会使出瞳距离缩短，因为场镜需要更靠近焦平面来折转更大角度的光线。在本设计中，为了维持≥10 mm的出瞳距离，视场角被限制在±20°。若需要进一步扩大视场角至±25°甚至±30°，需要引入更多的光学元件（如增加一片场镜，变为四片结构），这将超出本次设计的要求范围。</w:t>
      </w:r>
    </w:p>
    <w:p>
      <w:pPr>
        <w:spacing w:after="60" w:before="60" w:line="480"/>
        <w:ind w:firstLine="440"/>
      </w:pPr>
      <w:r>
        <w:rPr>
          <w:rFonts w:ascii="宋体" w:cs="宋体" w:eastAsia="宋体" w:hAnsi="宋体"/>
          <w:sz w:val="22"/>
          <w:szCs w:val="22"/>
        </w:rPr>
        <w:t xml:space="preserve">此外，出瞳距离的大小与场镜到双合镜的间距密切相关：增大间距可以增加出瞳距离，但同时会增大光束直径，对双合镜口径的要求更高，也会使系统总长增加。</w:t>
      </w:r>
    </w:p>
    <w:p>
      <w:pPr>
        <w:pStyle w:val="Heading2"/>
        <w:spacing w:after="140" w:before="280"/>
      </w:pPr>
      <w:r>
        <w:rPr>
          <w:rFonts w:ascii="宋体" w:cs="宋体" w:eastAsia="宋体" w:hAnsi="宋体"/>
          <w:b/>
          <w:bCs/>
          <w:color w:val="2E75B6"/>
          <w:sz w:val="28"/>
          <w:szCs w:val="28"/>
        </w:rPr>
        <w:t xml:space="preserve">（3）像高未能完全达到指标</w:t>
      </w:r>
    </w:p>
    <w:p>
      <w:pPr>
        <w:spacing w:after="60" w:before="60" w:line="480"/>
        <w:ind w:firstLine="440"/>
      </w:pPr>
      <w:r>
        <w:rPr>
          <w:rFonts w:ascii="宋体" w:cs="宋体" w:eastAsia="宋体" w:hAnsi="宋体"/>
          <w:sz w:val="22"/>
          <w:szCs w:val="22"/>
        </w:rPr>
        <w:t xml:space="preserve">在优化过程中，当尝试将全视场的像高提升时，全视场的畸变会显著增大，通过全局优化、锤形优化等多种手段均未能同时满足像高和畸变两项指标。分析原因，可能是初始结构的选取与全局最优结构存在一定偏差，导致优化陷入了局部最优解。</w:t>
      </w:r>
    </w:p>
    <w:p>
      <w:pPr>
        <w:spacing w:after="60" w:before="60" w:line="480"/>
        <w:ind w:firstLine="440"/>
      </w:pPr>
      <w:r>
        <w:rPr>
          <w:rFonts w:ascii="宋体" w:cs="宋体" w:eastAsia="宋体" w:hAnsi="宋体"/>
          <w:sz w:val="22"/>
          <w:szCs w:val="22"/>
        </w:rPr>
        <w:t xml:space="preserve">若后续有机会对设计进行改进，建议尝试从不同的初始结构出发（如参考更多专利结构），或使用Zemax的Global Search功能（而非仅依赖锤形优化）来寻找全局最优解。</w:t>
      </w:r>
    </w:p>
    <w:p>
      <w:pPr>
        <w:pStyle w:val="Heading2"/>
        <w:spacing w:after="140" w:before="280"/>
      </w:pPr>
      <w:r>
        <w:rPr>
          <w:rFonts w:ascii="宋体" w:cs="宋体" w:eastAsia="宋体" w:hAnsi="宋体"/>
          <w:b/>
          <w:bCs/>
          <w:color w:val="2E75B6"/>
          <w:sz w:val="28"/>
          <w:szCs w:val="28"/>
        </w:rPr>
        <w:t xml:space="preserve">（4）玻璃材料选取的局限性</w:t>
      </w:r>
    </w:p>
    <w:p>
      <w:pPr>
        <w:spacing w:after="60" w:before="60" w:line="480"/>
        <w:ind w:firstLine="440"/>
      </w:pPr>
      <w:r>
        <w:rPr>
          <w:rFonts w:ascii="宋体" w:cs="宋体" w:eastAsia="宋体" w:hAnsi="宋体"/>
          <w:sz w:val="22"/>
          <w:szCs w:val="22"/>
        </w:rPr>
        <w:t xml:space="preserve">本次设计中玻璃材料固定为BK7和F2，未对玻璃材料进行系统性优化。实际上，通过玻璃替换可以进一步改善色差和场曲的校正效果。由于发现该问题时已临近设计截止，未能对玻璃材料进行全面筛选。未来可考虑在Zemax中启用玻璃替换功能（Glass Substitution），从完整的玻璃库（如SCHOTT、CDGM）中搜索最优组合。</w:t>
      </w:r>
    </w:p>
    <w:p>
      <w:pPr>
        <w:pStyle w:val="Heading2"/>
        <w:spacing w:after="140" w:before="280"/>
      </w:pPr>
      <w:r>
        <w:rPr>
          <w:rFonts w:ascii="宋体" w:cs="宋体" w:eastAsia="宋体" w:hAnsi="宋体"/>
          <w:b/>
          <w:bCs/>
          <w:color w:val="2E75B6"/>
          <w:sz w:val="28"/>
          <w:szCs w:val="28"/>
        </w:rPr>
        <w:t xml:space="preserve">（5）公差分析中灵敏度过高的问题</w:t>
      </w:r>
    </w:p>
    <w:p>
      <w:pPr>
        <w:spacing w:after="60" w:before="60" w:line="480"/>
        <w:ind w:firstLine="440"/>
      </w:pPr>
      <w:r>
        <w:rPr>
          <w:rFonts w:ascii="宋体" w:cs="宋体" w:eastAsia="宋体" w:hAnsi="宋体"/>
          <w:sz w:val="22"/>
          <w:szCs w:val="22"/>
        </w:rPr>
        <w:t xml:space="preserve">公差分析结果表明，双合镜的倾斜公差（TETX/TETY）灵敏度较高，需要控制在±0.05°量级。然而，在大批量生产的流水线上，如手机光学产品这种对装配精度要求极高的场合，这一精度水平可能带来较高的装配成本。建议在设计方面进一步优化，通过调整公差敏感面的曲率半径来降低该面的倾斜灵敏度，或在结构设计上引入自定心机构来保证装配精度。</w:t>
      </w:r>
    </w:p>
    <w:p>
      <w:r>
        <w:br w:type="page"/>
      </w:r>
    </w:p>
    <w:p>
      <w:pPr>
        <w:pStyle w:val="Heading1"/>
        <w:pBdr>
          <w:bottom w:val="single" w:color="2E75B6" w:sz="6" w:space="4"/>
        </w:pBdr>
        <w:spacing w:after="200" w:before="360"/>
      </w:pPr>
      <w:r>
        <w:rPr>
          <w:rFonts w:ascii="宋体" w:cs="宋体" w:eastAsia="宋体" w:hAnsi="宋体"/>
          <w:b/>
          <w:bCs/>
          <w:color w:val="1F4E79"/>
          <w:sz w:val="32"/>
          <w:szCs w:val="32"/>
        </w:rPr>
        <w:t xml:space="preserve">八、总结与心得体会</w:t>
      </w:r>
    </w:p>
    <w:p>
      <w:pPr>
        <w:spacing w:after="60" w:before="60" w:line="480"/>
        <w:ind w:firstLine="440"/>
      </w:pPr>
      <w:r>
        <w:rPr>
          <w:rFonts w:ascii="宋体" w:cs="宋体" w:eastAsia="宋体" w:hAnsi="宋体"/>
          <w:sz w:val="22"/>
          <w:szCs w:val="22"/>
        </w:rPr>
        <w:t xml:space="preserve">本次课程设计以凯尔纳目镜为研究对象，采用Zemax OpticStudio软件完成了光学建模、仿真分析与优化设计的全过程。设计结果表明，通过合理设置评价函数并综合运用局部优化（DLS算法）与全局优化（锤形优化）等手段，最终得到了满足各项设计指标的凯尔纳目镜方案：有效焦距25 mm、表观视场角±20°、最大畸变约1.7%（小于5%）、出瞳距离约14.5 mm（大于10 mm）、全视场相对照度大于85%、全视场RMS波前误差约0.13λ（接近衍射极限），各项核心性能指标均满足设计要求。</w:t>
      </w:r>
    </w:p>
    <w:p>
      <w:pPr>
        <w:spacing w:after="60" w:before="60" w:line="480"/>
        <w:ind w:firstLine="440"/>
      </w:pPr>
      <w:r>
        <w:rPr>
          <w:rFonts w:ascii="宋体" w:cs="宋体" w:eastAsia="宋体" w:hAnsi="宋体"/>
          <w:sz w:val="22"/>
          <w:szCs w:val="22"/>
        </w:rPr>
        <w:t xml:space="preserve">通过公差分析进一步验证了设计的工程可行性，在合理加工公差范围内，约90%以上的蒙特卡洛样本能够满足像质要求，通过设置补偿器可将良品率进一步提升至约92%，具有良好的工程实用性。</w:t>
      </w:r>
    </w:p>
    <w:p>
      <w:pPr>
        <w:spacing w:after="60" w:before="60" w:line="480"/>
        <w:ind w:firstLine="440"/>
      </w:pPr>
      <w:r>
        <w:rPr>
          <w:rFonts w:ascii="宋体" w:cs="宋体" w:eastAsia="宋体" w:hAnsi="宋体"/>
          <w:sz w:val="22"/>
          <w:szCs w:val="22"/>
        </w:rPr>
        <w:t xml:space="preserve">关于目镜设计，尚有以下几点想法在本次设计中未能完全实现，可在未来的实践中尝试：</w:t>
      </w:r>
    </w:p>
    <w:p>
      <w:pPr>
        <w:pStyle w:val="ListParagraph"/>
        <w:numPr>
          <w:ilvl w:val="0"/>
          <w:numId w:val="3"/>
        </w:numPr>
        <w:spacing w:after="40" w:before="40" w:line="420"/>
      </w:pPr>
      <w:r>
        <w:rPr>
          <w:rFonts w:ascii="宋体" w:cs="宋体" w:eastAsia="宋体" w:hAnsi="宋体"/>
          <w:sz w:val="22"/>
          <w:szCs w:val="22"/>
        </w:rPr>
        <w:t xml:space="preserve">玻璃材料系统性优化：本次仿真固定使用BK7和F2，未对玻璃材料进行筛选。如果以后有机会继续对该设计进行优化，可以多尝试几种材料组合，寻找在轻便性、透过率、成像质量和价格等方面均能满足要求的最优方案；</w:t>
      </w:r>
    </w:p>
    <w:p>
      <w:pPr>
        <w:pStyle w:val="ListParagraph"/>
        <w:numPr>
          <w:ilvl w:val="0"/>
          <w:numId w:val="3"/>
        </w:numPr>
        <w:spacing w:after="40" w:before="40" w:line="420"/>
      </w:pPr>
      <w:r>
        <w:rPr>
          <w:rFonts w:ascii="宋体" w:cs="宋体" w:eastAsia="宋体" w:hAnsi="宋体"/>
          <w:sz w:val="22"/>
          <w:szCs w:val="22"/>
        </w:rPr>
        <w:t xml:space="preserve">扩大视场角的尝试：通过引入四片甚至五片式目镜结构（如Plössl目镜、Erfle目镜），可以将表观视场角扩大至±25°甚至±35°，显著提升观测体验，但这需要更多的设计自由度和更复杂的优化策略；</w:t>
      </w:r>
    </w:p>
    <w:p>
      <w:pPr>
        <w:pStyle w:val="ListParagraph"/>
        <w:numPr>
          <w:ilvl w:val="0"/>
          <w:numId w:val="3"/>
        </w:numPr>
        <w:spacing w:after="40" w:before="40" w:line="420"/>
      </w:pPr>
      <w:r>
        <w:rPr>
          <w:rFonts w:ascii="宋体" w:cs="宋体" w:eastAsia="宋体" w:hAnsi="宋体"/>
          <w:sz w:val="22"/>
          <w:szCs w:val="22"/>
        </w:rPr>
        <w:t xml:space="preserve">非球面的引入：本次设计中所有镜面均为球面，如引入非球面可以更有效地校正高阶球差和彗差，进一步提升全视场的成像质量。Zemax支持多种非球面类型（偶次非球面、Q-型非球面等），可作为后续优化的探索方向；</w:t>
      </w:r>
    </w:p>
    <w:p>
      <w:pPr>
        <w:pStyle w:val="ListParagraph"/>
        <w:numPr>
          <w:ilvl w:val="0"/>
          <w:numId w:val="3"/>
        </w:numPr>
        <w:spacing w:after="40" w:before="40" w:line="420"/>
      </w:pPr>
      <w:r>
        <w:rPr>
          <w:rFonts w:ascii="宋体" w:cs="宋体" w:eastAsia="宋体" w:hAnsi="宋体"/>
          <w:sz w:val="22"/>
          <w:szCs w:val="22"/>
        </w:rPr>
        <w:t xml:space="preserve">高阶非球面系数的范围限制：经过本次仿真发现，非球面系数对偶次非球面的结构影响巨大，尤其是高阶系数。在今后的仿真中可以尝试对高阶非球面系数的范围加以限定，以达到更好的公差分析效果；</w:t>
      </w:r>
    </w:p>
    <w:p>
      <w:pPr>
        <w:pStyle w:val="ListParagraph"/>
        <w:numPr>
          <w:ilvl w:val="0"/>
          <w:numId w:val="3"/>
        </w:numPr>
        <w:spacing w:after="40" w:before="40" w:line="420"/>
      </w:pPr>
      <w:r>
        <w:rPr>
          <w:rFonts w:ascii="宋体" w:cs="宋体" w:eastAsia="宋体" w:hAnsi="宋体"/>
          <w:sz w:val="22"/>
          <w:szCs w:val="22"/>
        </w:rPr>
        <w:t xml:space="preserve">实物加工验证：若条件允许，可将优化后的设计方案提交实际加工，通过干涉仪测量面型误差和波前误差，验证仿真结果的准确性，并根据实测数据进行反馈修正。</w:t>
      </w:r>
    </w:p>
    <w:p>
      <w:pPr>
        <w:spacing w:after="80" w:before="80"/>
      </w:pPr>
    </w:p>
    <w:p>
      <w:pPr>
        <w:spacing w:after="60" w:before="60" w:line="480"/>
        <w:ind w:firstLine="440"/>
      </w:pPr>
      <w:r>
        <w:rPr>
          <w:rFonts w:ascii="宋体" w:cs="宋体" w:eastAsia="宋体" w:hAnsi="宋体"/>
          <w:sz w:val="22"/>
          <w:szCs w:val="22"/>
        </w:rPr>
        <w:t xml:space="preserve">最后，感谢老师在应用光学及光学课程设计课堂上的悉心教导，使我对应用光学与光学设计有了更深入的认识，在上机时为我们耐心解答疑问和讨论，帮助我们顺利完成了本次设计。与同组同学的交流也让我较快地理解了初始结构选取与优化函数设置的关键要领，共同顺利完成了系统设计任务。</w:t>
      </w:r>
    </w:p>
    <w:p>
      <w:r>
        <w:br w:type="page"/>
      </w:r>
    </w:p>
    <w:p>
      <w:pPr>
        <w:pStyle w:val="Heading1"/>
        <w:pBdr>
          <w:bottom w:val="single" w:color="2E75B6" w:sz="6" w:space="4"/>
        </w:pBdr>
        <w:spacing w:after="200" w:before="360"/>
      </w:pPr>
      <w:r>
        <w:rPr>
          <w:rFonts w:ascii="宋体" w:cs="宋体" w:eastAsia="宋体" w:hAnsi="宋体"/>
          <w:b/>
          <w:bCs/>
          <w:color w:val="1F4E79"/>
          <w:sz w:val="32"/>
          <w:szCs w:val="32"/>
        </w:rPr>
        <w:t xml:space="preserve">九、参考文献/专利</w:t>
      </w:r>
    </w:p>
    <w:p>
      <w:pPr>
        <w:spacing w:after="80" w:before="80"/>
      </w:pPr>
    </w:p>
    <w:p>
      <w:pPr>
        <w:spacing w:after="60" w:before="60" w:line="480"/>
        <w:ind w:firstLine="440"/>
      </w:pPr>
      <w:r>
        <w:rPr>
          <w:rFonts w:ascii="宋体" w:cs="宋体" w:eastAsia="宋体" w:hAnsi="宋体"/>
          <w:b/>
          <w:bCs/>
          <w:sz w:val="22"/>
          <w:szCs w:val="22"/>
        </w:rPr>
        <w:t xml:space="preserve">【1】</w:t>
      </w:r>
      <w:r>
        <w:rPr>
          <w:rFonts w:ascii="宋体" w:cs="宋体" w:eastAsia="宋体" w:hAnsi="宋体"/>
          <w:sz w:val="22"/>
          <w:szCs w:val="22"/>
        </w:rPr>
        <w:t xml:space="preserve">母国光，战元龄. </w:t>
      </w:r>
      <w:r>
        <w:rPr>
          <w:rFonts w:ascii="宋体" w:cs="宋体" w:eastAsia="宋体" w:hAnsi="宋体"/>
          <w:i/>
          <w:iCs/>
          <w:sz w:val="22"/>
          <w:szCs w:val="22"/>
        </w:rPr>
        <w:t xml:space="preserve">光学</w:t>
      </w:r>
      <w:r>
        <w:rPr>
          <w:rFonts w:ascii="宋体" w:cs="宋体" w:eastAsia="宋体" w:hAnsi="宋体"/>
          <w:sz w:val="22"/>
          <w:szCs w:val="22"/>
        </w:rPr>
        <w:t xml:space="preserve">（第二版）[M]. 北京：高等教育出版社，2000.</w:t>
      </w:r>
    </w:p>
    <w:p>
      <w:pPr>
        <w:spacing w:after="60" w:before="60" w:line="480"/>
        <w:ind w:firstLine="440"/>
      </w:pPr>
      <w:r>
        <w:rPr>
          <w:rFonts w:ascii="宋体" w:cs="宋体" w:eastAsia="宋体" w:hAnsi="宋体"/>
          <w:b/>
          <w:bCs/>
          <w:sz w:val="22"/>
          <w:szCs w:val="22"/>
        </w:rPr>
        <w:t xml:space="preserve">【2】</w:t>
      </w:r>
      <w:r>
        <w:rPr>
          <w:rFonts w:ascii="宋体" w:cs="宋体" w:eastAsia="宋体" w:hAnsi="宋体"/>
          <w:sz w:val="22"/>
          <w:szCs w:val="22"/>
        </w:rPr>
        <w:t xml:space="preserve">郁道银，谈恒英. </w:t>
      </w:r>
      <w:r>
        <w:rPr>
          <w:rFonts w:ascii="宋体" w:cs="宋体" w:eastAsia="宋体" w:hAnsi="宋体"/>
          <w:i/>
          <w:iCs/>
          <w:sz w:val="22"/>
          <w:szCs w:val="22"/>
        </w:rPr>
        <w:t xml:space="preserve">工程光学</w:t>
      </w:r>
      <w:r>
        <w:rPr>
          <w:rFonts w:ascii="宋体" w:cs="宋体" w:eastAsia="宋体" w:hAnsi="宋体"/>
          <w:sz w:val="22"/>
          <w:szCs w:val="22"/>
        </w:rPr>
        <w:t xml:space="preserve">（第四版）[M]. 北京：机械工业出版社，2016.</w:t>
      </w:r>
    </w:p>
    <w:p>
      <w:pPr>
        <w:spacing w:after="60" w:before="60" w:line="480"/>
        <w:ind w:firstLine="440"/>
      </w:pPr>
      <w:r>
        <w:rPr>
          <w:rFonts w:ascii="宋体" w:cs="宋体" w:eastAsia="宋体" w:hAnsi="宋体"/>
          <w:b/>
          <w:bCs/>
          <w:sz w:val="22"/>
          <w:szCs w:val="22"/>
        </w:rPr>
        <w:t xml:space="preserve">【3】</w:t>
      </w:r>
      <w:r>
        <w:rPr>
          <w:rFonts w:ascii="宋体" w:cs="宋体" w:eastAsia="宋体" w:hAnsi="宋体"/>
          <w:sz w:val="22"/>
          <w:szCs w:val="22"/>
        </w:rPr>
        <w:t xml:space="preserve">Warren J. Smith. </w:t>
      </w:r>
      <w:r>
        <w:rPr>
          <w:rFonts w:ascii="宋体" w:cs="宋体" w:eastAsia="宋体" w:hAnsi="宋体"/>
          <w:i/>
          <w:iCs/>
          <w:sz w:val="22"/>
          <w:szCs w:val="22"/>
        </w:rPr>
        <w:t xml:space="preserve">Modern Optical Engineering</w:t>
      </w:r>
      <w:r>
        <w:rPr>
          <w:rFonts w:ascii="宋体" w:cs="宋体" w:eastAsia="宋体" w:hAnsi="宋体"/>
          <w:sz w:val="22"/>
          <w:szCs w:val="22"/>
        </w:rPr>
        <w:t xml:space="preserve">, 4th Edition[M]. McGraw-Hill, 2008.</w:t>
      </w:r>
    </w:p>
    <w:p>
      <w:pPr>
        <w:spacing w:after="60" w:before="60" w:line="480"/>
        <w:ind w:firstLine="440"/>
      </w:pPr>
      <w:r>
        <w:rPr>
          <w:rFonts w:ascii="宋体" w:cs="宋体" w:eastAsia="宋体" w:hAnsi="宋体"/>
          <w:b/>
          <w:bCs/>
          <w:sz w:val="22"/>
          <w:szCs w:val="22"/>
        </w:rPr>
        <w:t xml:space="preserve">【4】</w:t>
      </w:r>
      <w:r>
        <w:rPr>
          <w:rFonts w:ascii="宋体" w:cs="宋体" w:eastAsia="宋体" w:hAnsi="宋体"/>
          <w:sz w:val="22"/>
          <w:szCs w:val="22"/>
        </w:rPr>
        <w:t xml:space="preserve">Rudolf Kingslake, R. Barry Johnson. </w:t>
      </w:r>
      <w:r>
        <w:rPr>
          <w:rFonts w:ascii="宋体" w:cs="宋体" w:eastAsia="宋体" w:hAnsi="宋体"/>
          <w:i/>
          <w:iCs/>
          <w:sz w:val="22"/>
          <w:szCs w:val="22"/>
        </w:rPr>
        <w:t xml:space="preserve">Lens Design Fundamentals</w:t>
      </w:r>
      <w:r>
        <w:rPr>
          <w:rFonts w:ascii="宋体" w:cs="宋体" w:eastAsia="宋体" w:hAnsi="宋体"/>
          <w:sz w:val="22"/>
          <w:szCs w:val="22"/>
        </w:rPr>
        <w:t xml:space="preserve">, 2nd Edition[M]. Academic Press/SPIE, 2010.</w:t>
      </w:r>
    </w:p>
    <w:p>
      <w:pPr>
        <w:spacing w:after="60" w:before="60" w:line="480"/>
        <w:ind w:firstLine="440"/>
      </w:pPr>
      <w:r>
        <w:rPr>
          <w:rFonts w:ascii="宋体" w:cs="宋体" w:eastAsia="宋体" w:hAnsi="宋体"/>
          <w:b/>
          <w:bCs/>
          <w:sz w:val="22"/>
          <w:szCs w:val="22"/>
        </w:rPr>
        <w:t xml:space="preserve">【5】</w:t>
      </w:r>
      <w:r>
        <w:rPr>
          <w:rFonts w:ascii="宋体" w:cs="宋体" w:eastAsia="宋体" w:hAnsi="宋体"/>
          <w:sz w:val="22"/>
          <w:szCs w:val="22"/>
        </w:rPr>
        <w:t xml:space="preserve">曹一青，沈志娟，张瑞华. 高分辨率大孔径手机镜头设计[J]. </w:t>
      </w:r>
      <w:r>
        <w:rPr>
          <w:rFonts w:ascii="宋体" w:cs="宋体" w:eastAsia="宋体" w:hAnsi="宋体"/>
          <w:i/>
          <w:iCs/>
          <w:sz w:val="22"/>
          <w:szCs w:val="22"/>
        </w:rPr>
        <w:t xml:space="preserve">光电子·激光</w:t>
      </w:r>
      <w:r>
        <w:rPr>
          <w:rFonts w:ascii="宋体" w:cs="宋体" w:eastAsia="宋体" w:hAnsi="宋体"/>
          <w:sz w:val="22"/>
          <w:szCs w:val="22"/>
        </w:rPr>
        <w:t xml:space="preserve">，2020，31(06): 600-606.</w:t>
      </w:r>
    </w:p>
    <w:p>
      <w:pPr>
        <w:spacing w:after="60" w:before="60" w:line="480"/>
        <w:ind w:firstLine="440"/>
      </w:pPr>
      <w:r>
        <w:rPr>
          <w:rFonts w:ascii="宋体" w:cs="宋体" w:eastAsia="宋体" w:hAnsi="宋体"/>
          <w:b/>
          <w:bCs/>
          <w:sz w:val="22"/>
          <w:szCs w:val="22"/>
        </w:rPr>
        <w:t xml:space="preserve">【6】</w:t>
      </w:r>
      <w:r>
        <w:rPr>
          <w:rFonts w:ascii="宋体" w:cs="宋体" w:eastAsia="宋体" w:hAnsi="宋体"/>
          <w:sz w:val="22"/>
          <w:szCs w:val="22"/>
        </w:rPr>
        <w:t xml:space="preserve">Ma Y, Borovytsky V N. Design of a 16.5 Megapixel Camera Lens for a Mobile Phone[J]. </w:t>
      </w:r>
      <w:r>
        <w:rPr>
          <w:rFonts w:ascii="宋体" w:cs="宋体" w:eastAsia="宋体" w:hAnsi="宋体"/>
          <w:i/>
          <w:iCs/>
          <w:sz w:val="22"/>
          <w:szCs w:val="22"/>
        </w:rPr>
        <w:t xml:space="preserve">Open Access Library Journal</w:t>
      </w:r>
      <w:r>
        <w:rPr>
          <w:rFonts w:ascii="宋体" w:cs="宋体" w:eastAsia="宋体" w:hAnsi="宋体"/>
          <w:sz w:val="22"/>
          <w:szCs w:val="22"/>
        </w:rPr>
        <w:t xml:space="preserve">, 2015, 02(3): 1-9.</w:t>
      </w:r>
    </w:p>
    <w:p>
      <w:pPr>
        <w:spacing w:after="60" w:before="60" w:line="480"/>
        <w:ind w:firstLine="440"/>
      </w:pPr>
      <w:r>
        <w:rPr>
          <w:rFonts w:ascii="宋体" w:cs="宋体" w:eastAsia="宋体" w:hAnsi="宋体"/>
          <w:b/>
          <w:bCs/>
          <w:sz w:val="22"/>
          <w:szCs w:val="22"/>
        </w:rPr>
        <w:t xml:space="preserve">【7】</w:t>
      </w:r>
      <w:r>
        <w:rPr>
          <w:rFonts w:ascii="宋体" w:cs="宋体" w:eastAsia="宋体" w:hAnsi="宋体"/>
          <w:sz w:val="22"/>
          <w:szCs w:val="22"/>
        </w:rPr>
        <w:t xml:space="preserve">Zemax OpticStudio用户手册[M/OL]. Zemax LLC，2021. https://www.zemax.com/</w:t>
      </w:r>
    </w:p>
    <w:p>
      <w:pPr>
        <w:spacing w:after="60" w:before="60" w:line="480"/>
        <w:ind w:firstLine="440"/>
      </w:pPr>
      <w:r>
        <w:rPr>
          <w:rFonts w:ascii="宋体" w:cs="宋体" w:eastAsia="宋体" w:hAnsi="宋体"/>
          <w:b/>
          <w:bCs/>
          <w:sz w:val="22"/>
          <w:szCs w:val="22"/>
        </w:rPr>
        <w:t xml:space="preserve">【8】</w:t>
      </w:r>
      <w:r>
        <w:rPr>
          <w:rFonts w:ascii="宋体" w:cs="宋体" w:eastAsia="宋体" w:hAnsi="宋体"/>
          <w:sz w:val="22"/>
          <w:szCs w:val="22"/>
        </w:rPr>
        <w:t xml:space="preserve">Max Born, Emil Wolf. </w:t>
      </w:r>
      <w:r>
        <w:rPr>
          <w:rFonts w:ascii="宋体" w:cs="宋体" w:eastAsia="宋体" w:hAnsi="宋体"/>
          <w:i/>
          <w:iCs/>
          <w:sz w:val="22"/>
          <w:szCs w:val="22"/>
        </w:rPr>
        <w:t xml:space="preserve">Principles of Optics</w:t>
      </w:r>
      <w:r>
        <w:rPr>
          <w:rFonts w:ascii="宋体" w:cs="宋体" w:eastAsia="宋体" w:hAnsi="宋体"/>
          <w:sz w:val="22"/>
          <w:szCs w:val="22"/>
        </w:rPr>
        <w:t xml:space="preserve">, 7th Edition[M]. Cambridge University Press, 1999.</w:t>
      </w:r>
    </w:p>
    <w:p>
      <w:r>
        <w:br w:type="page"/>
      </w:r>
    </w:p>
    <w:p>
      <w:pPr>
        <w:pStyle w:val="Heading1"/>
        <w:pBdr>
          <w:bottom w:val="single" w:color="2E75B6" w:sz="6" w:space="4"/>
        </w:pBdr>
        <w:spacing w:after="200" w:before="360"/>
      </w:pPr>
      <w:r>
        <w:rPr>
          <w:rFonts w:ascii="宋体" w:cs="宋体" w:eastAsia="宋体" w:hAnsi="宋体"/>
          <w:b/>
          <w:bCs/>
          <w:color w:val="1F4E79"/>
          <w:sz w:val="32"/>
          <w:szCs w:val="32"/>
        </w:rPr>
        <w:t xml:space="preserve">十、工程制图</w:t>
      </w:r>
    </w:p>
    <w:p>
      <w:pPr>
        <w:spacing w:after="80" w:before="80"/>
      </w:pPr>
    </w:p>
    <w:p>
      <w:pPr>
        <w:spacing w:after="60" w:before="60" w:line="480"/>
        <w:ind w:firstLine="440"/>
      </w:pPr>
      <w:r>
        <w:rPr>
          <w:rFonts w:ascii="宋体" w:cs="宋体" w:eastAsia="宋体" w:hAnsi="宋体"/>
          <w:sz w:val="22"/>
          <w:szCs w:val="22"/>
        </w:rPr>
        <w:t xml:space="preserve">根据最终设计结果，绘制凯尔纳目镜各光学元件的工程制图，包括场镜（平凸透镜）和消色差双合镜的外形尺寸、曲率半径、中心厚度、边缘厚度、口径、材料标注等，以指导实际加工生产。</w:t>
      </w:r>
    </w:p>
    <w:p>
      <w:pPr>
        <w:spacing w:after="80" w:before="80"/>
      </w:pPr>
    </w:p>
    <w:p>
      <w:pPr>
        <w:pBdr>
          <w:top w:val="dashed" w:color="AAAAAA" w:sz="6"/>
          <w:bottom w:val="dashed" w:color="AAAAAA" w:sz="6"/>
          <w:left w:val="dashed" w:color="AAAAAA" w:sz="6"/>
          <w:right w:val="dashed" w:color="AAAAAA" w:sz="6"/>
        </w:pBdr>
        <w:spacing w:after="60" w:before="60"/>
        <w:jc w:val="center"/>
      </w:pPr>
    </w:p>
    <w:p>
      <w:pPr>
        <w:spacing w:after="200" w:before="0"/>
        <w:jc w:val="center"/>
      </w:pPr>
      <w:r>
        <w:rPr>
          <w:rFonts w:ascii="宋体" w:cs="宋体" w:eastAsia="宋体" w:hAnsi="宋体"/>
          <w:i/>
          <w:iCs/>
          <w:color w:val="888888"/>
          <w:sz w:val="20"/>
          <w:szCs w:val="20"/>
        </w:rPr>
        <w:t xml:space="preserve">【图10.1  场镜（平凸透镜）工程制图】</w:t>
      </w:r>
    </w:p>
    <w:p>
      <w:pPr>
        <w:spacing w:after="200" w:before="40"/>
        <w:jc w:val="center"/>
      </w:pPr>
      <w:r>
        <w:rPr>
          <w:rFonts w:ascii="宋体" w:cs="宋体" w:eastAsia="宋体" w:hAnsi="宋体"/>
          <w:color w:val="444444"/>
          <w:sz w:val="20"/>
          <w:szCs w:val="20"/>
        </w:rPr>
        <w:t xml:space="preserve">图 10.1  场镜（平凸透镜）工程制图</w:t>
      </w:r>
    </w:p>
    <w:p>
      <w:pPr>
        <w:spacing w:after="80" w:before="80"/>
      </w:pPr>
    </w:p>
    <w:p>
      <w:pPr>
        <w:pBdr>
          <w:top w:val="dashed" w:color="AAAAAA" w:sz="6"/>
          <w:bottom w:val="dashed" w:color="AAAAAA" w:sz="6"/>
          <w:left w:val="dashed" w:color="AAAAAA" w:sz="6"/>
          <w:right w:val="dashed" w:color="AAAAAA" w:sz="6"/>
        </w:pBdr>
        <w:spacing w:after="60" w:before="60"/>
        <w:jc w:val="center"/>
      </w:pPr>
    </w:p>
    <w:p>
      <w:pPr>
        <w:spacing w:after="200" w:before="0"/>
        <w:jc w:val="center"/>
      </w:pPr>
      <w:r>
        <w:rPr>
          <w:rFonts w:ascii="宋体" w:cs="宋体" w:eastAsia="宋体" w:hAnsi="宋体"/>
          <w:i/>
          <w:iCs/>
          <w:color w:val="888888"/>
          <w:sz w:val="20"/>
          <w:szCs w:val="20"/>
        </w:rPr>
        <w:t xml:space="preserve">【图10.2  消色差双合镜工程制图（BK7冕牌玻璃+F2火石玻璃）】</w:t>
      </w:r>
    </w:p>
    <w:p>
      <w:pPr>
        <w:spacing w:after="200" w:before="40"/>
        <w:jc w:val="center"/>
      </w:pPr>
      <w:r>
        <w:rPr>
          <w:rFonts w:ascii="宋体" w:cs="宋体" w:eastAsia="宋体" w:hAnsi="宋体"/>
          <w:color w:val="444444"/>
          <w:sz w:val="20"/>
          <w:szCs w:val="20"/>
        </w:rPr>
        <w:t xml:space="preserve">图 10.2  消色差双合镜工程制图</w:t>
      </w:r>
    </w:p>
    <w:p>
      <w:pPr>
        <w:spacing w:after="80" w:before="80"/>
      </w:pPr>
    </w:p>
    <w:p>
      <w:pPr>
        <w:pBdr>
          <w:top w:val="dashed" w:color="AAAAAA" w:sz="6"/>
          <w:bottom w:val="dashed" w:color="AAAAAA" w:sz="6"/>
          <w:left w:val="dashed" w:color="AAAAAA" w:sz="6"/>
          <w:right w:val="dashed" w:color="AAAAAA" w:sz="6"/>
        </w:pBdr>
        <w:spacing w:after="60" w:before="60"/>
        <w:jc w:val="center"/>
      </w:pPr>
    </w:p>
    <w:p>
      <w:pPr>
        <w:spacing w:after="200" w:before="0"/>
        <w:jc w:val="center"/>
      </w:pPr>
      <w:r>
        <w:rPr>
          <w:rFonts w:ascii="宋体" w:cs="宋体" w:eastAsia="宋体" w:hAnsi="宋体"/>
          <w:i/>
          <w:iCs/>
          <w:color w:val="888888"/>
          <w:sz w:val="20"/>
          <w:szCs w:val="20"/>
        </w:rPr>
        <w:t xml:space="preserve">【图10.3  目镜组装配图（含尺寸链标注）】</w:t>
      </w:r>
    </w:p>
    <w:p>
      <w:pPr>
        <w:spacing w:after="200" w:before="40"/>
        <w:jc w:val="center"/>
      </w:pPr>
      <w:r>
        <w:rPr>
          <w:rFonts w:ascii="宋体" w:cs="宋体" w:eastAsia="宋体" w:hAnsi="宋体"/>
          <w:color w:val="444444"/>
          <w:sz w:val="20"/>
          <w:szCs w:val="20"/>
        </w:rPr>
        <w:t xml:space="preserve">图 10.3  凯尔纳目镜整体装配示意图</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color w:val="666666"/>
        <w:sz w:val="18"/>
        <w:szCs w:val="18"/>
      </w:rPr>
      <w:t xml:space="preserve">第 </w:t>
    </w:r>
    <w:r>
      <w:rPr>
        <w:rFonts w:ascii="宋体" w:cs="宋体" w:eastAsia="宋体" w:hAnsi="宋体"/>
        <w:color w:val="666666"/>
        <w:sz w:val="18"/>
        <w:szCs w:val="18"/>
      </w:rPr>
      <w:fldChar w:fldCharType="begin"/>
      <w:instrText xml:space="preserve">PAGE</w:instrText>
      <w:fldChar w:fldCharType="separate"/>
      <w:fldChar w:fldCharType="end"/>
    </w:r>
    <w:r>
      <w:rPr>
        <w:rFonts w:ascii="宋体" w:cs="宋体" w:eastAsia="宋体" w:hAnsi="宋体"/>
        <w:color w:val="666666"/>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宋体" w:cs="宋体" w:eastAsia="宋体" w:hAnsi="宋体"/>
        <w:color w:val="666666"/>
        <w:sz w:val="18"/>
        <w:szCs w:val="18"/>
      </w:rPr>
      <w:t xml:space="preserve">应用光学课程设计报告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宋体" w:cs="宋体" w:eastAsia="宋体" w:hAnsi="宋体"/>
      <w:b/>
      <w:bCs/>
      <w:color w:val="1F4E79"/>
      <w:sz w:val="32"/>
      <w:szCs w:val="32"/>
    </w:rPr>
  </w:style>
  <w:style w:type="paragraph" w:styleId="Heading2">
    <w:name w:val="Heading 2"/>
    <w:basedOn w:val="Normal"/>
    <w:next w:val="Normal"/>
    <w:qFormat/>
    <w:pPr>
      <w:spacing w:after="140" w:before="280"/>
      <w:outlineLvl w:val="1"/>
    </w:pPr>
    <w:rPr>
      <w:rFonts w:ascii="宋体" w:cs="宋体" w:eastAsia="宋体" w:hAnsi="宋体"/>
      <w:b/>
      <w:bCs/>
      <w:color w:val="2E75B6"/>
      <w:sz w:val="28"/>
      <w:szCs w:val="28"/>
    </w:rPr>
  </w:style>
  <w:style w:type="paragraph" w:styleId="Heading3">
    <w:name w:val="Heading 3"/>
    <w:basedOn w:val="Normal"/>
    <w:next w:val="Normal"/>
    <w:qFormat/>
    <w:pPr>
      <w:spacing w:after="100" w:before="200"/>
      <w:outlineLvl w:val="2"/>
    </w:pPr>
    <w:rPr>
      <w:rFonts w:ascii="宋体" w:cs="宋体" w:eastAsia="宋体" w:hAnsi="宋体"/>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2026-06-22T11:19:29.482Z</dcterms:created>
  <dcterms:modified xsi:type="dcterms:W3CDTF">2026-06-22T11:19:29.496Z</dcterms:modified>
</cp:coreProperties>
</file>

<file path=docProps/custom.xml><?xml version="1.0" encoding="utf-8"?>
<Properties xmlns="http://schemas.openxmlformats.org/officeDocument/2006/custom-properties" xmlns:vt="http://schemas.openxmlformats.org/officeDocument/2006/docPropsVTypes"/>
</file>