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title: </w:t>
      </w:r>
      <w:r>
        <w:rPr>
          <w:rStyle w:val="VerbatimChar"/>
          <w:rFonts w:hint="eastAsia"/>
        </w:rPr>
        <w:t xml:space="preserve">"测试报告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校务问答机器人"</w:t>
      </w:r>
      <w:r>
        <w:br/>
      </w:r>
      <w:r>
        <w:rPr>
          <w:rStyle w:val="VerbatimChar"/>
        </w:rPr>
        <w:t xml:space="preserve">author: </w:t>
      </w:r>
      <w:r>
        <w:rPr>
          <w:rStyle w:val="VerbatimChar"/>
          <w:rFonts w:hint="eastAsia"/>
        </w:rPr>
        <w:t xml:space="preserve">"校务问答机器人项目组"</w:t>
      </w:r>
      <w:r>
        <w:br/>
      </w:r>
      <w:r>
        <w:rPr>
          <w:rStyle w:val="VerbatimChar"/>
        </w:rPr>
        <w:t xml:space="preserve">date: "2026-05-24"</w:t>
      </w:r>
      <w:r>
        <w:br/>
      </w:r>
      <w:r>
        <w:rPr>
          <w:rStyle w:val="VerbatimChar"/>
        </w:rPr>
        <w:t xml:space="preserve">lang: zh-CN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测试报告</w:t>
      </w:r>
      <w:r>
        <w:rPr>
          <w:rStyle w:val="VerbatimChar"/>
        </w:rPr>
        <w:t xml:space="preserve"> (TR) - </w:t>
      </w:r>
      <w:r>
        <w:rPr>
          <w:rStyle w:val="VerbatimChar"/>
          <w:rFonts w:hint="eastAsia"/>
        </w:rPr>
        <w:t xml:space="preserve">校务问答机器人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元信息项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t xml:space="preserve">— | — |</w:t>
      </w:r>
      <w:r>
        <w:br/>
      </w:r>
      <w:r>
        <w:rPr>
          <w:rFonts w:hint="eastAsia"/>
        </w:rPr>
        <w:t xml:space="preserve">文档编号</w:t>
      </w:r>
      <w:r>
        <w:t xml:space="preserve"> | SRA2026-TR-V10 |</w:t>
      </w:r>
      <w:r>
        <w:br/>
      </w:r>
      <w:r>
        <w:rPr>
          <w:rFonts w:hint="eastAsia"/>
        </w:rPr>
        <w:t xml:space="preserve">文档版本</w:t>
      </w:r>
      <w:r>
        <w:t xml:space="preserve"> | V1.0 |</w:t>
      </w:r>
      <w:r>
        <w:br/>
      </w:r>
      <w:r>
        <w:rPr>
          <w:rFonts w:hint="eastAsia"/>
        </w:rPr>
        <w:t xml:space="preserve">文档状态</w:t>
      </w:r>
      <w:r>
        <w:t xml:space="preserve"> | </w:t>
      </w:r>
      <w:r>
        <w:rPr>
          <w:rFonts w:hint="eastAsia"/>
        </w:rPr>
        <w:t xml:space="preserve">初测报告</w:t>
      </w:r>
      <w:r>
        <w:t xml:space="preserve"> |</w:t>
      </w:r>
      <w:r>
        <w:br/>
      </w:r>
      <w:r>
        <w:rPr>
          <w:rFonts w:hint="eastAsia"/>
        </w:rPr>
        <w:t xml:space="preserve">创建日期</w:t>
      </w:r>
      <w:r>
        <w:t xml:space="preserve"> | 2026-05-23 |</w:t>
      </w:r>
      <w:r>
        <w:br/>
      </w:r>
      <w:r>
        <w:rPr>
          <w:rFonts w:hint="eastAsia"/>
        </w:rPr>
        <w:t xml:space="preserve">本版发布日期</w:t>
      </w:r>
      <w:r>
        <w:t xml:space="preserve"> | 2026-05-24 |</w:t>
      </w:r>
      <w:r>
        <w:br/>
      </w:r>
      <w:r>
        <w:rPr>
          <w:rFonts w:hint="eastAsia"/>
        </w:rPr>
        <w:t xml:space="preserve">适用基线</w:t>
      </w:r>
      <w:r>
        <w:t xml:space="preserve"> | SRS-BASELINE-V1.0 / BL-SRS-SCHOOLQA-2026-001 |</w:t>
      </w:r>
      <w:r>
        <w:br/>
      </w:r>
      <w:r>
        <w:rPr>
          <w:rFonts w:hint="eastAsia"/>
        </w:rPr>
        <w:t xml:space="preserve">责任人</w:t>
      </w:r>
      <w:r>
        <w:t xml:space="preserve"> | </w:t>
      </w:r>
      <w:r>
        <w:rPr>
          <w:rFonts w:hint="eastAsia"/>
        </w:rPr>
        <w:t xml:space="preserve">测试负责人：虞子琰</w:t>
      </w:r>
      <w:r>
        <w:t xml:space="preserve"> |</w:t>
      </w:r>
      <w:r>
        <w:br/>
      </w:r>
      <w:r>
        <w:rPr>
          <w:rFonts w:hint="eastAsia"/>
        </w:rPr>
        <w:t xml:space="preserve">编制团队</w:t>
      </w:r>
      <w:r>
        <w:t xml:space="preserve"> | </w:t>
      </w:r>
      <w:r>
        <w:rPr>
          <w:rFonts w:hint="eastAsia"/>
        </w:rPr>
        <w:t xml:space="preserve">需求分析组、测试组、开发组</w:t>
      </w:r>
      <w:r>
        <w:t xml:space="preserve"> |</w:t>
      </w:r>
      <w:r>
        <w:br/>
      </w:r>
      <w:r>
        <w:rPr>
          <w:rFonts w:hint="eastAsia"/>
        </w:rPr>
        <w:t xml:space="preserve">保密级别</w:t>
      </w:r>
      <w:r>
        <w:t xml:space="preserve"> | </w:t>
      </w:r>
      <w:r>
        <w:rPr>
          <w:rFonts w:hint="eastAsia"/>
        </w:rPr>
        <w:t xml:space="preserve">课程项目内部</w:t>
      </w:r>
      <w:r>
        <w:t xml:space="preserve"> |</w:t>
      </w:r>
      <w:r>
        <w:br/>
      </w:r>
      <w:r>
        <w:rPr>
          <w:rFonts w:hint="eastAsia"/>
        </w:rPr>
        <w:t xml:space="preserve">适用范围</w:t>
      </w:r>
      <w:r>
        <w:t xml:space="preserve"> | </w:t>
      </w: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</w:t>
      </w:r>
      <w:r>
        <w:t xml:space="preserve"> |</w:t>
      </w:r>
    </w:p>
    <w:p>
      <w:pPr>
        <w:pStyle w:val="SourceCode"/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版本记录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形成原型初测结果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</w:tr>
    </w:tbl>
    <w:bookmarkStart w:id="9" w:name="本版摘要"/>
    <w:p>
      <w:pPr>
        <w:pStyle w:val="Heading2"/>
      </w:pPr>
      <w:r>
        <w:rPr>
          <w:rFonts w:hint="eastAsia"/>
        </w:rPr>
        <w:t xml:space="preserve">本版摘要</w:t>
      </w:r>
    </w:p>
    <w:p>
      <w:pPr>
        <w:pStyle w:val="FirstParagraph"/>
      </w:pPr>
      <w:r>
        <w:rPr>
          <w:rFonts w:hint="eastAsia"/>
        </w:rPr>
        <w:t xml:space="preserve">记录原型初测结果，覆盖</w:t>
      </w:r>
      <w:r>
        <w:t xml:space="preserve"> </w:t>
      </w:r>
      <w:r>
        <w:rPr>
          <w:rFonts w:hint="eastAsia"/>
        </w:rPr>
        <w:t xml:space="preserve">API、NLU、前端构建、E2E</w:t>
      </w:r>
      <w:r>
        <w:t xml:space="preserve"> </w:t>
      </w:r>
      <w:r>
        <w:rPr>
          <w:rFonts w:hint="eastAsia"/>
        </w:rPr>
        <w:t xml:space="preserve">冒烟和已发现缺陷。</w:t>
      </w:r>
    </w:p>
    <w:bookmarkEnd w:id="9"/>
    <w:bookmarkStart w:id="10" w:name="参考文档"/>
    <w:p>
      <w:pPr>
        <w:pStyle w:val="Heading2"/>
      </w:pPr>
      <w:r>
        <w:rPr>
          <w:rFonts w:hint="eastAsia"/>
        </w:rPr>
        <w:t xml:space="preserve">参考文档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编号/版本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软件需求规格说明书（SRS）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  <w:tc>
          <w:tcPr/>
          <w:p>
            <w:pPr>
              <w:pStyle w:val="Compact"/>
            </w:pPr>
            <w:r>
              <w:t xml:space="preserve">2026-05-23 </w:t>
            </w:r>
            <w:r>
              <w:rPr>
                <w:rFonts w:hint="eastAsia"/>
              </w:rPr>
              <w:t xml:space="preserve">基线发布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评审与基线记录（RB）</w:t>
            </w:r>
          </w:p>
        </w:tc>
        <w:tc>
          <w:tcPr/>
          <w:p>
            <w:pPr>
              <w:pStyle w:val="Compact"/>
            </w:pPr>
            <w:r>
              <w:t xml:space="preserve">BL-SRS-SCHOOLQA-2026-001</w:t>
            </w:r>
          </w:p>
        </w:tc>
        <w:tc>
          <w:tcPr/>
          <w:p>
            <w:pPr>
              <w:pStyle w:val="Compact"/>
            </w:pPr>
            <w:r>
              <w:t xml:space="preserve">R1-R4 </w:t>
            </w:r>
            <w:r>
              <w:rPr>
                <w:rFonts w:hint="eastAsia"/>
              </w:rPr>
              <w:t xml:space="preserve">评审通过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需求变更报告（CR）</w:t>
            </w:r>
          </w:p>
        </w:tc>
        <w:tc>
          <w:tcPr/>
          <w:p>
            <w:pPr>
              <w:pStyle w:val="Compact"/>
            </w:pPr>
            <w:r>
              <w:t xml:space="preserve">CR-SCHOOL-QA-001</w:t>
            </w:r>
          </w:p>
        </w:tc>
        <w:tc>
          <w:tcPr/>
          <w:p>
            <w:pPr>
              <w:pStyle w:val="Compact"/>
            </w:pPr>
            <w:r>
              <w:t xml:space="preserve">2026-05-30 CCB </w:t>
            </w:r>
            <w:r>
              <w:rPr>
                <w:rFonts w:hint="eastAsia"/>
              </w:rPr>
              <w:t xml:space="preserve">关闭</w:t>
            </w:r>
            <w:r>
              <w:t xml:space="preserve"> 16 </w:t>
            </w:r>
            <w:r>
              <w:rPr>
                <w:rFonts w:hint="eastAsia"/>
              </w:rPr>
              <w:t xml:space="preserve">项变更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系统概要/详细/接口/数据库设计</w:t>
            </w:r>
          </w:p>
        </w:tc>
        <w:tc>
          <w:tcPr/>
          <w:p>
            <w:pPr>
              <w:pStyle w:val="Compact"/>
            </w:pPr>
            <w:r>
              <w:t xml:space="preserve">SSDD/DDD/IDD/DBDD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测试设计参考</w:t>
            </w:r>
          </w:p>
        </w:tc>
      </w:tr>
    </w:tbl>
    <w:bookmarkEnd w:id="10"/>
    <w:bookmarkStart w:id="11" w:name="测试范围"/>
    <w:p>
      <w:pPr>
        <w:pStyle w:val="Heading2"/>
      </w:pPr>
      <w:r>
        <w:rPr>
          <w:rFonts w:hint="eastAsia"/>
        </w:rPr>
        <w:t xml:space="preserve">测试范围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校务问答机器人</w:t>
      </w:r>
      <w:r>
        <w:t xml:space="preserve"> </w:t>
      </w:r>
      <w:r>
        <w:rPr>
          <w:rFonts w:hint="eastAsia"/>
        </w:rPr>
        <w:t xml:space="preserve">MVP/原型验证，覆盖学生、教师、辅导员、管理员、家长、访客/考生等用户群的问答、知识库管理、对话历史、反馈、统计与基础权限能力；外部教务、OA、一卡通、图书馆等系统在本轮以接口契约和</w:t>
      </w:r>
      <w:r>
        <w:t xml:space="preserve"> Mock </w:t>
      </w:r>
      <w:r>
        <w:rPr>
          <w:rFonts w:hint="eastAsia"/>
        </w:rPr>
        <w:t xml:space="preserve">数据验证为主，不包含选课、成绩录入、学籍修改、财务交易发起等写操作。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本轮执行以</w:t>
      </w:r>
      <w:r>
        <w:t xml:space="preserve"> TCS V1.1 </w:t>
      </w:r>
      <w:r>
        <w:rPr>
          <w:rFonts w:hint="eastAsia"/>
        </w:rPr>
        <w:t xml:space="preserve">的核心与扩展用例为依据，重点覆盖后端</w:t>
      </w:r>
      <w:r>
        <w:t xml:space="preserve"> </w:t>
      </w:r>
      <w:r>
        <w:rPr>
          <w:rFonts w:hint="eastAsia"/>
        </w:rPr>
        <w:t xml:space="preserve">API、NLU、前端构建、UI</w:t>
      </w:r>
      <w:r>
        <w:t xml:space="preserve"> </w:t>
      </w:r>
      <w:r>
        <w:rPr>
          <w:rFonts w:hint="eastAsia"/>
        </w:rPr>
        <w:t xml:space="preserve">截图和</w:t>
      </w:r>
      <w:r>
        <w:t xml:space="preserve"> 3 </w:t>
      </w:r>
      <w:r>
        <w:rPr>
          <w:rFonts w:hint="eastAsia"/>
        </w:rPr>
        <w:t xml:space="preserve">条端到端流程。</w:t>
      </w:r>
    </w:p>
    <w:bookmarkEnd w:id="11"/>
    <w:bookmarkStart w:id="12" w:name="测试环境"/>
    <w:p>
      <w:pPr>
        <w:pStyle w:val="Heading2"/>
      </w:pPr>
      <w:r>
        <w:rPr>
          <w:rFonts w:hint="eastAsia"/>
        </w:rPr>
        <w:t xml:space="preserve">测试环境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t xml:space="preserve">Windows 11 Pro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</w:p>
        </w:tc>
        <w:tc>
          <w:tcPr/>
          <w:p>
            <w:pPr>
              <w:pStyle w:val="Compact"/>
            </w:pPr>
            <w:r>
              <w:t xml:space="preserve">Python/FastAPI </w:t>
            </w:r>
            <w:r>
              <w:rPr>
                <w:rFonts w:hint="eastAsia"/>
              </w:rPr>
              <w:t xml:space="preserve">原型服务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</w:t>
            </w:r>
          </w:p>
        </w:tc>
        <w:tc>
          <w:tcPr/>
          <w:p>
            <w:pPr>
              <w:pStyle w:val="Compact"/>
            </w:pPr>
            <w:r>
              <w:t xml:space="preserve">Vue 3 </w:t>
            </w:r>
            <w:r>
              <w:rPr>
                <w:rFonts w:hint="eastAsia"/>
              </w:rPr>
              <w:t xml:space="preserve">用户端、React</w:t>
            </w:r>
            <w:r>
              <w:t xml:space="preserve"> 18 </w:t>
            </w:r>
            <w:r>
              <w:rPr>
                <w:rFonts w:hint="eastAsia"/>
              </w:rPr>
              <w:t xml:space="preserve">管理端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测试库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测试工具</w:t>
            </w:r>
          </w:p>
        </w:tc>
        <w:tc>
          <w:tcPr/>
          <w:p>
            <w:pPr>
              <w:pStyle w:val="Compact"/>
            </w:pPr>
            <w:r>
              <w:t xml:space="preserve">curl/Python urllib、TypeScript、Vite、Playwright Chromium</w:t>
            </w:r>
          </w:p>
        </w:tc>
      </w:tr>
    </w:tbl>
    <w:bookmarkEnd w:id="12"/>
    <w:bookmarkStart w:id="13" w:name="初测执行摘要"/>
    <w:p>
      <w:pPr>
        <w:pStyle w:val="Heading2"/>
      </w:pPr>
      <w:r>
        <w:rPr>
          <w:rFonts w:hint="eastAsia"/>
        </w:rPr>
        <w:t xml:space="preserve">初测执行摘要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</w:t>
            </w:r>
            <w:r>
              <w:t xml:space="preserve"> API </w:t>
            </w:r>
            <w:r>
              <w:rPr>
                <w:rFonts w:hint="eastAsia"/>
              </w:rPr>
              <w:t xml:space="preserve">功能测试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边界/异常测试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NLU/实体测试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前端编译检查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端到端流程测试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截图回归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</w:tbl>
    <w:bookmarkEnd w:id="13"/>
    <w:bookmarkStart w:id="14" w:name="初测缺陷"/>
    <w:p>
      <w:pPr>
        <w:pStyle w:val="Heading2"/>
      </w:pPr>
      <w:r>
        <w:rPr>
          <w:rFonts w:hint="eastAsia"/>
        </w:rPr>
        <w:t xml:space="preserve">初测缺陷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bcrypt/passlib </w:t>
            </w:r>
            <w:r>
              <w:rPr>
                <w:rFonts w:hint="eastAsia"/>
              </w:rPr>
              <w:t xml:space="preserve">兼容性问题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待复测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Conversation.last_activity </w:t>
            </w:r>
            <w:r>
              <w:rPr>
                <w:rFonts w:hint="eastAsia"/>
              </w:rPr>
              <w:t xml:space="preserve">空值导致约束失败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待复测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用户端路径别名缺失导致构建失败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待复测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t xml:space="preserve">suggestions.length </w:t>
            </w:r>
            <w:r>
              <w:rPr>
                <w:rFonts w:hint="eastAsia"/>
              </w:rPr>
              <w:t xml:space="preserve">可能为</w:t>
            </w:r>
            <w:r>
              <w:t xml:space="preserve"> undefined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待复测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</w:t>
            </w:r>
            <w:r>
              <w:t xml:space="preserve"> build </w:t>
            </w:r>
            <w:r>
              <w:rPr>
                <w:rFonts w:hint="eastAsia"/>
              </w:rPr>
              <w:t xml:space="preserve">脚本命令错误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待复测</w:t>
            </w:r>
          </w:p>
        </w:tc>
      </w:tr>
    </w:tbl>
    <w:bookmarkEnd w:id="14"/>
    <w:bookmarkStart w:id="15" w:name="初测结论"/>
    <w:p>
      <w:pPr>
        <w:pStyle w:val="Heading2"/>
      </w:pPr>
      <w:r>
        <w:rPr>
          <w:rFonts w:hint="eastAsia"/>
        </w:rPr>
        <w:t xml:space="preserve">初测结论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原型主链路可验证，但存在</w:t>
      </w:r>
      <w:r>
        <w:t xml:space="preserve"> 1 </w:t>
      </w:r>
      <w:r>
        <w:rPr>
          <w:rFonts w:hint="eastAsia"/>
        </w:rPr>
        <w:t xml:space="preserve">个高严重性缺陷和若干构建/配置缺陷，不能直接作为结项结论。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需完成缺陷修复复测后发布</w:t>
      </w:r>
      <w:r>
        <w:t xml:space="preserve"> TR </w:t>
      </w:r>
      <w:r>
        <w:rPr>
          <w:rFonts w:hint="eastAsia"/>
        </w:rPr>
        <w:t xml:space="preserve">V1.1，并在</w:t>
      </w:r>
      <w:r>
        <w:t xml:space="preserve"> CCB </w:t>
      </w:r>
      <w:r>
        <w:rPr>
          <w:rFonts w:hint="eastAsia"/>
        </w:rPr>
        <w:t xml:space="preserve">后统一测试口径。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2026-06-19T14:49:30Z</dcterms:created>
  <dcterms:modified xsi:type="dcterms:W3CDTF">2026-06-19T14:49:30Z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