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s="http://schemas.microsoft.com/office/word/2010/wordprocessingShape" xmlns:w14="http://schemas.microsoft.com/office/word/2010/wordml" xmlns:w15="http://schemas.microsoft.com/office/word/2012/wordml" xmlns:wp14="http://schemas.microsoft.com/office/word/2010/wordprocessingDrawing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w="http://schemas.openxmlformats.org/wordprocessingml/2006/main" ns1:Ignorable="w14 w15 wp14">
  <w:body>
    <w:tbl>
      <w:tblPr>
        <w:tblStyle w:val="4"/>
        <w:tblpPr w:leftFromText="180" w:rightFromText="180" w:vertAnchor="page" w:horzAnchor="margin" w:tblpXSpec="center" w:tblpY="2328"/>
        <w:tblOverlap w:val="never"/>
        <w:tblW w:w="10173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4961"/>
        <w:gridCol w:w="1418"/>
        <w:gridCol w:w="2268"/>
      </w:tblGrid>
      <w:tr ns2:paraId="4CF11B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30E5C52B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会议主题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项目初期商讨</w:t>
            </w:r>
          </w:p>
        </w:tc>
      </w:tr>
      <w:tr ns2:paraId="30AC3AC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55A0B9C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参会人员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许霖烽，王振恺，虞子琰，袁萍，冯沛一</w:t>
            </w:r>
          </w:p>
        </w:tc>
      </w:tr>
      <w:tr ns2:paraId="2AC0CD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</w:trPr>
        <w:tc>
          <w:tcPr>
            <w:tcW w:w="1526" w:type="dxa"/>
            <w:vAlign w:val="center"/>
          </w:tcPr>
          <w:p ns2:paraId="2ED8267A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会议时间</w:t>
            </w:r>
          </w:p>
        </w:tc>
        <w:tc>
          <w:tcPr>
            <w:tcW w:w="4961" w:type="dxa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2026.3.14</w:t>
            </w:r>
          </w:p>
        </w:tc>
        <w:tc>
          <w:tcPr>
            <w:tcW w:w="1418" w:type="dxa"/>
            <w:vAlign w:val="center"/>
          </w:tcPr>
          <w:p ns2:paraId="5C7BEAAC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主持人</w:t>
            </w:r>
          </w:p>
        </w:tc>
        <w:tc>
          <w:tcPr>
            <w:tcW w:w="2268" w:type="dxa"/>
            <w:vAlign w:val="center"/>
          </w:tcPr>
          <w:p>
            <w:pPr>
              <w:spacing w:after="120" w:line="360" w:lineRule="auto"/>
              <w:jc w:val="center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许霖烽</w:t>
            </w:r>
          </w:p>
        </w:tc>
      </w:tr>
      <w:tr ns2:paraId="4E2E638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526" w:type="dxa"/>
            <w:vAlign w:val="center"/>
          </w:tcPr>
          <w:p ns2:paraId="679C5247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会议地点</w:t>
            </w:r>
          </w:p>
        </w:tc>
        <w:tc>
          <w:tcPr>
            <w:tcW w:w="4961" w:type="dxa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理四-424</w:t>
            </w:r>
          </w:p>
        </w:tc>
        <w:tc>
          <w:tcPr>
            <w:tcW w:w="1418" w:type="dxa"/>
            <w:vAlign w:val="center"/>
          </w:tcPr>
          <w:p ns2:paraId="71DF892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记录人</w:t>
            </w:r>
          </w:p>
        </w:tc>
        <w:tc>
          <w:tcPr>
            <w:tcW w:w="2268" w:type="dxa"/>
            <w:vAlign w:val="center"/>
          </w:tcPr>
          <w:p>
            <w:pPr>
              <w:spacing w:after="120" w:line="360" w:lineRule="auto"/>
              <w:jc w:val="center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袁萍</w:t>
            </w:r>
          </w:p>
        </w:tc>
      </w:tr>
      <w:tr ns2:paraId="2EE2D2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4" w:hRule="atLeast"/>
        </w:trPr>
        <w:tc>
          <w:tcPr>
            <w:tcW w:w="1526" w:type="dxa"/>
            <w:vAlign w:val="center"/>
          </w:tcPr>
          <w:p ns2:paraId="3C9EB232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会</w:t>
            </w:r>
          </w:p>
          <w:p ns2:paraId="3BD1B39E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议</w:t>
            </w:r>
          </w:p>
          <w:p ns2:paraId="1C400A69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主</w:t>
            </w:r>
          </w:p>
          <w:p ns2:paraId="7359E8B4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要</w:t>
            </w:r>
          </w:p>
          <w:p ns2:paraId="3C5F1EEF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内</w:t>
            </w:r>
          </w:p>
          <w:p ns2:paraId="36BE8651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容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（一）会议主要内容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1. 组长对校务智能问答机器人项目进行总体介绍，说明课程任务、预期交付物和团队协作方式。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2. 团队讨论项目实施路径，对需求分析、计划编制、文档整理和阶段评审进行初步拆分。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3. 建立初步里程碑，明确近期需完成项目章程、可行性分析、需求工程项目计划、PPT和会议记录。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4. 确认本周成果统一在2026-03-15 20:00前提交给组长汇总。</w:t>
            </w:r>
          </w:p>
          <w:p>
            <w:pPr>
              <w:spacing w:after="0" w:line="360" w:lineRule="auto"/>
              <w:jc w:val="both"/>
            </w:pPr>
            <w:r>
              <w:rPr>
                <w:rFonts w:ascii="宋体" w:hAnsi="宋体" w:eastAsia="宋体" w:cs="宋体"/>
                <w:b/>
                <w:sz w:val="28"/>
                <w:szCs w:val="28"/>
              </w:rPr>
              <w:t>（二）任务分工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许霖烽：统筹规划汇总，协调成员提交材料并检查整体一致性。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虞子琰：撰写可行性分析报告，补充项目背景、可行性判断和风险说明。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王振恺：撰写需求工程项目计划，明确阶段安排、工作内容和交付节点。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袁萍：撰写PPT和会议记录，整理本次讨论结论。</w:t>
            </w:r>
          </w:p>
          <w:p>
            <w:pPr>
              <w:spacing w:after="120" w:line="360" w:lineRule="auto"/>
              <w:ind w:firstLine="480"/>
            </w:pPr>
            <w:r>
              <w:rPr>
                <w:rFonts w:ascii="宋体" w:hAnsi="宋体" w:eastAsia="宋体" w:cs="宋体"/>
                <w:sz w:val="24"/>
                <w:szCs w:val="24"/>
              </w:rPr>
              <w:t>冯沛一：撰写项目章程，明确项目目标、范围、角色和约束。</w:t>
            </w:r>
          </w:p>
        </w:tc>
      </w:tr>
      <w:tr ns2:paraId="3C1CDD0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4" w:hRule="atLeast"/>
        </w:trPr>
        <w:tc>
          <w:tcPr>
            <w:tcW w:w="1526" w:type="dxa"/>
            <w:vAlign w:val="center"/>
          </w:tcPr>
          <w:p ns2:paraId="49298606">
            <w:pPr>
              <w:jc w:val="center"/>
              <w:rPr>
                <w:rFonts w:ascii="微软雅黑" w:hAnsi="微软雅黑" w:eastAsia="微软雅黑" w:cs="微软雅黑"/>
                <w:kern w:val="0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4"/>
                <w:szCs w:val="24"/>
              </w:rPr>
              <w:t>备注</w:t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spacing w:after="120" w:line="360" w:lineRule="auto"/>
            </w:pPr>
            <w:r>
              <w:rPr>
                <w:rFonts w:ascii="微软雅黑" w:hAnsi="微软雅黑" w:eastAsia="微软雅黑" w:cs="微软雅黑"/>
                <w:sz w:val="24"/>
                <w:szCs w:val="24"/>
              </w:rPr>
              <w:t>会议编号：G10-2026-01；本次会议为项目启动讨论，后续会议按日期顺序延续编号。</w:t>
            </w:r>
          </w:p>
        </w:tc>
      </w:tr>
    </w:tbl>
    <w:p ns2:paraId="1BB0573E">
      <w:r>
        <w:rPr>
          <w:rFonts w:ascii="微软雅黑" w:hAnsi="微软雅黑" w:eastAsia="微软雅黑" w:cs="微软雅黑"/>
          <w:kern w:val="0"/>
          <w:sz w:val="20"/>
          <w:szCs w:val="20"/>
        </w:rPr>
        <ns1:AlternateContent>
          <ns1:Choice Requires="wps">
            <w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-643890</ns3:posOffset>
                </ns3:positionH>
                <ns3:positionV relativeFrom="paragraph">
                  <ns3:posOffset>-448945</ns3:posOffset>
                </ns3:positionV>
                <ns3:extent cx="6546850" cy="1010285"/>
                <ns3:effectExtent l="0" t="0" r="0" b="0"/>
                <ns3:wrapNone/>
                <ns3:docPr id="20" name="文本框 20"/>
                <ns3:cNvGraphicFramePr/>
                <ns4:graphic>
                  <ns4:graphicData uri="http://schemas.microsoft.com/office/word/2010/wordprocessingShape">
                    <ns5:wsp>
                      <ns5:cNvSpPr txBox="1"/>
                      <ns5:spPr>
                        <ns4:xfrm>
                          <ns4:off x="0" y="0"/>
                          <ns4:ext cx="6546850" cy="1010285"/>
                        </ns4:xfrm>
                        <ns4:prstGeom prst="rect">
                          <ns4:avLst/>
                        </ns4:prstGeom>
                        <ns4:noFill/>
                        <ns4:ln w="6350">
                          <ns4:noFill/>
                        </ns4:ln>
                        <ns4:effectLst/>
                      </ns5:spPr>
                      <ns5:style>
                        <ns4:lnRef idx="0">
                          <ns4:schemeClr val="accent1"/>
                        </ns4:lnRef>
                        <ns4:fillRef idx="0">
                          <ns4:schemeClr val="accent1"/>
                        </ns4:fillRef>
                        <ns4:effectRef idx="0">
                          <ns4:schemeClr val="accent1"/>
                        </ns4:effectRef>
                        <ns4:fontRef idx="minor">
                          <ns4:schemeClr val="dk1"/>
                        </ns4:fontRef>
                      </ns5:style>
                      <ns5:txbx>
                        <w:txbxContent>
                          <w:p ns2:paraId="518572BD">
                            <w:pPr>
                              <w:spacing w:after="156" w:afterLines="50"/>
                              <w:jc w:val="center"/>
                              <w:rPr>
                                <w:rFonts w:ascii="宋体" w:hAnsi="宋体" w:eastAsia="宋体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b/>
                                <w:sz w:val="56"/>
                                <w:szCs w:val="56"/>
                              </w:rPr>
                              <w:t>会 议 纪 要</w:t>
                            </w:r>
                          </w:p>
                          <w:p ns2:paraId="03EE037B">
                            <w:pPr>
                              <w:jc w:val="right"/>
                              <w:rPr>
                                <w:rFonts w:ascii="宋体" w:hAnsi="宋体" w:eastAsia="宋体"/>
                                <w:b/>
                                <w:sz w:val="20"/>
                                <w:szCs w:val="21"/>
                              </w:rPr>
                            </w:pPr>
                          </w:p>
                        </w:txbxContent>
                      </ns5:txbx>
                      <ns5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ns4:noAutofit/>
                      </ns5:bodyPr>
                    </ns5:wsp>
                  </ns4:graphicData>
                </ns4:graphic>
              </ns3:anchor>
            </w:drawing>
          </ns1:Choice>
          <ns1:Fallback>
            <w:pict>
              <ns6:shape id="_x0000_s1026" ns7:spid="_x0000_s1026" ns7:spt="202" type="#_x0000_t202" style="position:absolute;left:0pt;margin-left:-50.7pt;margin-top:-35.35pt;height:79.55pt;width:515.5pt;z-index:251659264;mso-width-relative:page;mso-height-relative:page;" filled="f" stroked="f" coordsize="21600,21600" ns7:gfxdata="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ieP53dAAAACwEAAA8AAAAAAAAAAQAgAAAA&#10;IgAAAGRycy9kb3ducmV2LnhtbFBLAQIUABQAAAAIAIdO4kDBs181PwIAAHcEAAAOAAAAAAAAAAEA&#10;IAAAACwBAABkcnMvZTJvRG9jLnhtbFBLBQYAAAAABgAGAFkBAADdBQAAAAA=&#10;">
                <ns6:fill on="f" focussize="0,0"/>
                <ns6:stroke on="f" weight="0.5pt"/>
                <ns6:imagedata ns7:title=""/>
                <ns7:lock ns6:ext="edit" aspectratio="f"/>
                <ns6:textbox>
                  <w:txbxContent>
                    <w:p ns2:paraId="518572BD">
                      <w:pPr>
                        <w:spacing w:after="156" w:afterLines="50"/>
                        <w:jc w:val="center"/>
                        <w:rPr>
                          <w:rFonts w:ascii="宋体" w:hAnsi="宋体" w:eastAsia="宋体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宋体" w:hAnsi="宋体" w:eastAsia="宋体"/>
                          <w:b/>
                          <w:sz w:val="56"/>
                          <w:szCs w:val="56"/>
                        </w:rPr>
                        <w:t>会 议 纪 要</w:t>
                      </w:r>
                    </w:p>
                    <w:p ns2:paraId="03EE037B">
                      <w:pPr>
                        <w:jc w:val="right"/>
                        <w:rPr>
                          <w:rFonts w:ascii="宋体" w:hAnsi="宋体" w:eastAsia="宋体"/>
                          <w:b/>
                          <w:sz w:val="20"/>
                          <w:szCs w:val="21"/>
                        </w:rPr>
                      </w:pPr>
                    </w:p>
                  </w:txbxContent>
                </ns6:textbox>
              </ns6:shape>
            </w:pict>
          </ns1:Fallback>
        </ns1:AlternateContent>
      </w:r>
    </w:p>
    <w:p ns2:paraId="3A3E54E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A28B94"/>
    <w:multiLevelType w:val="multilevel"/>
    <w:tmpl w:val="95A28B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75627AA"/>
    <w:multiLevelType w:val="multilevel"/>
    <w:tmpl w:val="675627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0668D0"/>
    <w:rsid w:val="6C892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370</Words>
  <Characters>395</Characters>
  <Lines>0</Lines>
  <Paragraphs>0</Paragraphs>
  <TotalTime>0</TotalTime>
  <ScaleCrop>false</ScaleCrop>
  <LinksUpToDate>false</LinksUpToDate>
  <CharactersWithSpaces>402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2026-06-16T06:53:00Z</dcterms:created>
  <dc:creator>xlf20</dc:creator>
  <cp:lastModifiedBy>。</cp:lastModifiedBy>
  <dcterms:modified xsi:type="dcterms:W3CDTF">2026-06-16T06:55:30Z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eyJoZGlkIjoiMDdiM2RmMWVjMmZmMjM4ODM2OGEwNjEzZTEzODk2ZGUiLCJ1c2VySWQiOiI4MjAxNzg0NjAifQ==</vt:lpwstr>
  </property>
  <property fmtid="{D5CDD505-2E9C-101B-9397-08002B2CF9AE}" pid="4" name="ICV">
    <vt:lpwstr>08313F5FE8AF41FBA709E307794E2008_12</vt:lpwstr>
  </property>
</Properties>
</file>