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1A3D97" w14:paraId="5A29AAFB" w14:textId="77777777">
        <w:trPr>
          <w:trHeight w:val="680"/>
        </w:trPr>
        <w:tc>
          <w:tcPr>
            <w:tcW w:w="1526" w:type="dxa"/>
            <w:vAlign w:val="center"/>
          </w:tcPr>
          <w:p w14:paraId="7FE51ECA" w14:textId="5579284F" w:rsidR="001A3D97" w:rsidRDefault="00B87809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BD2F7C5" wp14:editId="225D4B63">
                      <wp:simplePos x="0" y="0"/>
                      <wp:positionH relativeFrom="column">
                        <wp:posOffset>-85725</wp:posOffset>
                      </wp:positionH>
                      <wp:positionV relativeFrom="paragraph">
                        <wp:posOffset>-1089025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E98094" w14:textId="77777777" w:rsidR="001A3D97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18F64E23" w14:textId="77777777" w:rsidR="001A3D97" w:rsidRDefault="001A3D97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BD2F7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6.75pt;margin-top:-85.75pt;width:515.5pt;height:79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" filled="f" stroked="f" strokeweight=".5pt">
                      <v:textbox>
                        <w:txbxContent>
                          <w:p w14:paraId="00E98094" w14:textId="77777777" w:rsidR="001A3D97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18F64E23" w14:textId="77777777" w:rsidR="001A3D97" w:rsidRDefault="001A3D97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13DB2BBD" w14:textId="702F522D" w:rsidR="001A3D97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UML翻转课堂汇报复盘与材料归档</w:t>
            </w:r>
          </w:p>
        </w:tc>
      </w:tr>
      <w:tr w:rsidR="001A3D97" w14:paraId="631A3D19" w14:textId="77777777">
        <w:trPr>
          <w:trHeight w:val="680"/>
        </w:trPr>
        <w:tc>
          <w:tcPr>
            <w:tcW w:w="1526" w:type="dxa"/>
            <w:vAlign w:val="center"/>
          </w:tcPr>
          <w:p w14:paraId="0B91374E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5D034FD3" w14:textId="6338A226" w:rsidR="001A3D97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1A3D97" w14:paraId="59C367DA" w14:textId="77777777">
        <w:trPr>
          <w:trHeight w:val="690"/>
        </w:trPr>
        <w:tc>
          <w:tcPr>
            <w:tcW w:w="1526" w:type="dxa"/>
            <w:vAlign w:val="center"/>
          </w:tcPr>
          <w:p w14:paraId="00A6D40F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1B21ED1D" w14:textId="77777777" w:rsidR="001A3D97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2026.4.3</w:t>
            </w:r>
          </w:p>
        </w:tc>
        <w:tc>
          <w:tcPr>
            <w:tcW w:w="1418" w:type="dxa"/>
            <w:vAlign w:val="center"/>
          </w:tcPr>
          <w:p w14:paraId="7F9224B5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249741C8" w14:textId="77777777" w:rsidR="001A3D97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1A3D97" w14:paraId="2BBEC920" w14:textId="77777777">
        <w:trPr>
          <w:trHeight w:val="680"/>
        </w:trPr>
        <w:tc>
          <w:tcPr>
            <w:tcW w:w="1526" w:type="dxa"/>
            <w:vAlign w:val="center"/>
          </w:tcPr>
          <w:p w14:paraId="3873FA00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544AA9BD" w14:textId="4FFF5142" w:rsidR="001A3D97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w14:paraId="4F5EAC66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7E089EBE" w14:textId="77777777" w:rsidR="001A3D97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1A3D97" w14:paraId="1365D77E" w14:textId="77777777">
        <w:trPr>
          <w:trHeight w:val="8504"/>
        </w:trPr>
        <w:tc>
          <w:tcPr>
            <w:tcW w:w="1526" w:type="dxa"/>
            <w:vAlign w:val="center"/>
          </w:tcPr>
          <w:p w14:paraId="51368BE4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34A19DAB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372A7BEB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73E0B531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0E941C4E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630E876B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3F6DFEB8" w14:textId="77777777" w:rsidR="001A3D97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79D1B36E" w14:textId="5AA8C335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对UML翻转课堂准备和课堂汇报情况进行复盘，检查讲稿、PPT、示例图、互动问题和参考文献是否与原分工一致。</w:t>
            </w:r>
          </w:p>
          <w:p w14:paraId="7CDD73F3" w14:textId="56DF7430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上周任务评分：许霖烽演讲文稿和汇报组织85分；虞子琰PPT框架统筹和版式整合97分；王振恺行为类图内容和互动问题88分；袁萍结构类图内容和图表示例91分；冯沛一UML基础内容和引导问题94分。</w:t>
            </w:r>
          </w:p>
          <w:p w14:paraId="56B62E2F" w14:textId="63EEA003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复盘发现：PPT整体结构清晰，但个别页面文字较密；行为类图与结构类图示例衔接还可加强；互动问题能够带动讨论，但讲解节奏需要进一步压缩。</w:t>
            </w:r>
          </w:p>
          <w:p w14:paraId="2616931F" w14:textId="77777777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团队决定将课堂反馈和最终材料归档，作为后续需求建模和用例图编写时的参考。</w:t>
            </w:r>
          </w:p>
          <w:p w14:paraId="4B16E221" w14:textId="005A3712" w:rsidR="001A3D97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47EDEBF9" w14:textId="77777777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许霖烽：整理课堂反馈，补充汇报复盘结论并检查最终归档目录。</w:t>
            </w:r>
          </w:p>
          <w:p w14:paraId="0D827D16" w14:textId="77777777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虞子琰：保存PPT最终版和可编辑源文件，统一文件命名与版本说明。</w:t>
            </w:r>
          </w:p>
          <w:p w14:paraId="62056F5C" w14:textId="3A0B57CD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王振恺：修订行为类图示例页，补充序列图、状态图和活动图的适用场景说明。</w:t>
            </w:r>
          </w:p>
          <w:p w14:paraId="058E095F" w14:textId="269E6645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袁萍：整理会议纪要和课堂互动记录，补充结构类图示例说明。</w:t>
            </w:r>
          </w:p>
          <w:p w14:paraId="350A3909" w14:textId="14040BC9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冯沛一：汇总UML基础资料和参考文献，形成后续建模参考清单。</w:t>
            </w:r>
          </w:p>
          <w:p w14:paraId="643AD899" w14:textId="44792358" w:rsidR="001A3D97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4094469D" w14:textId="727892F0" w:rsidR="001A3D97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UML翻转课堂材料在2026-04-05前完成归档；后续项目会议转入需求确认、范围界定和JAD讨论。</w:t>
            </w:r>
          </w:p>
        </w:tc>
      </w:tr>
      <w:tr w:rsidR="001A3D97" w14:paraId="3EB14D4B" w14:textId="77777777">
        <w:trPr>
          <w:trHeight w:val="1814"/>
        </w:trPr>
        <w:tc>
          <w:tcPr>
            <w:tcW w:w="1526" w:type="dxa"/>
            <w:vAlign w:val="center"/>
          </w:tcPr>
          <w:p w14:paraId="4508CA2D" w14:textId="77777777" w:rsidR="001A3D97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7D40EC2C" w14:textId="77777777" w:rsidR="001A3D97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会议编号：G10-2026-05；已补全原文空白任务分工，并将会议定位调整为UML翻转课堂汇报复盘。</w:t>
            </w:r>
          </w:p>
        </w:tc>
      </w:tr>
    </w:tbl>
    <w:p w14:paraId="32EF1315" w14:textId="613CFEE8" w:rsidR="001A3D97" w:rsidRDefault="001A3D97"/>
    <w:p w14:paraId="18BBE87E" w14:textId="77777777" w:rsidR="001A3D97" w:rsidRDefault="001A3D97"/>
    <w:sectPr w:rsidR="001A3D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1847792006">
    <w:abstractNumId w:val="1"/>
  </w:num>
  <w:num w:numId="2" w16cid:durableId="1875650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A3D97"/>
    <w:rsid w:val="001A3D97"/>
    <w:rsid w:val="00AF487F"/>
    <w:rsid w:val="00B87809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E5A2B81"/>
  <w15:docId w15:val="{7D18AE06-2975-4CE9-89B6-A2D966B1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