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246FD2" w14:paraId="5073D9DC" w14:textId="77777777">
        <w:trPr>
          <w:trHeight w:val="680"/>
        </w:trPr>
        <w:tc>
          <w:tcPr>
            <w:tcW w:w="1526" w:type="dxa"/>
            <w:vAlign w:val="center"/>
          </w:tcPr>
          <w:p w14:paraId="2AB0EF5A" w14:textId="5C6FEDB4" w:rsidR="00246FD2" w:rsidRDefault="006366CA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4277394" wp14:editId="0D11CE5A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-1082040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B9E7369" w14:textId="77777777" w:rsidR="00246FD2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18BE6A2C" w14:textId="77777777" w:rsidR="00246FD2" w:rsidRDefault="00246FD2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427739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7.75pt;margin-top:-85.2pt;width:515.5pt;height:79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" filled="f" stroked="f" strokeweight=".5pt">
                      <v:textbox>
                        <w:txbxContent>
                          <w:p w14:paraId="4B9E7369" w14:textId="77777777" w:rsidR="00246FD2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18BE6A2C" w14:textId="77777777" w:rsidR="00246FD2" w:rsidRDefault="00246FD2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60DB19A6" w14:textId="57760186" w:rsidR="00246FD2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SRS初稿、非功能需求与数据需求规格评审</w:t>
            </w:r>
          </w:p>
        </w:tc>
      </w:tr>
      <w:tr w:rsidR="00246FD2" w14:paraId="3164FC52" w14:textId="77777777">
        <w:trPr>
          <w:trHeight w:val="680"/>
        </w:trPr>
        <w:tc>
          <w:tcPr>
            <w:tcW w:w="1526" w:type="dxa"/>
            <w:vAlign w:val="center"/>
          </w:tcPr>
          <w:p w14:paraId="07799DA0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5FA0A84A" w14:textId="4A9416A7" w:rsidR="00246FD2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246FD2" w14:paraId="58689FDB" w14:textId="77777777">
        <w:trPr>
          <w:trHeight w:val="690"/>
        </w:trPr>
        <w:tc>
          <w:tcPr>
            <w:tcW w:w="1526" w:type="dxa"/>
            <w:vAlign w:val="center"/>
          </w:tcPr>
          <w:p w14:paraId="0A309CAD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05F745E2" w14:textId="4CE731D7" w:rsidR="00246FD2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2026.5.4</w:t>
            </w:r>
          </w:p>
        </w:tc>
        <w:tc>
          <w:tcPr>
            <w:tcW w:w="1418" w:type="dxa"/>
            <w:vAlign w:val="center"/>
          </w:tcPr>
          <w:p w14:paraId="7A40A8F1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1D9E2E72" w14:textId="77777777" w:rsidR="00246FD2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246FD2" w14:paraId="0603DCEC" w14:textId="77777777">
        <w:trPr>
          <w:trHeight w:val="680"/>
        </w:trPr>
        <w:tc>
          <w:tcPr>
            <w:tcW w:w="1526" w:type="dxa"/>
            <w:vAlign w:val="center"/>
          </w:tcPr>
          <w:p w14:paraId="40C98999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0EB081C9" w14:textId="10C6AF9B" w:rsidR="00246FD2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w14:paraId="246FAF46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6BA3CD32" w14:textId="77777777" w:rsidR="00246FD2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246FD2" w14:paraId="1EA42B37" w14:textId="77777777">
        <w:trPr>
          <w:trHeight w:val="8504"/>
        </w:trPr>
        <w:tc>
          <w:tcPr>
            <w:tcW w:w="1526" w:type="dxa"/>
            <w:vAlign w:val="center"/>
          </w:tcPr>
          <w:p w14:paraId="5D3EF09F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52A1E804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284EBCA5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6FA7BB96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10D46BCC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40381FCA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44286871" w14:textId="77777777" w:rsidR="00246FD2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5D3B8BA5" w14:textId="355CB78D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团队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检查愿景与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范围文档、系统上下文图和需求基线的修订完成情况，确认本次会议进入软件需求规格说明书、非功能性需求和数据需求规格集中讨论阶段。</w:t>
            </w:r>
          </w:p>
          <w:p w14:paraId="5069158D" w14:textId="7DAC121E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上周任务复盘评分80分。整体内容已能支撑SRS初稿编写，系统边界较上次更加清晰，需求优先级也已基本确定；主要问题是部分需求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描述仍偏业务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口径，尚未完全转化为可验证的软件需求，数据字段、数据来源和更新频率说明还不够完整。</w:t>
            </w:r>
          </w:p>
          <w:p w14:paraId="6A6CAF8A" w14:textId="5D0730D4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SRS初稿讨论：SRS应重点描述用户提问、答案检索、答案展示、无法回答提示、用户反馈、管理员维护知识内容等功能。每项功能需求需补充输入、处理逻辑、输出结果和异常情况。</w:t>
            </w:r>
          </w:p>
          <w:p w14:paraId="669741DC" w14:textId="4E8F55F6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非功能性需求讨论：非功能需求应覆盖响应时间、可用性、准确性、安全性、易用性和可维护性。常见问题应在较短时间内返回结果；后台维护入口需限制权限；用户反馈数据应便于统计分析。</w:t>
            </w:r>
          </w:p>
          <w:p w14:paraId="53C67102" w14:textId="54F3674B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数据需求规格讨论：系统需要的数据类型包括问题文本、标准答案、问题分类、关键词、来源链接、更新时间、反馈记录和管理员操作记录。答案内容必须有明确来源，过期信息需标记或更新。</w:t>
            </w:r>
          </w:p>
          <w:p w14:paraId="7EEA3CA1" w14:textId="52547EAB" w:rsidR="00246FD2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7B24E3B2" w14:textId="77777777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许霖烽：整合SRS初稿结构，检查功能需求与需求基线的一致性。</w:t>
            </w:r>
          </w:p>
          <w:p w14:paraId="51402391" w14:textId="0610FC25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王振恺：细化问答流程、异常流程和管理员维护流程。</w:t>
            </w:r>
          </w:p>
          <w:p w14:paraId="24A14DEA" w14:textId="77777777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虞子琰：补充功能需求中的用户场景、输入输出和验收标准。</w:t>
            </w:r>
          </w:p>
          <w:p w14:paraId="5B36D47C" w14:textId="77777777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整理非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功能性需求，统一表述方式并确保指标可检查。</w:t>
            </w:r>
          </w:p>
          <w:p w14:paraId="61828804" w14:textId="77777777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冯沛一：完成数据需求规格内容，明确数据项、来源、更新方式和质量要求。</w:t>
            </w:r>
          </w:p>
          <w:p w14:paraId="67A8DBAA" w14:textId="77777777" w:rsidR="00246FD2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53FFFD45" w14:textId="77777777" w:rsidR="00246FD2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SRS初稿采用功能需求、非功能需求和数据需求相互对应的方式组织，避免文档之间内容割裂。2026-05-08前完成集中修订，2026-05-10前进行组内复核。</w:t>
            </w:r>
          </w:p>
        </w:tc>
      </w:tr>
      <w:tr w:rsidR="00246FD2" w14:paraId="57B35BF8" w14:textId="77777777">
        <w:trPr>
          <w:trHeight w:val="1814"/>
        </w:trPr>
        <w:tc>
          <w:tcPr>
            <w:tcW w:w="1526" w:type="dxa"/>
            <w:vAlign w:val="center"/>
          </w:tcPr>
          <w:p w14:paraId="1B1AAD15" w14:textId="77777777" w:rsidR="00246FD2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696EB8C5" w14:textId="77777777" w:rsidR="00246FD2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会议编号：G10-2026-10；后续工作需重点关注需求可验证性、数据维护责任和问答准确性。</w:t>
            </w:r>
          </w:p>
        </w:tc>
      </w:tr>
    </w:tbl>
    <w:p w14:paraId="16DC2358" w14:textId="79E433DB" w:rsidR="00246FD2" w:rsidRDefault="00246FD2"/>
    <w:p w14:paraId="1644B02D" w14:textId="77777777" w:rsidR="00246FD2" w:rsidRDefault="00246FD2"/>
    <w:sectPr w:rsidR="00246F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1230266832">
    <w:abstractNumId w:val="1"/>
  </w:num>
  <w:num w:numId="2" w16cid:durableId="1428505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6FD2"/>
    <w:rsid w:val="00246FD2"/>
    <w:rsid w:val="006366CA"/>
    <w:rsid w:val="00F444B3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3BAD60"/>
  <w15:docId w15:val="{AEFD0E68-9250-4D4A-9875-40CDAB86C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128</Words>
  <Characters>733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