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校务问答机器人</w:t>
      </w:r>
    </w:p>
    <w:p>
      <w:pPr>
        <w:jc w:val="center"/>
      </w:pPr>
      <w:r>
        <w:rPr>
          <w:b/>
          <w:sz w:val="36"/>
        </w:rPr>
        <w:t>校务问答机器人项目章程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143000" cy="9530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9530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项目名称：智慧校园助手（SRA2026）校务问答机器人</w:t>
      </w:r>
    </w:p>
    <w:p>
      <w:pPr>
        <w:jc w:val="center"/>
      </w:pPr>
      <w:r>
        <w:t>文档编号：SRA2026-PC-V1.3</w:t>
      </w:r>
    </w:p>
    <w:p>
      <w:pPr>
        <w:jc w:val="center"/>
      </w:pPr>
      <w:r>
        <w:t>版本：V1.3</w:t>
      </w:r>
    </w:p>
    <w:p>
      <w:pPr>
        <w:jc w:val="center"/>
      </w:pPr>
      <w:r>
        <w:t>状态：基线定稿</w:t>
      </w:r>
    </w:p>
    <w:p>
      <w:pPr>
        <w:jc w:val="center"/>
      </w:pPr>
      <w:r>
        <w:t>编制日期：2026年4月5日</w:t>
      </w:r>
    </w:p>
    <w:p>
      <w:pPr>
        <w:jc w:val="center"/>
      </w:pPr>
      <w:r>
        <w:t>编制团队：SRA2026-G10 项目组</w:t>
      </w:r>
    </w:p>
    <w:p>
      <w:pPr>
        <w:jc w:val="center"/>
      </w:pPr>
      <w:r>
        <w:t>适用范围：软件需求工程课程项目交付文档</w:t>
      </w:r>
    </w:p>
    <w:p>
      <w:pPr>
        <w:jc w:val="center"/>
      </w:pPr>
      <w:r>
        <w:t>依据：SRS、RG、UG、UC、PT、设计、测试、评审与配置管理基线材料</w:t>
      </w:r>
    </w:p>
    <w:p>
      <w:r>
        <w:br w:type="page"/>
      </w:r>
    </w:p>
    <w:p>
      <w:pPr>
        <w:pStyle w:val="Heading1"/>
      </w:pPr>
      <w:r>
        <w:t>版本修订记录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版本号</w:t>
            </w:r>
          </w:p>
        </w:tc>
        <w:tc>
          <w:tcPr>
            <w:tcW w:type="dxa" w:w="1728"/>
          </w:tcPr>
          <w:p>
            <w:r>
              <w:t>日期</w:t>
            </w:r>
          </w:p>
        </w:tc>
        <w:tc>
          <w:tcPr>
            <w:tcW w:type="dxa" w:w="1728"/>
          </w:tcPr>
          <w:p>
            <w:r>
              <w:t>版本状态</w:t>
            </w:r>
          </w:p>
        </w:tc>
        <w:tc>
          <w:tcPr>
            <w:tcW w:type="dxa" w:w="1728"/>
          </w:tcPr>
          <w:p>
            <w:r>
              <w:t>主要修订内容</w:t>
            </w:r>
          </w:p>
        </w:tc>
        <w:tc>
          <w:tcPr>
            <w:tcW w:type="dxa" w:w="1728"/>
          </w:tcPr>
          <w:p>
            <w:r>
              <w:t>修订人</w:t>
            </w:r>
          </w:p>
        </w:tc>
      </w:tr>
      <w:tr>
        <w:tc>
          <w:tcPr>
            <w:tcW w:type="dxa" w:w="1728"/>
          </w:tcPr>
          <w:p>
            <w:r>
              <w:t>V1.0</w:t>
            </w:r>
          </w:p>
        </w:tc>
        <w:tc>
          <w:tcPr>
            <w:tcW w:type="dxa" w:w="1728"/>
          </w:tcPr>
          <w:p>
            <w:r>
              <w:t>2026年3月15日</w:t>
            </w:r>
          </w:p>
        </w:tc>
        <w:tc>
          <w:tcPr>
            <w:tcW w:type="dxa" w:w="1728"/>
          </w:tcPr>
          <w:p>
            <w:r>
              <w:t>初稿</w:t>
            </w:r>
          </w:p>
        </w:tc>
        <w:tc>
          <w:tcPr>
            <w:tcW w:type="dxa" w:w="1728"/>
          </w:tcPr>
          <w:p>
            <w:r>
              <w:t>明确项目名称、建设背景、初步目标、范围和主要交付物。</w:t>
            </w:r>
          </w:p>
        </w:tc>
        <w:tc>
          <w:tcPr>
            <w:tcW w:type="dxa" w:w="1728"/>
          </w:tcPr>
          <w:p>
            <w:r>
              <w:t>项目组</w:t>
            </w:r>
          </w:p>
        </w:tc>
      </w:tr>
      <w:tr>
        <w:tc>
          <w:tcPr>
            <w:tcW w:type="dxa" w:w="1728"/>
          </w:tcPr>
          <w:p>
            <w:r>
              <w:t>V1.1</w:t>
            </w:r>
          </w:p>
        </w:tc>
        <w:tc>
          <w:tcPr>
            <w:tcW w:type="dxa" w:w="1728"/>
          </w:tcPr>
          <w:p>
            <w:r>
              <w:t>2026年3月22日</w:t>
            </w:r>
          </w:p>
        </w:tc>
        <w:tc>
          <w:tcPr>
            <w:tcW w:type="dxa" w:w="1728"/>
          </w:tcPr>
          <w:p>
            <w:r>
              <w:t>修订稿</w:t>
            </w:r>
          </w:p>
        </w:tc>
        <w:tc>
          <w:tcPr>
            <w:tcW w:type="dxa" w:w="1728"/>
          </w:tcPr>
          <w:p>
            <w:r>
              <w:t>补充项目组织、利益相关者职责、范围边界和初步验收标准。</w:t>
            </w:r>
          </w:p>
        </w:tc>
        <w:tc>
          <w:tcPr>
            <w:tcW w:type="dxa" w:w="1728"/>
          </w:tcPr>
          <w:p>
            <w:r>
              <w:t>项目组</w:t>
            </w:r>
          </w:p>
        </w:tc>
      </w:tr>
      <w:tr>
        <w:tc>
          <w:tcPr>
            <w:tcW w:type="dxa" w:w="1728"/>
          </w:tcPr>
          <w:p>
            <w:r>
              <w:t>V1.2</w:t>
            </w:r>
          </w:p>
        </w:tc>
        <w:tc>
          <w:tcPr>
            <w:tcW w:type="dxa" w:w="1728"/>
          </w:tcPr>
          <w:p>
            <w:r>
              <w:t>2026年3月29日</w:t>
            </w:r>
          </w:p>
        </w:tc>
        <w:tc>
          <w:tcPr>
            <w:tcW w:type="dxa" w:w="1728"/>
          </w:tcPr>
          <w:p>
            <w:r>
              <w:t>完善稿</w:t>
            </w:r>
          </w:p>
        </w:tc>
        <w:tc>
          <w:tcPr>
            <w:tcW w:type="dxa" w:w="1728"/>
          </w:tcPr>
          <w:p>
            <w:r>
              <w:t>根据用户调研结果细化用户分类、核心功能、优先级、非功能指标和风险控制措施。</w:t>
            </w:r>
          </w:p>
        </w:tc>
        <w:tc>
          <w:tcPr>
            <w:tcW w:type="dxa" w:w="1728"/>
          </w:tcPr>
          <w:p>
            <w:r>
              <w:t>项目组</w:t>
            </w:r>
          </w:p>
        </w:tc>
      </w:tr>
      <w:tr>
        <w:tc>
          <w:tcPr>
            <w:tcW w:type="dxa" w:w="1728"/>
          </w:tcPr>
          <w:p>
            <w:r>
              <w:t>V1.3</w:t>
            </w:r>
          </w:p>
        </w:tc>
        <w:tc>
          <w:tcPr>
            <w:tcW w:type="dxa" w:w="1728"/>
          </w:tcPr>
          <w:p>
            <w:r>
              <w:t>2026年4月5日</w:t>
            </w:r>
          </w:p>
        </w:tc>
        <w:tc>
          <w:tcPr>
            <w:tcW w:type="dxa" w:w="1728"/>
          </w:tcPr>
          <w:p>
            <w:r>
              <w:t>基线定稿</w:t>
            </w:r>
          </w:p>
        </w:tc>
        <w:tc>
          <w:tcPr>
            <w:tcW w:type="dxa" w:w="1728"/>
          </w:tcPr>
          <w:p>
            <w:r>
              <w:t>统一项目章程与SRS、PDP、VS等文档口径，补充变更控制、交付物基线和最终验收标准。</w:t>
            </w:r>
          </w:p>
        </w:tc>
        <w:tc>
          <w:tcPr>
            <w:tcW w:type="dxa" w:w="1728"/>
          </w:tcPr>
          <w:p>
            <w:r>
              <w:t>项目组</w:t>
            </w:r>
          </w:p>
        </w:tc>
      </w:tr>
    </w:tbl>
    <w:p>
      <w:pPr>
        <w:pStyle w:val="Heading1"/>
      </w:pPr>
      <w:r>
        <w:t>1. 项目基本信息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项目名称</w:t>
            </w:r>
          </w:p>
        </w:tc>
        <w:tc>
          <w:tcPr>
            <w:tcW w:type="dxa" w:w="4320"/>
          </w:tcPr>
          <w:p>
            <w:r>
              <w:t>校务问答机器人系统</w:t>
            </w:r>
          </w:p>
        </w:tc>
      </w:tr>
      <w:tr>
        <w:tc>
          <w:tcPr>
            <w:tcW w:type="dxa" w:w="4320"/>
          </w:tcPr>
          <w:p>
            <w:r>
              <w:t>项目简称</w:t>
            </w:r>
          </w:p>
        </w:tc>
        <w:tc>
          <w:tcPr>
            <w:tcW w:type="dxa" w:w="4320"/>
          </w:tcPr>
          <w:p>
            <w:r>
              <w:t>智慧校园助手</w:t>
            </w:r>
          </w:p>
        </w:tc>
      </w:tr>
      <w:tr>
        <w:tc>
          <w:tcPr>
            <w:tcW w:type="dxa" w:w="4320"/>
          </w:tcPr>
          <w:p>
            <w:r>
              <w:t>项目性质</w:t>
            </w:r>
          </w:p>
        </w:tc>
        <w:tc>
          <w:tcPr>
            <w:tcW w:type="dxa" w:w="4320"/>
          </w:tcPr>
          <w:p>
            <w:r>
              <w:t>软件需求分析课程小组项目</w:t>
            </w:r>
          </w:p>
        </w:tc>
      </w:tr>
      <w:tr>
        <w:tc>
          <w:tcPr>
            <w:tcW w:type="dxa" w:w="4320"/>
          </w:tcPr>
          <w:p>
            <w:r>
              <w:t>项目周期</w:t>
            </w:r>
          </w:p>
        </w:tc>
        <w:tc>
          <w:tcPr>
            <w:tcW w:type="dxa" w:w="4320"/>
          </w:tcPr>
          <w:p>
            <w:r>
              <w:t>2026年3月15日至2026年4月12日，合计4周</w:t>
            </w:r>
          </w:p>
        </w:tc>
      </w:tr>
      <w:tr>
        <w:tc>
          <w:tcPr>
            <w:tcW w:type="dxa" w:w="4320"/>
          </w:tcPr>
          <w:p>
            <w:r>
              <w:t>项目负责人</w:t>
            </w:r>
          </w:p>
        </w:tc>
        <w:tc>
          <w:tcPr>
            <w:tcW w:type="dxa" w:w="4320"/>
          </w:tcPr>
          <w:p>
            <w:r>
              <w:t>许霖烽</w:t>
            </w:r>
          </w:p>
        </w:tc>
      </w:tr>
      <w:tr>
        <w:tc>
          <w:tcPr>
            <w:tcW w:type="dxa" w:w="4320"/>
          </w:tcPr>
          <w:p>
            <w:r>
              <w:t>承担单位</w:t>
            </w:r>
          </w:p>
        </w:tc>
        <w:tc>
          <w:tcPr>
            <w:tcW w:type="dxa" w:w="4320"/>
          </w:tcPr>
          <w:p>
            <w:r>
              <w:t>SRA2026-G10 项目组</w:t>
            </w:r>
          </w:p>
        </w:tc>
      </w:tr>
    </w:tbl>
    <w:p>
      <w:r>
        <w:t>本项目完成校务问答机器人系统的需求工程分析与设计。系统以大语言模型的自然语言交互能力为基础，以校务知识库为可信信息来源，面向学生、教师和校务管理人员提供校务信息问答、热门问题推荐、反馈评价、历史记录和后台维护能力。</w:t>
      </w:r>
    </w:p>
    <w:p>
      <w:r>
        <w:t>本版本为项目章程基线定稿，用于统一项目目标、范围、干系人、交付物和验收标准。</w:t>
      </w:r>
    </w:p>
    <w:p>
      <w:pPr>
        <w:pStyle w:val="Heading1"/>
      </w:pPr>
      <w:r>
        <w:t>2. 项目背景与建设意义</w:t>
      </w:r>
    </w:p>
    <w:p>
      <w:r>
        <w:t>校园师生在学习、教学和管理过程中需要频繁查询课程选课、考试安排、成绩查询、学籍异动、奖助贷、校园卡、宿舍、网络服务和办事流程等信息。现有信息分布在教务系统、学校官网、部门通知、学院群通知和人工咨询渠道中，存在入口分散、查询路径长、信息更新时间不易识别、重复咨询较多等问题。</w:t>
      </w:r>
    </w:p>
    <w:p>
      <w:r>
        <w:t>随着大语言模型和知识库检索技术逐渐成熟，面向校园业务场景构建智能问答入口具备可行性。与传统FAQ相比，智能问答系统能够支持自然语言提问、多轮追问和语义检索；结合校务知识库后，答案来源更可控，也能降低错误回答风险。</w:t>
      </w:r>
    </w:p>
    <w:p>
      <w:pPr>
        <w:pStyle w:val="ListBullet"/>
      </w:pPr>
      <w:r>
        <w:t>面向师生提供统一校务咨询入口，降低信息查找成本。</w:t>
      </w:r>
    </w:p>
    <w:p>
      <w:pPr>
        <w:pStyle w:val="ListBullet"/>
      </w:pPr>
      <w:r>
        <w:t>通过高频问题自动回答，减少职能部门重复性咨询压力。</w:t>
      </w:r>
    </w:p>
    <w:p>
      <w:pPr>
        <w:pStyle w:val="ListBullet"/>
      </w:pPr>
      <w:r>
        <w:t>探索大语言模型在校园信息服务中的合理应用方式。</w:t>
      </w:r>
    </w:p>
    <w:p>
      <w:pPr>
        <w:pStyle w:val="ListBullet"/>
      </w:pPr>
      <w:r>
        <w:t>完整实践需求工程过程，形成可评审、可追溯、可维护的项目成果。</w:t>
      </w:r>
    </w:p>
    <w:p>
      <w:pPr>
        <w:pStyle w:val="Heading1"/>
      </w:pPr>
      <w:r>
        <w:t>3. 项目目标与成功标准</w:t>
      </w:r>
    </w:p>
    <w:p>
      <w:pPr>
        <w:pStyle w:val="Heading2"/>
      </w:pPr>
      <w:r>
        <w:t>3.1 业务目标</w:t>
      </w:r>
    </w:p>
    <w:p>
      <w:pPr>
        <w:pStyle w:val="ListBullet"/>
      </w:pPr>
      <w:r>
        <w:t>提高校务信息服务的可访问性、统一性和响应效率。</w:t>
      </w:r>
    </w:p>
    <w:p>
      <w:pPr>
        <w:pStyle w:val="ListBullet"/>
      </w:pPr>
      <w:r>
        <w:t>为教务处、学工部、信息中心等部门提供高频咨询分析依据。</w:t>
      </w:r>
    </w:p>
    <w:p>
      <w:pPr>
        <w:pStyle w:val="ListBullet"/>
      </w:pPr>
      <w:r>
        <w:t>形成可用于课程评审和后续开发的需求工程基线。</w:t>
      </w:r>
    </w:p>
    <w:p>
      <w:pPr>
        <w:pStyle w:val="Heading2"/>
      </w:pPr>
      <w:r>
        <w:t>3.2 用户目标</w:t>
      </w:r>
    </w:p>
    <w:p>
      <w:pPr>
        <w:pStyle w:val="ListBullet"/>
      </w:pPr>
      <w:r>
        <w:t>学生能够快速查询学习事务、生活服务和校园办事流程。</w:t>
      </w:r>
    </w:p>
    <w:p>
      <w:pPr>
        <w:pStyle w:val="ListBullet"/>
      </w:pPr>
      <w:r>
        <w:t>教师能够查询教学安排、课程事务和系统使用说明。</w:t>
      </w:r>
    </w:p>
    <w:p>
      <w:pPr>
        <w:pStyle w:val="ListBullet"/>
      </w:pPr>
      <w:r>
        <w:t>管理人员能够维护知识内容、处理反馈并查看统计结果。</w:t>
      </w:r>
    </w:p>
    <w:p>
      <w:pPr>
        <w:pStyle w:val="ListBullet"/>
      </w:pPr>
      <w:r>
        <w:t>用户能够对回答进行评价，推动知识库持续修正。</w:t>
      </w:r>
    </w:p>
    <w:p>
      <w:pPr>
        <w:pStyle w:val="Heading2"/>
      </w:pPr>
      <w:r>
        <w:t>3.3 项目成功标准</w:t>
      </w:r>
    </w:p>
    <w:p>
      <w:pPr>
        <w:pStyle w:val="ListBullet"/>
      </w:pPr>
      <w:r>
        <w:t>完成项目章程、项目开发计划、愿景与范围、需求规格说明书、用例文档、数据需求文档、原型设计文档和评审材料。</w:t>
      </w:r>
    </w:p>
    <w:p>
      <w:pPr>
        <w:pStyle w:val="ListBullet"/>
      </w:pPr>
      <w:r>
        <w:t>SRS中功能需求不少于15项，核心知识分类不少于4类。</w:t>
      </w:r>
    </w:p>
    <w:p>
      <w:pPr>
        <w:pStyle w:val="ListBullet"/>
      </w:pPr>
      <w:r>
        <w:t>原型覆盖提问、追问、反馈、热门问题、历史记录和后台维护流程。</w:t>
      </w:r>
    </w:p>
    <w:p>
      <w:pPr>
        <w:pStyle w:val="ListBullet"/>
      </w:pPr>
      <w:r>
        <w:t>需求规格说明书中的核心需求可追溯到用户需求、业务需求或调研记录。</w:t>
      </w:r>
    </w:p>
    <w:p>
      <w:pPr>
        <w:pStyle w:val="ListBullet"/>
      </w:pPr>
      <w:r>
        <w:t>评审问题均记录处理结论，项目范围、约束、风险和验收标准清晰。</w:t>
      </w:r>
    </w:p>
    <w:p>
      <w:pPr>
        <w:pStyle w:val="Heading1"/>
      </w:pPr>
      <w:r>
        <w:t>4. 项目范围</w:t>
      </w:r>
    </w:p>
    <w:p>
      <w:pPr>
        <w:pStyle w:val="Heading2"/>
      </w:pPr>
      <w:r>
        <w:t>4.1 范围内工作</w:t>
      </w:r>
    </w:p>
    <w:p>
      <w:pPr>
        <w:pStyle w:val="ListBullet"/>
      </w:pPr>
      <w:r>
        <w:t>完成目标用户分类，包括学生、教师、校务管理人员和系统管理员。</w:t>
      </w:r>
    </w:p>
    <w:p>
      <w:pPr>
        <w:pStyle w:val="ListBullet"/>
      </w:pPr>
      <w:r>
        <w:t>梳理核心业务场景，包括信息查询、追问补充、反馈评价、知识维护和统计分析。</w:t>
      </w:r>
    </w:p>
    <w:p>
      <w:pPr>
        <w:pStyle w:val="ListBullet"/>
      </w:pPr>
      <w:r>
        <w:t>定义功能需求、非功能需求和数据需求。</w:t>
      </w:r>
    </w:p>
    <w:p>
      <w:pPr>
        <w:pStyle w:val="ListBullet"/>
      </w:pPr>
      <w:r>
        <w:t>完成技术方案论证，包括LLM接入、知识库检索、内容审核和权限控制。</w:t>
      </w:r>
    </w:p>
    <w:p>
      <w:pPr>
        <w:pStyle w:val="ListBullet"/>
      </w:pPr>
      <w:r>
        <w:t>完成课程项目所需文档、评审记录、汇报材料和提交材料整理。</w:t>
      </w:r>
    </w:p>
    <w:p>
      <w:pPr>
        <w:pStyle w:val="Heading2"/>
      </w:pPr>
      <w:r>
        <w:t>4.2 范围外工作</w:t>
      </w:r>
    </w:p>
    <w:p>
      <w:pPr>
        <w:pStyle w:val="ListBullet"/>
      </w:pPr>
      <w:r>
        <w:t>生产级系统开发、上线部署和长期运维。</w:t>
      </w:r>
    </w:p>
    <w:p>
      <w:pPr>
        <w:pStyle w:val="ListBullet"/>
      </w:pPr>
      <w:r>
        <w:t>接入真实校园统一身份认证、教务系统、办公系统或学生数据库。</w:t>
      </w:r>
    </w:p>
    <w:p>
      <w:pPr>
        <w:pStyle w:val="ListBullet"/>
      </w:pPr>
      <w:r>
        <w:t>训练或微调自有大语言模型。</w:t>
      </w:r>
    </w:p>
    <w:p>
      <w:pPr>
        <w:pStyle w:val="ListBullet"/>
      </w:pPr>
      <w:r>
        <w:t>采购商业模型服务或承担真实运行成本。</w:t>
      </w:r>
    </w:p>
    <w:p>
      <w:pPr>
        <w:pStyle w:val="ListBullet"/>
      </w:pPr>
      <w:r>
        <w:t>使用真实敏感个人数据进行测试或演示。</w:t>
      </w:r>
    </w:p>
    <w:p>
      <w:pPr>
        <w:pStyle w:val="Heading2"/>
      </w:pPr>
      <w:r>
        <w:t>4.3 范围基线</w:t>
      </w:r>
    </w:p>
    <w:p>
      <w:r>
        <w:t>本项目以需求工程交付物为范围基线。若新增需求影响核心功能、项目进度或文档结构，应记录需求变更原因、影响分析、处理意见和批准结果。普通文字修订、格式调整和错别字修改可作为文档维护处理，不单独发起范围变更。</w:t>
      </w:r>
    </w:p>
    <w:p>
      <w:pPr>
        <w:pStyle w:val="Heading1"/>
      </w:pPr>
      <w:r>
        <w:t>5. 利益相关者分析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干系人</w:t>
            </w:r>
          </w:p>
        </w:tc>
        <w:tc>
          <w:tcPr>
            <w:tcW w:type="dxa" w:w="2160"/>
          </w:tcPr>
          <w:p>
            <w:r>
              <w:t>主要诉求</w:t>
            </w:r>
          </w:p>
        </w:tc>
        <w:tc>
          <w:tcPr>
            <w:tcW w:type="dxa" w:w="2160"/>
          </w:tcPr>
          <w:p>
            <w:r>
              <w:t>关注风险</w:t>
            </w:r>
          </w:p>
        </w:tc>
        <w:tc>
          <w:tcPr>
            <w:tcW w:type="dxa" w:w="2160"/>
          </w:tcPr>
          <w:p>
            <w:r>
              <w:t>项目参与方式</w:t>
            </w:r>
          </w:p>
        </w:tc>
      </w:tr>
      <w:tr>
        <w:tc>
          <w:tcPr>
            <w:tcW w:type="dxa" w:w="2160"/>
          </w:tcPr>
          <w:p>
            <w:r>
              <w:t>学生用户</w:t>
            </w:r>
          </w:p>
        </w:tc>
        <w:tc>
          <w:tcPr>
            <w:tcW w:type="dxa" w:w="2160"/>
          </w:tcPr>
          <w:p>
            <w:r>
              <w:t>快速、准确、方便地查询校务信息。</w:t>
            </w:r>
          </w:p>
        </w:tc>
        <w:tc>
          <w:tcPr>
            <w:tcW w:type="dxa" w:w="2160"/>
          </w:tcPr>
          <w:p>
            <w:r>
              <w:t>回答不准确、流程说明不清晰。</w:t>
            </w:r>
          </w:p>
        </w:tc>
        <w:tc>
          <w:tcPr>
            <w:tcW w:type="dxa" w:w="2160"/>
          </w:tcPr>
          <w:p>
            <w:r>
              <w:t>问卷、访谈、原型试用、反馈评价。</w:t>
            </w:r>
          </w:p>
        </w:tc>
      </w:tr>
      <w:tr>
        <w:tc>
          <w:tcPr>
            <w:tcW w:type="dxa" w:w="2160"/>
          </w:tcPr>
          <w:p>
            <w:r>
              <w:t>教师用户</w:t>
            </w:r>
          </w:p>
        </w:tc>
        <w:tc>
          <w:tcPr>
            <w:tcW w:type="dxa" w:w="2160"/>
          </w:tcPr>
          <w:p>
            <w:r>
              <w:t>查询教学事务和通知政策。</w:t>
            </w:r>
          </w:p>
        </w:tc>
        <w:tc>
          <w:tcPr>
            <w:tcW w:type="dxa" w:w="2160"/>
          </w:tcPr>
          <w:p>
            <w:r>
              <w:t>教学场景覆盖不足。</w:t>
            </w:r>
          </w:p>
        </w:tc>
        <w:tc>
          <w:tcPr>
            <w:tcW w:type="dxa" w:w="2160"/>
          </w:tcPr>
          <w:p>
            <w:r>
              <w:t>访谈、典型场景确认。</w:t>
            </w:r>
          </w:p>
        </w:tc>
      </w:tr>
      <w:tr>
        <w:tc>
          <w:tcPr>
            <w:tcW w:type="dxa" w:w="2160"/>
          </w:tcPr>
          <w:p>
            <w:r>
              <w:t>教务处</w:t>
            </w:r>
          </w:p>
        </w:tc>
        <w:tc>
          <w:tcPr>
            <w:tcW w:type="dxa" w:w="2160"/>
          </w:tcPr>
          <w:p>
            <w:r>
              <w:t>教务政策和办事流程口径准确。</w:t>
            </w:r>
          </w:p>
        </w:tc>
        <w:tc>
          <w:tcPr>
            <w:tcW w:type="dxa" w:w="2160"/>
          </w:tcPr>
          <w:p>
            <w:r>
              <w:t>知识库过期、错误解释政策。</w:t>
            </w:r>
          </w:p>
        </w:tc>
        <w:tc>
          <w:tcPr>
            <w:tcW w:type="dxa" w:w="2160"/>
          </w:tcPr>
          <w:p>
            <w:r>
              <w:t>政策资料确认、知识条目审核。</w:t>
            </w:r>
          </w:p>
        </w:tc>
      </w:tr>
      <w:tr>
        <w:tc>
          <w:tcPr>
            <w:tcW w:type="dxa" w:w="2160"/>
          </w:tcPr>
          <w:p>
            <w:r>
              <w:t>学工部</w:t>
            </w:r>
          </w:p>
        </w:tc>
        <w:tc>
          <w:tcPr>
            <w:tcW w:type="dxa" w:w="2160"/>
          </w:tcPr>
          <w:p>
            <w:r>
              <w:t>学生事务信息完整可维护。</w:t>
            </w:r>
          </w:p>
        </w:tc>
        <w:tc>
          <w:tcPr>
            <w:tcW w:type="dxa" w:w="2160"/>
          </w:tcPr>
          <w:p>
            <w:r>
              <w:t>奖助贷、活动、处分等信息误答。</w:t>
            </w:r>
          </w:p>
        </w:tc>
        <w:tc>
          <w:tcPr>
            <w:tcW w:type="dxa" w:w="2160"/>
          </w:tcPr>
          <w:p>
            <w:r>
              <w:t>资料确认、反馈处理。</w:t>
            </w:r>
          </w:p>
        </w:tc>
      </w:tr>
      <w:tr>
        <w:tc>
          <w:tcPr>
            <w:tcW w:type="dxa" w:w="2160"/>
          </w:tcPr>
          <w:p>
            <w:r>
              <w:t>信息中心</w:t>
            </w:r>
          </w:p>
        </w:tc>
        <w:tc>
          <w:tcPr>
            <w:tcW w:type="dxa" w:w="2160"/>
          </w:tcPr>
          <w:p>
            <w:r>
              <w:t>系统安全、权限和部署可行。</w:t>
            </w:r>
          </w:p>
        </w:tc>
        <w:tc>
          <w:tcPr>
            <w:tcW w:type="dxa" w:w="2160"/>
          </w:tcPr>
          <w:p>
            <w:r>
              <w:t>数据泄露、接口权限不清。</w:t>
            </w:r>
          </w:p>
        </w:tc>
        <w:tc>
          <w:tcPr>
            <w:tcW w:type="dxa" w:w="2160"/>
          </w:tcPr>
          <w:p>
            <w:r>
              <w:t>技术约束确认、安全要求说明。</w:t>
            </w:r>
          </w:p>
        </w:tc>
      </w:tr>
      <w:tr>
        <w:tc>
          <w:tcPr>
            <w:tcW w:type="dxa" w:w="2160"/>
          </w:tcPr>
          <w:p>
            <w:r>
              <w:t>项目小组</w:t>
            </w:r>
          </w:p>
        </w:tc>
        <w:tc>
          <w:tcPr>
            <w:tcW w:type="dxa" w:w="2160"/>
          </w:tcPr>
          <w:p>
            <w:r>
              <w:t>按课程要求完成交付物。</w:t>
            </w:r>
          </w:p>
        </w:tc>
        <w:tc>
          <w:tcPr>
            <w:tcW w:type="dxa" w:w="2160"/>
          </w:tcPr>
          <w:p>
            <w:r>
              <w:t>进度延误、文档不一致。</w:t>
            </w:r>
          </w:p>
        </w:tc>
        <w:tc>
          <w:tcPr>
            <w:tcW w:type="dxa" w:w="2160"/>
          </w:tcPr>
          <w:p>
            <w:r>
              <w:t>项目实施、评审整改、归档提交。</w:t>
            </w:r>
          </w:p>
        </w:tc>
      </w:tr>
    </w:tbl>
    <w:p>
      <w:pPr>
        <w:pStyle w:val="Heading1"/>
      </w:pPr>
      <w:r>
        <w:t>6. 核心需求概述</w:t>
      </w:r>
    </w:p>
    <w:p>
      <w:pPr>
        <w:pStyle w:val="Heading2"/>
      </w:pPr>
      <w:r>
        <w:t>6.1 业务需求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编号</w:t>
            </w:r>
          </w:p>
        </w:tc>
        <w:tc>
          <w:tcPr>
            <w:tcW w:type="dxa" w:w="4320"/>
          </w:tcPr>
          <w:p>
            <w:r>
              <w:t>业务需求</w:t>
            </w:r>
          </w:p>
        </w:tc>
      </w:tr>
      <w:tr>
        <w:tc>
          <w:tcPr>
            <w:tcW w:type="dxa" w:w="4320"/>
          </w:tcPr>
          <w:p>
            <w:r>
              <w:t>BR-01</w:t>
            </w:r>
          </w:p>
        </w:tc>
        <w:tc>
          <w:tcPr>
            <w:tcW w:type="dxa" w:w="4320"/>
          </w:tcPr>
          <w:p>
            <w:r>
              <w:t>系统应提供统一的校务信息智能问答入口，降低用户跨平台查找成本。</w:t>
            </w:r>
          </w:p>
        </w:tc>
      </w:tr>
      <w:tr>
        <w:tc>
          <w:tcPr>
            <w:tcW w:type="dxa" w:w="4320"/>
          </w:tcPr>
          <w:p>
            <w:r>
              <w:t>BR-02</w:t>
            </w:r>
          </w:p>
        </w:tc>
        <w:tc>
          <w:tcPr>
            <w:tcW w:type="dxa" w:w="4320"/>
          </w:tcPr>
          <w:p>
            <w:r>
              <w:t>系统应自动回答高频校务咨询问题，降低职能部门重复咨询压力。</w:t>
            </w:r>
          </w:p>
        </w:tc>
      </w:tr>
      <w:tr>
        <w:tc>
          <w:tcPr>
            <w:tcW w:type="dxa" w:w="4320"/>
          </w:tcPr>
          <w:p>
            <w:r>
              <w:t>BR-03</w:t>
            </w:r>
          </w:p>
        </w:tc>
        <w:tc>
          <w:tcPr>
            <w:tcW w:type="dxa" w:w="4320"/>
          </w:tcPr>
          <w:p>
            <w:r>
              <w:t>系统应建立校务知识库维护机制，保证回答内容可更新、可追溯。</w:t>
            </w:r>
          </w:p>
        </w:tc>
      </w:tr>
      <w:tr>
        <w:tc>
          <w:tcPr>
            <w:tcW w:type="dxa" w:w="4320"/>
          </w:tcPr>
          <w:p>
            <w:r>
              <w:t>BR-04</w:t>
            </w:r>
          </w:p>
        </w:tc>
        <w:tc>
          <w:tcPr>
            <w:tcW w:type="dxa" w:w="4320"/>
          </w:tcPr>
          <w:p>
            <w:r>
              <w:t>系统应收集用户反馈和高频问题统计，为部门优化信息服务提供依据。</w:t>
            </w:r>
          </w:p>
        </w:tc>
      </w:tr>
    </w:tbl>
    <w:p>
      <w:pPr>
        <w:pStyle w:val="Heading2"/>
      </w:pPr>
      <w:r>
        <w:t>6.2 用户需求</w:t>
      </w:r>
    </w:p>
    <w:p>
      <w:pPr>
        <w:pStyle w:val="ListBullet"/>
      </w:pPr>
      <w:r>
        <w:t>用户可以使用自然语言提出校务问题。</w:t>
      </w:r>
    </w:p>
    <w:p>
      <w:pPr>
        <w:pStyle w:val="ListBullet"/>
      </w:pPr>
      <w:r>
        <w:t>用户可以获得包含关键步骤、注意事项和来源提示的回答。</w:t>
      </w:r>
    </w:p>
    <w:p>
      <w:pPr>
        <w:pStyle w:val="ListBullet"/>
      </w:pPr>
      <w:r>
        <w:t>用户可以围绕同一主题继续追问。</w:t>
      </w:r>
    </w:p>
    <w:p>
      <w:pPr>
        <w:pStyle w:val="ListBullet"/>
      </w:pPr>
      <w:r>
        <w:t>用户可以查看热门问题和个人历史记录。</w:t>
      </w:r>
    </w:p>
    <w:p>
      <w:pPr>
        <w:pStyle w:val="ListBullet"/>
      </w:pPr>
      <w:r>
        <w:t>用户可以对回答进行点赞、差评、纠错或文字反馈。</w:t>
      </w:r>
    </w:p>
    <w:p>
      <w:pPr>
        <w:pStyle w:val="ListBullet"/>
      </w:pPr>
      <w:r>
        <w:t>管理员可以维护知识条目、处理反馈和查看统计数据。</w:t>
      </w:r>
    </w:p>
    <w:p>
      <w:pPr>
        <w:pStyle w:val="Heading2"/>
      </w:pPr>
      <w:r>
        <w:t>6.3 功能需求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编号</w:t>
            </w:r>
          </w:p>
        </w:tc>
        <w:tc>
          <w:tcPr>
            <w:tcW w:type="dxa" w:w="2160"/>
          </w:tcPr>
          <w:p>
            <w:r>
              <w:t>功能名称</w:t>
            </w:r>
          </w:p>
        </w:tc>
        <w:tc>
          <w:tcPr>
            <w:tcW w:type="dxa" w:w="2160"/>
          </w:tcPr>
          <w:p>
            <w:r>
              <w:t>功能说明</w:t>
            </w:r>
          </w:p>
        </w:tc>
        <w:tc>
          <w:tcPr>
            <w:tcW w:type="dxa" w:w="2160"/>
          </w:tcPr>
          <w:p>
            <w:r>
              <w:t>优先级</w:t>
            </w:r>
          </w:p>
        </w:tc>
      </w:tr>
      <w:tr>
        <w:tc>
          <w:tcPr>
            <w:tcW w:type="dxa" w:w="2160"/>
          </w:tcPr>
          <w:p>
            <w:r>
              <w:t>FR-01</w:t>
            </w:r>
          </w:p>
        </w:tc>
        <w:tc>
          <w:tcPr>
            <w:tcW w:type="dxa" w:w="2160"/>
          </w:tcPr>
          <w:p>
            <w:r>
              <w:t>智能问答</w:t>
            </w:r>
          </w:p>
        </w:tc>
        <w:tc>
          <w:tcPr>
            <w:tcW w:type="dxa" w:w="2160"/>
          </w:tcPr>
          <w:p>
            <w:r>
              <w:t>接收自然语言问题，结合知识库生成回答。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</w:tr>
      <w:tr>
        <w:tc>
          <w:tcPr>
            <w:tcW w:type="dxa" w:w="2160"/>
          </w:tcPr>
          <w:p>
            <w:r>
              <w:t>FR-02</w:t>
            </w:r>
          </w:p>
        </w:tc>
        <w:tc>
          <w:tcPr>
            <w:tcW w:type="dxa" w:w="2160"/>
          </w:tcPr>
          <w:p>
            <w:r>
              <w:t>知识库检索</w:t>
            </w:r>
          </w:p>
        </w:tc>
        <w:tc>
          <w:tcPr>
            <w:tcW w:type="dxa" w:w="2160"/>
          </w:tcPr>
          <w:p>
            <w:r>
              <w:t>根据问题语义检索相关校务知识条目。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</w:tr>
      <w:tr>
        <w:tc>
          <w:tcPr>
            <w:tcW w:type="dxa" w:w="2160"/>
          </w:tcPr>
          <w:p>
            <w:r>
              <w:t>FR-03</w:t>
            </w:r>
          </w:p>
        </w:tc>
        <w:tc>
          <w:tcPr>
            <w:tcW w:type="dxa" w:w="2160"/>
          </w:tcPr>
          <w:p>
            <w:r>
              <w:t>多轮追问</w:t>
            </w:r>
          </w:p>
        </w:tc>
        <w:tc>
          <w:tcPr>
            <w:tcW w:type="dxa" w:w="2160"/>
          </w:tcPr>
          <w:p>
            <w:r>
              <w:t>保持会话上下文，支持用户继续追问。</w:t>
            </w:r>
          </w:p>
        </w:tc>
        <w:tc>
          <w:tcPr>
            <w:tcW w:type="dxa" w:w="2160"/>
          </w:tcPr>
          <w:p>
            <w:r>
              <w:t>Should</w:t>
            </w:r>
          </w:p>
        </w:tc>
      </w:tr>
      <w:tr>
        <w:tc>
          <w:tcPr>
            <w:tcW w:type="dxa" w:w="2160"/>
          </w:tcPr>
          <w:p>
            <w:r>
              <w:t>FR-04</w:t>
            </w:r>
          </w:p>
        </w:tc>
        <w:tc>
          <w:tcPr>
            <w:tcW w:type="dxa" w:w="2160"/>
          </w:tcPr>
          <w:p>
            <w:r>
              <w:t>反馈评价</w:t>
            </w:r>
          </w:p>
        </w:tc>
        <w:tc>
          <w:tcPr>
            <w:tcW w:type="dxa" w:w="2160"/>
          </w:tcPr>
          <w:p>
            <w:r>
              <w:t>记录用户对回答的评价、纠错和补充意见。</w:t>
            </w:r>
          </w:p>
        </w:tc>
        <w:tc>
          <w:tcPr>
            <w:tcW w:type="dxa" w:w="2160"/>
          </w:tcPr>
          <w:p>
            <w:r>
              <w:t>Should</w:t>
            </w:r>
          </w:p>
        </w:tc>
      </w:tr>
      <w:tr>
        <w:tc>
          <w:tcPr>
            <w:tcW w:type="dxa" w:w="2160"/>
          </w:tcPr>
          <w:p>
            <w:r>
              <w:t>FR-05</w:t>
            </w:r>
          </w:p>
        </w:tc>
        <w:tc>
          <w:tcPr>
            <w:tcW w:type="dxa" w:w="2160"/>
          </w:tcPr>
          <w:p>
            <w:r>
              <w:t>后台维护</w:t>
            </w:r>
          </w:p>
        </w:tc>
        <w:tc>
          <w:tcPr>
            <w:tcW w:type="dxa" w:w="2160"/>
          </w:tcPr>
          <w:p>
            <w:r>
              <w:t>支持管理员维护知识库、处理反馈和查看统计。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</w:tr>
    </w:tbl>
    <w:p>
      <w:pPr>
        <w:pStyle w:val="Heading2"/>
      </w:pPr>
      <w:r>
        <w:t>6.4 非功能需求</w:t>
      </w:r>
    </w:p>
    <w:p>
      <w:pPr>
        <w:pStyle w:val="ListBullet"/>
      </w:pPr>
      <w:r>
        <w:t>常见问题回答应满足课堂演示和原型验证的响应要求。</w:t>
      </w:r>
    </w:p>
    <w:p>
      <w:pPr>
        <w:pStyle w:val="ListBullet"/>
      </w:pPr>
      <w:r>
        <w:t>系统应保留回答来源和更新时间提示。</w:t>
      </w:r>
    </w:p>
    <w:p>
      <w:pPr>
        <w:pStyle w:val="ListBullet"/>
      </w:pPr>
      <w:r>
        <w:t>原型阶段不接入真实敏感数据，演示数据应脱敏或使用模拟数据。</w:t>
      </w:r>
    </w:p>
    <w:p>
      <w:pPr>
        <w:pStyle w:val="ListBullet"/>
      </w:pPr>
      <w:r>
        <w:t>文档、需求、用例和测试之间应保持可追溯关系。</w:t>
      </w:r>
    </w:p>
    <w:p>
      <w:pPr>
        <w:pStyle w:val="Heading1"/>
      </w:pPr>
      <w:r>
        <w:t>7. 技术方案概述</w:t>
      </w:r>
    </w:p>
    <w:p>
      <w:r>
        <w:t>推荐技术路线为检索增强生成（RAG）：系统先从知识库中检索与问题相关的内容，再结合大语言模型生成回答。对于无法匹配知识库或置信度不足的问题，系统不直接编造答案，应提示用户查看官方渠道或联系相关部门。</w:t>
      </w:r>
    </w:p>
    <w:p>
      <w:r>
        <w:t>系统采用“用户端 + 问答服务 + 校务知识库 + 管理后台”的分层思路。用户端提供聊天式问答、热门问题、历史记录和反馈评价；问答服务负责问题预处理、上下文管理、知识检索、提示词组织和答案生成；校务知识库保存经整理的政策、流程、FAQ、通知摘要和来源信息；管理后台支持知识维护、反馈处理、内容审核和数据统计。</w:t>
      </w:r>
    </w:p>
    <w:p>
      <w:pPr>
        <w:pStyle w:val="ListBullet"/>
      </w:pPr>
      <w:r>
        <w:t>原型与需求文档阶段不接入真实敏感数据。</w:t>
      </w:r>
    </w:p>
    <w:p>
      <w:pPr>
        <w:pStyle w:val="ListBullet"/>
      </w:pPr>
      <w:r>
        <w:t>回答内容应尽量保留来源提示和更新时间。</w:t>
      </w:r>
    </w:p>
    <w:p>
      <w:pPr>
        <w:pStyle w:val="ListBullet"/>
      </w:pPr>
      <w:r>
        <w:t>后续开发可根据预算和部署条件选择本地模型或云端模型服务。</w:t>
      </w:r>
    </w:p>
    <w:p>
      <w:pPr>
        <w:pStyle w:val="ListBullet"/>
      </w:pPr>
      <w:r>
        <w:t>设计应保留权限控制和数据脱敏方案。</w:t>
      </w:r>
    </w:p>
    <w:p>
      <w:pPr>
        <w:pStyle w:val="Heading1"/>
      </w:pPr>
      <w:r>
        <w:t>8. 约束与假设</w:t>
      </w:r>
    </w:p>
    <w:p>
      <w:pPr>
        <w:pStyle w:val="ListBullet"/>
      </w:pPr>
      <w:r>
        <w:t>本项目为课程需求工程与原型验证，不承诺生产上线。</w:t>
      </w:r>
    </w:p>
    <w:p>
      <w:pPr>
        <w:pStyle w:val="ListBullet"/>
      </w:pPr>
      <w:r>
        <w:t>本项目不使用真实敏感数据，不直接连接正式教务、OA、一卡通或统一身份认证生产系统。</w:t>
      </w:r>
    </w:p>
    <w:p>
      <w:pPr>
        <w:pStyle w:val="ListBullet"/>
      </w:pPr>
      <w:r>
        <w:t>LLM回答必须结合校务知识库与来源标注，低置信度场景需要提示用户查看官方渠道。</w:t>
      </w:r>
    </w:p>
    <w:p>
      <w:pPr>
        <w:pStyle w:val="ListBullet"/>
      </w:pPr>
      <w:r>
        <w:t>项目成果以文档、原型和评审材料为主，后续生产化建设需重新进行立项、安全评估和接口联调。</w:t>
      </w:r>
    </w:p>
    <w:p>
      <w:pPr>
        <w:pStyle w:val="Heading1"/>
      </w:pPr>
      <w:r>
        <w:t>9. 交付物基线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类别</w:t>
            </w:r>
          </w:p>
        </w:tc>
        <w:tc>
          <w:tcPr>
            <w:tcW w:type="dxa" w:w="4320"/>
          </w:tcPr>
          <w:p>
            <w:r>
              <w:t>交付物</w:t>
            </w:r>
          </w:p>
        </w:tc>
      </w:tr>
      <w:tr>
        <w:tc>
          <w:tcPr>
            <w:tcW w:type="dxa" w:w="4320"/>
          </w:tcPr>
          <w:p>
            <w:r>
              <w:t>项目管理</w:t>
            </w:r>
          </w:p>
        </w:tc>
        <w:tc>
          <w:tcPr>
            <w:tcW w:type="dxa" w:w="4320"/>
          </w:tcPr>
          <w:p>
            <w:r>
              <w:t>项目章程、项目开发计划、会议纪要、配置管理计划、质量保证计划。</w:t>
            </w:r>
          </w:p>
        </w:tc>
      </w:tr>
      <w:tr>
        <w:tc>
          <w:tcPr>
            <w:tcW w:type="dxa" w:w="4320"/>
          </w:tcPr>
          <w:p>
            <w:r>
              <w:t>需求工程</w:t>
            </w:r>
          </w:p>
        </w:tc>
        <w:tc>
          <w:tcPr>
            <w:tcW w:type="dxa" w:w="4320"/>
          </w:tcPr>
          <w:p>
            <w:r>
              <w:t>需求获取记录、用户分类文档、用户群与代表、用例文档、SRS、非功能需求、数据需求。</w:t>
            </w:r>
          </w:p>
        </w:tc>
      </w:tr>
      <w:tr>
        <w:tc>
          <w:tcPr>
            <w:tcW w:type="dxa" w:w="4320"/>
          </w:tcPr>
          <w:p>
            <w:r>
              <w:t>设计分析</w:t>
            </w:r>
          </w:p>
        </w:tc>
        <w:tc>
          <w:tcPr>
            <w:tcW w:type="dxa" w:w="4320"/>
          </w:tcPr>
          <w:p>
            <w:r>
              <w:t>愿景与范围文档、系统上下文图、原型设计文档、概要设计、数据库设计、接口设计、详细设计。</w:t>
            </w:r>
          </w:p>
        </w:tc>
      </w:tr>
      <w:tr>
        <w:tc>
          <w:tcPr>
            <w:tcW w:type="dxa" w:w="4320"/>
          </w:tcPr>
          <w:p>
            <w:r>
              <w:t>评审与汇报</w:t>
            </w:r>
          </w:p>
        </w:tc>
        <w:tc>
          <w:tcPr>
            <w:tcW w:type="dxa" w:w="4320"/>
          </w:tcPr>
          <w:p>
            <w:r>
              <w:t>评审检查表、评审与基线记录、变更记录、汇报PPT、项目总结报告。</w:t>
            </w:r>
          </w:p>
        </w:tc>
      </w:tr>
    </w:tbl>
    <w:p>
      <w:pPr>
        <w:pStyle w:val="Heading1"/>
      </w:pPr>
      <w:r>
        <w:t>10. 项目计划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阶段</w:t>
            </w:r>
          </w:p>
        </w:tc>
        <w:tc>
          <w:tcPr>
            <w:tcW w:type="dxa" w:w="2160"/>
          </w:tcPr>
          <w:p>
            <w:r>
              <w:t>时间</w:t>
            </w:r>
          </w:p>
        </w:tc>
        <w:tc>
          <w:tcPr>
            <w:tcW w:type="dxa" w:w="2160"/>
          </w:tcPr>
          <w:p>
            <w:r>
              <w:t>工作内容</w:t>
            </w:r>
          </w:p>
        </w:tc>
        <w:tc>
          <w:tcPr>
            <w:tcW w:type="dxa" w:w="2160"/>
          </w:tcPr>
          <w:p>
            <w:r>
              <w:t>交付物</w:t>
            </w:r>
          </w:p>
        </w:tc>
      </w:tr>
      <w:tr>
        <w:tc>
          <w:tcPr>
            <w:tcW w:type="dxa" w:w="2160"/>
          </w:tcPr>
          <w:p>
            <w:r>
              <w:t>启动阶段</w:t>
            </w:r>
          </w:p>
        </w:tc>
        <w:tc>
          <w:tcPr>
            <w:tcW w:type="dxa" w:w="2160"/>
          </w:tcPr>
          <w:p>
            <w:r>
              <w:t>2026年3月15日-3月21日</w:t>
            </w:r>
          </w:p>
        </w:tc>
        <w:tc>
          <w:tcPr>
            <w:tcW w:type="dxa" w:w="2160"/>
          </w:tcPr>
          <w:p>
            <w:r>
              <w:t>选题确认、项目章程初稿、可行性分析、任务分配。</w:t>
            </w:r>
          </w:p>
        </w:tc>
        <w:tc>
          <w:tcPr>
            <w:tcW w:type="dxa" w:w="2160"/>
          </w:tcPr>
          <w:p>
            <w:r>
              <w:t>项目章程V1.0、可行性分析初稿。</w:t>
            </w:r>
          </w:p>
        </w:tc>
      </w:tr>
      <w:tr>
        <w:tc>
          <w:tcPr>
            <w:tcW w:type="dxa" w:w="2160"/>
          </w:tcPr>
          <w:p>
            <w:r>
              <w:t>调研阶段</w:t>
            </w:r>
          </w:p>
        </w:tc>
        <w:tc>
          <w:tcPr>
            <w:tcW w:type="dxa" w:w="2160"/>
          </w:tcPr>
          <w:p>
            <w:r>
              <w:t>2026年3月22日-3月29日</w:t>
            </w:r>
          </w:p>
        </w:tc>
        <w:tc>
          <w:tcPr>
            <w:tcW w:type="dxa" w:w="2160"/>
          </w:tcPr>
          <w:p>
            <w:r>
              <w:t>问卷、访谈、资料分析和用户分类。</w:t>
            </w:r>
          </w:p>
        </w:tc>
        <w:tc>
          <w:tcPr>
            <w:tcW w:type="dxa" w:w="2160"/>
          </w:tcPr>
          <w:p>
            <w:r>
              <w:t>需求获取记录、用户分类文档。</w:t>
            </w:r>
          </w:p>
        </w:tc>
      </w:tr>
      <w:tr>
        <w:tc>
          <w:tcPr>
            <w:tcW w:type="dxa" w:w="2160"/>
          </w:tcPr>
          <w:p>
            <w:r>
              <w:t>分析阶段</w:t>
            </w:r>
          </w:p>
        </w:tc>
        <w:tc>
          <w:tcPr>
            <w:tcW w:type="dxa" w:w="2160"/>
          </w:tcPr>
          <w:p>
            <w:r>
              <w:t>2026年3月30日-4月5日</w:t>
            </w:r>
          </w:p>
        </w:tc>
        <w:tc>
          <w:tcPr>
            <w:tcW w:type="dxa" w:w="2160"/>
          </w:tcPr>
          <w:p>
            <w:r>
              <w:t>用例、范围、需求规格和原型整理。</w:t>
            </w:r>
          </w:p>
        </w:tc>
        <w:tc>
          <w:tcPr>
            <w:tcW w:type="dxa" w:w="2160"/>
          </w:tcPr>
          <w:p>
            <w:r>
              <w:t>SRS、UC、PT、VS。</w:t>
            </w:r>
          </w:p>
        </w:tc>
      </w:tr>
      <w:tr>
        <w:tc>
          <w:tcPr>
            <w:tcW w:type="dxa" w:w="2160"/>
          </w:tcPr>
          <w:p>
            <w:r>
              <w:t>评审阶段</w:t>
            </w:r>
          </w:p>
        </w:tc>
        <w:tc>
          <w:tcPr>
            <w:tcW w:type="dxa" w:w="2160"/>
          </w:tcPr>
          <w:p>
            <w:r>
              <w:t>2026年4月6日-4月12日</w:t>
            </w:r>
          </w:p>
        </w:tc>
        <w:tc>
          <w:tcPr>
            <w:tcW w:type="dxa" w:w="2160"/>
          </w:tcPr>
          <w:p>
            <w:r>
              <w:t>交叉检查、评审整改、基线确认和汇报准备。</w:t>
            </w:r>
          </w:p>
        </w:tc>
        <w:tc>
          <w:tcPr>
            <w:tcW w:type="dxa" w:w="2160"/>
          </w:tcPr>
          <w:p>
            <w:r>
              <w:t>评审记录、基线材料、汇报材料。</w:t>
            </w:r>
          </w:p>
        </w:tc>
      </w:tr>
    </w:tbl>
    <w:p>
      <w:pPr>
        <w:pStyle w:val="Heading1"/>
      </w:pPr>
      <w:r>
        <w:t>11. 项目组织与职责</w:t>
      </w:r>
    </w:p>
    <w:p>
      <w:pPr>
        <w:pStyle w:val="ListBullet"/>
      </w:pPr>
      <w:r>
        <w:t>项目负责人：负责项目总体计划、任务协调、进度检查、会议组织和对外汇报。</w:t>
      </w:r>
    </w:p>
    <w:p>
      <w:pPr>
        <w:pStyle w:val="ListBullet"/>
      </w:pPr>
      <w:r>
        <w:t>需求负责人：负责用户调研、需求整理、需求优先级、SRS编写和需求追踪。</w:t>
      </w:r>
    </w:p>
    <w:p>
      <w:pPr>
        <w:pStyle w:val="ListBullet"/>
      </w:pPr>
      <w:r>
        <w:t>技术负责人：负责技术调研、系统架构、数据库设计、接口分析和技术风险识别。</w:t>
      </w:r>
    </w:p>
    <w:p>
      <w:pPr>
        <w:pStyle w:val="ListBullet"/>
      </w:pPr>
      <w:r>
        <w:t>设计负责人：负责原型设计、页面流程、交互说明和用户体验问题整理。</w:t>
      </w:r>
    </w:p>
    <w:p>
      <w:pPr>
        <w:pStyle w:val="ListBullet"/>
      </w:pPr>
      <w:r>
        <w:t>配置与质量负责人：负责文档版本管理、命名规范、评审检查、基线记录和提交资料整理。</w:t>
      </w:r>
    </w:p>
    <w:p>
      <w:pPr>
        <w:pStyle w:val="ListBullet"/>
      </w:pPr>
      <w:r>
        <w:t>所有成员共同参与评审准备、问题整改和最终汇报。</w:t>
      </w:r>
    </w:p>
    <w:p>
      <w:pPr>
        <w:pStyle w:val="Heading1"/>
      </w:pPr>
      <w:r>
        <w:t>12. 沟通与变更控制</w:t>
      </w:r>
    </w:p>
    <w:p>
      <w:pPr>
        <w:pStyle w:val="Heading2"/>
      </w:pPr>
      <w:r>
        <w:t>12.1 沟通机制</w:t>
      </w:r>
    </w:p>
    <w:p>
      <w:pPr>
        <w:pStyle w:val="ListBullet"/>
      </w:pPr>
      <w:r>
        <w:t>每周至少召开一次项目例会，并形成会议纪要。</w:t>
      </w:r>
    </w:p>
    <w:p>
      <w:pPr>
        <w:pStyle w:val="ListBullet"/>
      </w:pPr>
      <w:r>
        <w:t>重要讨论结果应同步到项目计划、需求文档或评审记录中。</w:t>
      </w:r>
    </w:p>
    <w:p>
      <w:pPr>
        <w:pStyle w:val="ListBullet"/>
      </w:pPr>
      <w:r>
        <w:t>文档提交前应进行交叉检查，重点检查版本号、目录、术语和需求编号一致性。</w:t>
      </w:r>
    </w:p>
    <w:p>
      <w:pPr>
        <w:pStyle w:val="Heading2"/>
      </w:pPr>
      <w:r>
        <w:t>12.2 变更控制</w:t>
      </w:r>
    </w:p>
    <w:p>
      <w:pPr>
        <w:pStyle w:val="ListBullet"/>
      </w:pPr>
      <w:r>
        <w:t>新增或删除核心功能。</w:t>
      </w:r>
    </w:p>
    <w:p>
      <w:pPr>
        <w:pStyle w:val="ListBullet"/>
      </w:pPr>
      <w:r>
        <w:t>调整关键非功能指标。</w:t>
      </w:r>
    </w:p>
    <w:p>
      <w:pPr>
        <w:pStyle w:val="ListBullet"/>
      </w:pPr>
      <w:r>
        <w:t>修改项目范围或交付物。</w:t>
      </w:r>
    </w:p>
    <w:p>
      <w:pPr>
        <w:pStyle w:val="ListBullet"/>
      </w:pPr>
      <w:r>
        <w:t>影响项目计划、人员分工或评审结论。</w:t>
      </w:r>
    </w:p>
    <w:p>
      <w:r>
        <w:t>变更处理流程为：提出变更、记录原因、分析影响、项目组讨论、确认处理意见、更新相关文档。必要时由任课教师或评审人确认。</w:t>
      </w:r>
    </w:p>
    <w:p>
      <w:pPr>
        <w:pStyle w:val="Heading1"/>
      </w:pPr>
      <w:r>
        <w:t>13. 风险与控制措施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风险</w:t>
            </w:r>
          </w:p>
        </w:tc>
        <w:tc>
          <w:tcPr>
            <w:tcW w:type="dxa" w:w="2160"/>
          </w:tcPr>
          <w:p>
            <w:r>
              <w:t>概率</w:t>
            </w:r>
          </w:p>
        </w:tc>
        <w:tc>
          <w:tcPr>
            <w:tcW w:type="dxa" w:w="2160"/>
          </w:tcPr>
          <w:p>
            <w:r>
              <w:t>影响</w:t>
            </w:r>
          </w:p>
        </w:tc>
        <w:tc>
          <w:tcPr>
            <w:tcW w:type="dxa" w:w="2160"/>
          </w:tcPr>
          <w:p>
            <w:r>
              <w:t>控制措施</w:t>
            </w:r>
          </w:p>
        </w:tc>
      </w:tr>
      <w:tr>
        <w:tc>
          <w:tcPr>
            <w:tcW w:type="dxa" w:w="2160"/>
          </w:tcPr>
          <w:p>
            <w:r>
              <w:t>需求范围过大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高</w:t>
            </w:r>
          </w:p>
        </w:tc>
        <w:tc>
          <w:tcPr>
            <w:tcW w:type="dxa" w:w="2160"/>
          </w:tcPr>
          <w:p>
            <w:r>
              <w:t>以需求工程成果为范围基线，新增复杂功能记录为后续扩展。</w:t>
            </w:r>
          </w:p>
        </w:tc>
      </w:tr>
      <w:tr>
        <w:tc>
          <w:tcPr>
            <w:tcW w:type="dxa" w:w="2160"/>
          </w:tcPr>
          <w:p>
            <w:r>
              <w:t>用户调研样本不足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结合问卷、访谈、资料分析和典型场景进行补充验证。</w:t>
            </w:r>
          </w:p>
        </w:tc>
      </w:tr>
      <w:tr>
        <w:tc>
          <w:tcPr>
            <w:tcW w:type="dxa" w:w="2160"/>
          </w:tcPr>
          <w:p>
            <w:r>
              <w:t>校务知识过期或来源不清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高</w:t>
            </w:r>
          </w:p>
        </w:tc>
        <w:tc>
          <w:tcPr>
            <w:tcW w:type="dxa" w:w="2160"/>
          </w:tcPr>
          <w:p>
            <w:r>
              <w:t>知识条目标注来源、更新时间和状态，设计管理员审核流程。</w:t>
            </w:r>
          </w:p>
        </w:tc>
      </w:tr>
      <w:tr>
        <w:tc>
          <w:tcPr>
            <w:tcW w:type="dxa" w:w="2160"/>
          </w:tcPr>
          <w:p>
            <w:r>
              <w:t>大语言模型回答不准确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高</w:t>
            </w:r>
          </w:p>
        </w:tc>
        <w:tc>
          <w:tcPr>
            <w:tcW w:type="dxa" w:w="2160"/>
          </w:tcPr>
          <w:p>
            <w:r>
              <w:t>使用RAG、来源提示、低置信度提醒和人工渠道引导。</w:t>
            </w:r>
          </w:p>
        </w:tc>
      </w:tr>
      <w:tr>
        <w:tc>
          <w:tcPr>
            <w:tcW w:type="dxa" w:w="2160"/>
          </w:tcPr>
          <w:p>
            <w:r>
              <w:t>文档之间表述不一致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建立术语表和需求追踪表，提交前进行交叉检查。</w:t>
            </w:r>
          </w:p>
        </w:tc>
      </w:tr>
      <w:tr>
        <w:tc>
          <w:tcPr>
            <w:tcW w:type="dxa" w:w="2160"/>
          </w:tcPr>
          <w:p>
            <w:r>
              <w:t>评审时间紧张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提前准备汇报材料和演示流程，保留修改缓冲时间。</w:t>
            </w:r>
          </w:p>
        </w:tc>
      </w:tr>
      <w:tr>
        <w:tc>
          <w:tcPr>
            <w:tcW w:type="dxa" w:w="2160"/>
          </w:tcPr>
          <w:p>
            <w:r>
              <w:t>版本号混乱</w:t>
            </w:r>
          </w:p>
        </w:tc>
        <w:tc>
          <w:tcPr>
            <w:tcW w:type="dxa" w:w="2160"/>
          </w:tcPr>
          <w:p>
            <w:r>
              <w:t>低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使用统一版本规则，并在版本修订记录中说明变更。</w:t>
            </w:r>
          </w:p>
        </w:tc>
      </w:tr>
    </w:tbl>
    <w:p>
      <w:pPr>
        <w:pStyle w:val="Heading1"/>
      </w:pPr>
      <w:r>
        <w:t>14. 项目验收标准</w:t>
      </w:r>
    </w:p>
    <w:p>
      <w:pPr>
        <w:pStyle w:val="ListBullet"/>
      </w:pPr>
      <w:r>
        <w:t>文档编号、版本号、日期和版本变更记录一致，项目章程版本连续。</w:t>
      </w:r>
    </w:p>
    <w:p>
      <w:pPr>
        <w:pStyle w:val="ListBullet"/>
      </w:pPr>
      <w:r>
        <w:t>项目目标、范围、干系人、核心需求、技术方案和验收标准表述清晰。</w:t>
      </w:r>
    </w:p>
    <w:p>
      <w:pPr>
        <w:pStyle w:val="ListBullet"/>
      </w:pPr>
      <w:r>
        <w:t>项目范围内外边界明确，未承诺超出课程项目条件的生产级上线能力。</w:t>
      </w:r>
    </w:p>
    <w:p>
      <w:pPr>
        <w:pStyle w:val="ListBullet"/>
      </w:pPr>
      <w:r>
        <w:t>业务需求、用户需求、功能需求和非功能需求具备基本追溯关系。</w:t>
      </w:r>
    </w:p>
    <w:p>
      <w:pPr>
        <w:pStyle w:val="ListBullet"/>
      </w:pPr>
      <w:r>
        <w:t>交付物基线完整，能够支撑课程项目最终评审和归档。</w:t>
      </w:r>
    </w:p>
    <w:p>
      <w:pPr>
        <w:pStyle w:val="ListBullet"/>
      </w:pPr>
      <w:r>
        <w:t>风险控制措施与项目实际情况相匹配。</w:t>
      </w:r>
    </w:p>
    <w:p>
      <w:pPr>
        <w:pStyle w:val="Heading1"/>
      </w:pPr>
      <w:r>
        <w:t>15. 项目批准与签署</w:t>
      </w:r>
    </w:p>
    <w:p>
      <w:pPr>
        <w:pStyle w:val="ListBullet"/>
      </w:pPr>
      <w:r>
        <w:t>项目负责人：__________ 日期：__________</w:t>
      </w:r>
    </w:p>
    <w:p>
      <w:pPr>
        <w:pStyle w:val="ListBullet"/>
      </w:pPr>
      <w:r>
        <w:t>需求负责人：__________ 日期：__________</w:t>
      </w:r>
    </w:p>
    <w:p>
      <w:pPr>
        <w:pStyle w:val="ListBullet"/>
      </w:pPr>
      <w:r>
        <w:t>技术负责人：__________ 日期：__________</w:t>
      </w:r>
    </w:p>
    <w:p>
      <w:pPr>
        <w:pStyle w:val="ListBullet"/>
      </w:pPr>
      <w:r>
        <w:t>设计负责人：__________ 日期：__________</w:t>
      </w:r>
    </w:p>
    <w:p>
      <w:pPr>
        <w:pStyle w:val="ListBullet"/>
      </w:pPr>
      <w:r>
        <w:t>配置与质量负责人：__________ 日期：__________</w:t>
      </w:r>
    </w:p>
    <w:p>
      <w:pPr>
        <w:pStyle w:val="ListBullet"/>
      </w:pPr>
      <w:r>
        <w:t>建设单位代表：__________ 日期：__________</w:t>
      </w:r>
    </w:p>
    <w:p>
      <w:pPr>
        <w:pStyle w:val="ListBullet"/>
      </w:pPr>
      <w:r>
        <w:t>任课教师/评审人：__________ 日期：__________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