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数据需求规格说明书(DRD)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文档编号：DRD-SCHOOL-QA-001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编制日期：2026年6月19日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Heading1"/>
      </w:pPr>
      <w:r>
        <w:rPr>
          <w:rFonts w:hint="eastAsia"/>
        </w:rPr>
        <w:t xml:space="preserve">数据需求规格说明书</w:t>
      </w:r>
      <w:r>
        <w:t xml:space="preserve"> (DRD) — </w:t>
      </w:r>
      <w:r>
        <w:rPr>
          <w:rFonts w:hint="eastAsia"/>
        </w:rPr>
        <w:t xml:space="preserve">校务问答机器人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数据需求规格说明书（DRD）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DRD-SCHOOL-QA-001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数据需求规格说明书 DRD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V1.3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正式基线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2026-06-19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由原文件“数据需求规格说明书(DRD).docx”整理；原件已包含V1.0文档级信息，版本副本补充修订记录和递进章节。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建立数据需求初稿，定义静态/动态数据、核心实体、数据字典、采集、安全和生命周期要求。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V1.1的角色和功能扩展，补充数据来源、实体映射、权限边界和跨系统同步说明。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V1.2</w:t>
            </w:r>
          </w:p>
        </w:tc>
        <w:tc>
          <w:tcPr>
            <w:tcW w:type="dxa" w:w="2340"/>
          </w:tcPr>
          <w:p>
            <w:r>
              <w:t>2026-06-12</w:t>
            </w:r>
          </w:p>
        </w:tc>
        <w:tc>
          <w:tcPr>
            <w:tcW w:type="dxa" w:w="2340"/>
          </w:tcPr>
          <w:p>
            <w:r>
              <w:t>补充数据质量规则、保留期限、脱敏策略、审计日志、备份恢复和测试验收数据口径。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V1.3</w:t>
            </w:r>
          </w:p>
        </w:tc>
        <w:tc>
          <w:tcPr>
            <w:tcW w:type="dxa" w:w="2340"/>
          </w:tcPr>
          <w:p>
            <w:r>
              <w:t>2026-06-19</w:t>
            </w:r>
          </w:p>
        </w:tc>
        <w:tc>
          <w:tcPr>
            <w:tcW w:type="dxa" w:w="2340"/>
          </w:tcPr>
          <w:p>
            <w:r>
              <w:t>形成数据需求正式基线，固化与SRS/NFR的一致性、未决事项跟踪和变更控制要求。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1.1 </w:t>
      </w:r>
      <w:r>
        <w:rPr>
          <w:rFonts w:hint="eastAsia"/>
        </w:rPr>
        <w:t xml:space="preserve">目的</w:t>
      </w:r>
    </w:p>
    <w:p>
      <w:pPr>
        <w:pStyle w:val="Heading3"/>
      </w:pPr>
      <w:r>
        <w:t xml:space="preserve">1.2 </w:t>
      </w:r>
      <w:r>
        <w:rPr>
          <w:rFonts w:hint="eastAsia"/>
        </w:rPr>
        <w:t xml:space="preserve">范围</w:t>
      </w:r>
    </w:p>
    <w:p>
      <w:pPr>
        <w:pStyle w:val="Heading3"/>
      </w:pPr>
      <w:r>
        <w:t xml:space="preserve">1.3 </w:t>
      </w:r>
      <w:r>
        <w:rPr>
          <w:rFonts w:hint="eastAsia"/>
        </w:rPr>
        <w:t xml:space="preserve">参考文档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</w:tr>
    </w:tbl>
    <w:p>
      <w:pPr>
        <w:pStyle w:val="Heading2"/>
      </w:pPr>
      <w:r>
        <w:t xml:space="preserve">2. </w:t>
      </w:r>
      <w:r>
        <w:rPr>
          <w:rFonts w:hint="eastAsia"/>
        </w:rPr>
        <w:t xml:space="preserve">数据描述</w:t>
      </w:r>
    </w:p>
    <w:p>
      <w:pPr>
        <w:pStyle w:val="FirstParagraph"/>
      </w:pPr>
      <w:r>
        <w:rPr>
          <w:rFonts w:hint="eastAsia"/>
        </w:rPr>
        <w:t xml:space="preserve">静态数据指不随用户操作而变化的基础数据或配置数据。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545"/>
        <w:gridCol w:w="1159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学院专业信息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学院列表、专业列表、班级列表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每年9月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课程基础信息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课程编号、名称、学分、学时、授课教师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教室资源信息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教室编号、容量、类型、楼栋位置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后勤管理处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学期起止、节假日、考试周安排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国家法规、学校规章制度、办事指南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各职能部门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常见问题与标准答案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各行政部门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需过滤的敏感词及分类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信息中心+合规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NLU模型参数、阈值、限流规则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~100项</w:t>
            </w:r>
          </w:p>
        </w:tc>
      </w:tr>
    </w:tbl>
    <w:p>
      <w:pPr>
        <w:pStyle w:val="Heading3"/>
      </w:pPr>
      <w:r>
        <w:t xml:space="preserve">2.2 </w:t>
      </w:r>
      <w:r>
        <w:rPr>
          <w:rFonts w:hint="eastAsia"/>
        </w:rPr>
        <w:t xml:space="preserve">动态数据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440"/>
        <w:gridCol w:w="162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用户注册信息、角色、权限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CAS同步+管理员创建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初始导入后缓慢增长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学籍信息、班级、辅导员关联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每年增量更新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职称、院系、研究方向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用户对话记录、上下文状态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单轮问答消息、答案、置信度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赞/踩、满意度评分、评论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识别结果、置信度、实体提取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操作记录、登录记录、异常事件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NLU未覆盖的用户问题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知识条目修改历史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~1.5万条/年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热门问题、趋势、用户画像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定时任务计算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~500万条/年</w:t>
            </w:r>
          </w:p>
        </w:tc>
      </w:tr>
    </w:tbl>
    <w:p>
      <w:pPr>
        <w:pStyle w:val="Heading3"/>
      </w:pPr>
      <w:r>
        <w:t xml:space="preserve">2.3 </w:t>
      </w:r>
      <w:r>
        <w:rPr>
          <w:rFonts w:hint="eastAsia"/>
        </w:rPr>
        <w:t xml:space="preserve">数据流图</w:t>
      </w:r>
      <w:r>
        <w:t xml:space="preserve"> (DFD)</w:t>
      </w:r>
    </w:p>
    <w:p>
      <w:pPr>
        <w:pStyle w:val="Heading2"/>
      </w:pPr>
      <w:r>
        <w:t xml:space="preserve">3. </w:t>
      </w:r>
      <w:r>
        <w:rPr>
          <w:rFonts w:hint="eastAsia"/>
        </w:rPr>
        <w:t xml:space="preserve">数据实体与关系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rPr>
                <w:rFonts w:hint="eastAsia"/>
              </w:rPr>
              <w:t xml:space="preserve">(用户)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系统所有用户的根实体</w:t>
            </w:r>
          </w:p>
        </w:tc>
        <w:tc>
          <w:tcPr/>
          <w:p>
            <w:pPr>
              <w:pStyle w:val="Compact"/>
            </w:pPr>
            <w:r>
              <w:t xml:space="preserve">user_id, username, real_name, role, 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</w:t>
            </w:r>
            <w:r>
              <w:t xml:space="preserve"> </w:t>
            </w:r>
            <w:r>
              <w:rPr>
                <w:rFonts w:hint="eastAsia"/>
              </w:rPr>
              <w:t xml:space="preserve">(学生)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继承User的学生角色</w:t>
            </w:r>
          </w:p>
        </w:tc>
        <w:tc>
          <w:tcPr/>
          <w:p>
            <w:pPr>
              <w:pStyle w:val="Compact"/>
            </w:pPr>
            <w:r>
              <w:t xml:space="preserve">student_no, class_name, major, college, 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  <w:r>
              <w:t xml:space="preserve"> </w:t>
            </w:r>
            <w:r>
              <w:rPr>
                <w:rFonts w:hint="eastAsia"/>
              </w:rPr>
              <w:t xml:space="preserve">(教师)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继承User的教师角色</w:t>
            </w:r>
          </w:p>
        </w:tc>
        <w:tc>
          <w:tcPr/>
          <w:p>
            <w:pPr>
              <w:pStyle w:val="Compact"/>
            </w:pPr>
            <w:r>
              <w:t xml:space="preserve">teacher_no, title, college, research_area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Counselor</w:t>
            </w:r>
            <w:r>
              <w:t xml:space="preserve"> </w:t>
            </w:r>
            <w:r>
              <w:rPr>
                <w:rFonts w:hint="eastAsia"/>
              </w:rPr>
              <w:t xml:space="preserve">(辅导员)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继承User的辅导员角色</w:t>
            </w:r>
          </w:p>
        </w:tc>
        <w:tc>
          <w:tcPr/>
          <w:p>
            <w:pPr>
              <w:pStyle w:val="Compact"/>
            </w:pPr>
            <w:r>
              <w:t xml:space="preserve">counselor_no, managed_college, managed_grade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(管理员)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继承User的管理员角色</w:t>
            </w:r>
          </w:p>
        </w:tc>
        <w:tc>
          <w:tcPr/>
          <w:p>
            <w:pPr>
              <w:pStyle w:val="Compact"/>
            </w:pPr>
            <w:r>
              <w:t xml:space="preserve">admin_no, department, permission_set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  <w:r>
              <w:t xml:space="preserve"> </w:t>
            </w:r>
            <w:r>
              <w:rPr>
                <w:rFonts w:hint="eastAsia"/>
              </w:rPr>
              <w:t xml:space="preserve">(家长)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继承User的家长角色</w:t>
            </w:r>
          </w:p>
        </w:tc>
        <w:tc>
          <w:tcPr/>
          <w:p>
            <w:pPr>
              <w:pStyle w:val="Compact"/>
            </w:pPr>
            <w:r>
              <w:t xml:space="preserve">parent_no, relationship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</w:t>
            </w:r>
            <w:r>
              <w:t xml:space="preserve"> </w:t>
            </w:r>
            <w:r>
              <w:rPr>
                <w:rFonts w:hint="eastAsia"/>
              </w:rPr>
              <w:t xml:space="preserve">(会话)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用户的一次对话</w:t>
            </w:r>
          </w:p>
        </w:tc>
        <w:tc>
          <w:tcPr/>
          <w:p>
            <w:pPr>
              <w:pStyle w:val="Compact"/>
            </w:pPr>
            <w:r>
              <w:t xml:space="preserve">conversation_id, user_id, start_time, end_time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</w:t>
            </w:r>
            <w:r>
              <w:t xml:space="preserve"> </w:t>
            </w:r>
            <w:r>
              <w:rPr>
                <w:rFonts w:hint="eastAsia"/>
              </w:rPr>
              <w:t xml:space="preserve">(消息)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对话中的一条消息</w:t>
            </w:r>
          </w:p>
        </w:tc>
        <w:tc>
          <w:tcPr/>
          <w:p>
            <w:pPr>
              <w:pStyle w:val="Compact"/>
            </w:pPr>
            <w:r>
              <w:t xml:space="preserve">message_id, conversation_id, question, answer, 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KnowledgeEntry</w:t>
            </w:r>
            <w:r>
              <w:t xml:space="preserve"> </w:t>
            </w:r>
            <w:r>
              <w:rPr>
                <w:rFonts w:hint="eastAsia"/>
              </w:rPr>
              <w:t xml:space="preserve">(知识条目)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知识库中的一条知识</w:t>
            </w:r>
          </w:p>
        </w:tc>
        <w:tc>
          <w:tcPr/>
          <w:p>
            <w:pPr>
              <w:pStyle w:val="Compact"/>
            </w:pPr>
            <w:r>
              <w:t xml:space="preserve">entry_id, title, content, category_id,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  <w:r>
              <w:t xml:space="preserve"> </w:t>
            </w:r>
            <w:r>
              <w:rPr>
                <w:rFonts w:hint="eastAsia"/>
              </w:rPr>
              <w:t xml:space="preserve">(分类)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知识分类树节点</w:t>
            </w:r>
          </w:p>
        </w:tc>
        <w:tc>
          <w:tcPr/>
          <w:p>
            <w:pPr>
              <w:pStyle w:val="Compact"/>
            </w:pPr>
            <w:r>
              <w:t xml:space="preserve">category_id, name, parent_id, sort_order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</w:t>
            </w:r>
            <w:r>
              <w:t xml:space="preserve"> </w:t>
            </w:r>
            <w:r>
              <w:rPr>
                <w:rFonts w:hint="eastAsia"/>
              </w:rPr>
              <w:t xml:space="preserve">(意图)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NLU识别的用户意图</w:t>
            </w:r>
          </w:p>
        </w:tc>
        <w:tc>
          <w:tcPr/>
          <w:p>
            <w:pPr>
              <w:pStyle w:val="Compact"/>
            </w:pPr>
            <w:r>
              <w:t xml:space="preserve">intent_id, name, examples, response_template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训练+配置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rPr>
                <w:rFonts w:hint="eastAsia"/>
              </w:rPr>
              <w:t xml:space="preserve">(反馈)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用户对回答的评价</w:t>
            </w:r>
          </w:p>
        </w:tc>
        <w:tc>
          <w:tcPr/>
          <w:p>
            <w:pPr>
              <w:pStyle w:val="Compact"/>
            </w:pPr>
            <w:r>
              <w:t xml:space="preserve">feedback_id, message_id, user_id, type, comment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</w:t>
            </w:r>
            <w:r>
              <w:t xml:space="preserve"> </w:t>
            </w:r>
            <w:r>
              <w:rPr>
                <w:rFonts w:hint="eastAsia"/>
              </w:rPr>
              <w:t xml:space="preserve">(审计日志)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操作审计记录</w:t>
            </w:r>
          </w:p>
        </w:tc>
        <w:tc>
          <w:tcPr/>
          <w:p>
            <w:pPr>
              <w:pStyle w:val="Compact"/>
            </w:pPr>
            <w:r>
              <w:t xml:space="preserve">log_id, user_id, action, target, result, 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rPr>
                <w:rFonts w:hint="eastAsia"/>
              </w:rPr>
              <w:t xml:space="preserve">(通知)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系统通知消息</w:t>
            </w:r>
          </w:p>
        </w:tc>
        <w:tc>
          <w:tcPr/>
          <w:p>
            <w:pPr>
              <w:pStyle w:val="Compact"/>
            </w:pPr>
            <w:r>
              <w:t xml:space="preserve">notification_id, user_id, title, content, is_read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系统/管理员</w:t>
            </w:r>
          </w:p>
        </w:tc>
      </w:tr>
    </w:tbl>
    <w:p>
      <w:pPr>
        <w:pStyle w:val="Heading3"/>
      </w:pPr>
      <w:r>
        <w:t xml:space="preserve">3.2 </w:t>
      </w:r>
      <w:r>
        <w:rPr>
          <w:rFonts w:hint="eastAsia"/>
        </w:rPr>
        <w:t xml:space="preserve">实体关系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</w:t>
            </w:r>
          </w:p>
        </w:tc>
        <w:tc>
          <w:tcPr/>
          <w:p>
            <w:pPr>
              <w:pStyle w:val="Compact"/>
            </w:pPr>
            <w:r>
              <w:t xml:space="preserve">Student/Teacher/…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角色是用户的子类型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initiates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一个用户发起多次对话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一个对话包含多条消息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receives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一条消息对应一条反馈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belongs_to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多条知识条目属于一个分类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parent_of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分类树父子关系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has_versions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EntryVersion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一条知识有多个历史版本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authorizes</w:t>
            </w:r>
          </w:p>
        </w:tc>
        <w:tc>
          <w:tcPr/>
          <w:p>
            <w:pPr>
              <w:pStyle w:val="Compact"/>
            </w:pPr>
            <w:r>
              <w:t xml:space="preserve">ParentAuthorization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家长授权关联学生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converts_to</w:t>
            </w:r>
          </w:p>
        </w:tc>
        <w:tc>
          <w:tcPr/>
          <w:p>
            <w:pPr>
              <w:pStyle w:val="Compact"/>
            </w:pPr>
            <w:r>
              <w:t xml:space="preserve">UnmatchedQuery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未命中问题转化为知识条目</w:t>
            </w:r>
          </w:p>
        </w:tc>
      </w:tr>
    </w:tbl>
    <w:p>
      <w:pPr>
        <w:pStyle w:val="Heading3"/>
      </w:pPr>
      <w:r>
        <w:t xml:space="preserve">3.3 ER </w:t>
      </w:r>
      <w:r>
        <w:rPr>
          <w:rFonts w:hint="eastAsia"/>
        </w:rPr>
        <w:t xml:space="preserve">图</w:t>
      </w:r>
    </w:p>
    <w:p>
      <w:pPr>
        <w:pStyle w:val="Heading2"/>
      </w:pPr>
      <w:r>
        <w:t xml:space="preserve">4. </w:t>
      </w:r>
      <w:r>
        <w:rPr>
          <w:rFonts w:hint="eastAsia"/>
        </w:rPr>
        <w:t xml:space="preserve">数据字典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033"/>
        <w:gridCol w:w="1033"/>
        <w:gridCol w:w="1377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用户唯一标识(UUID)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学号/工号(登录账号)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CAS认证时为空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student/teacher/counselor/admin/parent/visitor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院系/部门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手机号(加密存储)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avatar_url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active/inactive/locked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last_login_ip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Heading3"/>
      </w:pPr>
      <w:r>
        <w:t xml:space="preserve">4.2 </w:t>
      </w:r>
      <w:r>
        <w:rPr>
          <w:rFonts w:hint="eastAsia"/>
        </w:rPr>
        <w:t xml:space="preserve">学生数据</w:t>
      </w:r>
      <w:r>
        <w:t xml:space="preserve"> (students)</w:t>
      </w:r>
    </w:p>
    <w:p>
      <w:pPr>
        <w:pStyle w:val="Heading3"/>
      </w:pPr>
      <w:r>
        <w:t xml:space="preserve">4.3 </w:t>
      </w:r>
      <w:r>
        <w:rPr>
          <w:rFonts w:hint="eastAsia"/>
        </w:rPr>
        <w:t xml:space="preserve">对话数据</w:t>
      </w:r>
      <w:r>
        <w:t xml:space="preserve"> (conversations)</w:t>
      </w:r>
    </w:p>
    <w:p>
      <w:pPr>
        <w:pStyle w:val="Heading3"/>
      </w:pPr>
      <w:r>
        <w:t xml:space="preserve">4.4 </w:t>
      </w:r>
      <w:r>
        <w:rPr>
          <w:rFonts w:hint="eastAsia"/>
        </w:rPr>
        <w:t xml:space="preserve">知识条目数据</w:t>
      </w:r>
      <w:r>
        <w:t xml:space="preserve"> (knowledge_entries)</w:t>
      </w:r>
    </w:p>
    <w:p>
      <w:pPr>
        <w:pStyle w:val="Heading2"/>
      </w:pPr>
      <w:r>
        <w:t xml:space="preserve">5. </w:t>
      </w:r>
      <w:r>
        <w:rPr>
          <w:rFonts w:hint="eastAsia"/>
        </w:rPr>
        <w:t xml:space="preserve">数据采集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1657"/>
        <w:gridCol w:w="1657"/>
        <w:gridCol w:w="1657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</w:t>
            </w:r>
            <w:r>
              <w:rPr>
                <w:rFonts w:hint="eastAsia"/>
              </w:rPr>
              <w:t xml:space="preserve">统一认证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用户账号、角色、基本信息</w:t>
            </w:r>
          </w:p>
        </w:tc>
        <w:tc>
          <w:tcPr/>
          <w:p>
            <w:pPr>
              <w:pStyle w:val="Compact"/>
            </w:pPr>
            <w:r>
              <w:t xml:space="preserve">LDAP/API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课程、成绩、考试安排、课表</w:t>
            </w:r>
          </w:p>
        </w:tc>
        <w:tc>
          <w:tcPr/>
          <w:p>
            <w:pPr>
              <w:pStyle w:val="Compact"/>
            </w:pPr>
            <w:r>
              <w:t xml:space="preserve">REST API </w:t>
            </w:r>
            <w:r>
              <w:rPr>
                <w:rFonts w:hint="eastAsia"/>
              </w:rPr>
              <w:t xml:space="preserve">实时查询+缓存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实时(30min缓存)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规章制度、办事流程文档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一卡通系统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消费记录、门禁记录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实时(不缓存)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馆藏、借阅状态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实时(5min缓存)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教师职称、院系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辅导员分配、班级信息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</w:tbl>
    <w:p>
      <w:pPr>
        <w:pStyle w:val="Heading3"/>
      </w:pPr>
      <w:r>
        <w:t xml:space="preserve">5.2 </w:t>
      </w:r>
      <w:r>
        <w:rPr>
          <w:rFonts w:hint="eastAsia"/>
        </w:rPr>
        <w:t xml:space="preserve">系统内部数据生成</w:t>
      </w:r>
    </w:p>
    <w:p>
      <w:pPr>
        <w:pStyle w:val="Heading3"/>
      </w:pPr>
      <w:r>
        <w:t xml:space="preserve">5.3 </w:t>
      </w:r>
      <w:r>
        <w:rPr>
          <w:rFonts w:hint="eastAsia"/>
        </w:rPr>
        <w:t xml:space="preserve">数据质量要求</w:t>
      </w:r>
    </w:p>
    <w:p>
      <w:pPr>
        <w:pStyle w:val="Heading2"/>
      </w:pPr>
      <w:r>
        <w:t xml:space="preserve">6. </w:t>
      </w:r>
      <w:r>
        <w:rPr>
          <w:rFonts w:hint="eastAsia"/>
        </w:rPr>
        <w:t xml:space="preserve">数据安全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L3-敏感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真实姓名、学号/工号、手机号、邮箱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AES-256加密、传输TLS、日志脱敏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成绩、课程安排、学分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访问控制(仅本人和授权教师)、审计日志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宿舍、教室位置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校内IP可访问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L1-公开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校历、规章制度、校园设施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无需保护，确保准确性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L4-机密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密码哈希、API密钥、Token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KMS管理、定期轮换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用户问答内容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仅用户本人和管理员可查看</w:t>
            </w:r>
          </w:p>
        </w:tc>
      </w:tr>
    </w:tbl>
    <w:p>
      <w:pPr>
        <w:pStyle w:val="Heading3"/>
      </w:pPr>
      <w:r>
        <w:t xml:space="preserve">6.2 </w:t>
      </w:r>
      <w:r>
        <w:rPr>
          <w:rFonts w:hint="eastAsia"/>
        </w:rPr>
        <w:t xml:space="preserve">数据脱敏策略</w:t>
      </w:r>
    </w:p>
    <w:p>
      <w:pPr>
        <w:pStyle w:val="Heading3"/>
      </w:pPr>
      <w:r>
        <w:t xml:space="preserve">6.3 </w:t>
      </w:r>
      <w:r>
        <w:rPr>
          <w:rFonts w:hint="eastAsia"/>
        </w:rPr>
        <w:t xml:space="preserve">访问控制矩阵</w:t>
      </w:r>
    </w:p>
    <w:p>
      <w:pPr>
        <w:pStyle w:val="Heading3"/>
      </w:pPr>
      <w:r>
        <w:t xml:space="preserve">6.4 </w:t>
      </w:r>
      <w:r>
        <w:rPr>
          <w:rFonts w:hint="eastAsia"/>
        </w:rPr>
        <w:t xml:space="preserve">备份与恢复</w:t>
      </w:r>
    </w:p>
    <w:p>
      <w:pPr>
        <w:pStyle w:val="Heading2"/>
      </w:pPr>
      <w:r>
        <w:t xml:space="preserve">7. </w:t>
      </w:r>
      <w:r>
        <w:rPr>
          <w:rFonts w:hint="eastAsia"/>
        </w:rPr>
        <w:t xml:space="preserve">数据生命周期管理</w:t>
      </w:r>
    </w:p>
    <w:p>
      <w:pPr>
        <w:pStyle w:val="Heading2"/>
      </w:pPr>
      <w:r>
        <w:t xml:space="preserve">8. </w:t>
      </w:r>
      <w:r>
        <w:rPr>
          <w:rFonts w:hint="eastAsia"/>
        </w:rPr>
        <w:t xml:space="preserve">待确认事项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家长授权机制的合规性需法务审核</w:t>
      </w:r>
    </w:p>
    <w:p>
      <w:pPr>
        <w:pStyle w:val="Heading1"/>
      </w:pPr>
      <w:r>
        <w:t>9. V1.1 SRS扩写同步补充</w:t>
      </w:r>
    </w:p>
    <w:p>
      <w:pPr>
        <w:pStyle w:val="Heading1"/>
      </w:pPr>
      <w:r>
        <w:t>10. V1.2 数据质量与合规补充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数据类别</w:t>
            </w:r>
          </w:p>
        </w:tc>
        <w:tc>
          <w:tcPr>
            <w:tcW w:type="dxa" w:w="3120"/>
          </w:tcPr>
          <w:p>
            <w:r>
              <w:t>保留期限</w:t>
            </w:r>
          </w:p>
        </w:tc>
        <w:tc>
          <w:tcPr>
            <w:tcW w:type="dxa" w:w="3120"/>
          </w:tcPr>
          <w:p>
            <w:r>
              <w:t>脱敏/删除要求</w:t>
            </w:r>
          </w:p>
        </w:tc>
      </w:tr>
      <w:tr>
        <w:tc>
          <w:tcPr>
            <w:tcW w:type="dxa" w:w="3120"/>
          </w:tcPr>
          <w:p>
            <w:r>
              <w:t>会话消息</w:t>
            </w:r>
          </w:p>
        </w:tc>
        <w:tc>
          <w:tcPr>
            <w:tcW w:type="dxa" w:w="3120"/>
          </w:tcPr>
          <w:p>
            <w:r>
              <w:t>默认保留12个月，统计汇总可长期保留。</w:t>
            </w:r>
          </w:p>
        </w:tc>
        <w:tc>
          <w:tcPr>
            <w:tcW w:type="dxa" w:w="3120"/>
          </w:tcPr>
          <w:p>
            <w:r>
              <w:t>超过期限后删除明文内容，仅保留匿名统计。</w:t>
            </w:r>
          </w:p>
        </w:tc>
      </w:tr>
      <w:tr>
        <w:tc>
          <w:tcPr>
            <w:tcW w:type="dxa" w:w="3120"/>
          </w:tcPr>
          <w:p>
            <w:r>
              <w:t>审计日志</w:t>
            </w:r>
          </w:p>
        </w:tc>
        <w:tc>
          <w:tcPr>
            <w:tcW w:type="dxa" w:w="3120"/>
          </w:tcPr>
          <w:p>
            <w:r>
              <w:t>不少于6个月，涉及安全事件的日志按事件闭环要求延长。</w:t>
            </w:r>
          </w:p>
        </w:tc>
        <w:tc>
          <w:tcPr>
            <w:tcW w:type="dxa" w:w="3120"/>
          </w:tcPr>
          <w:p>
            <w:r>
              <w:t>禁止普通管理员删除或改写。</w:t>
            </w:r>
          </w:p>
        </w:tc>
      </w:tr>
      <w:tr>
        <w:tc>
          <w:tcPr>
            <w:tcW w:type="dxa" w:w="3120"/>
          </w:tcPr>
          <w:p>
            <w:r>
              <w:t>个人敏感信息</w:t>
            </w:r>
          </w:p>
        </w:tc>
        <w:tc>
          <w:tcPr>
            <w:tcW w:type="dxa" w:w="3120"/>
          </w:tcPr>
          <w:p>
            <w:r>
              <w:t>按业务必要性保存。</w:t>
            </w:r>
          </w:p>
        </w:tc>
        <w:tc>
          <w:tcPr>
            <w:tcW w:type="dxa" w:w="3120"/>
          </w:tcPr>
          <w:p>
            <w:r>
              <w:t>展示和导出时默认脱敏，导出需审批。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基线项</w:t>
            </w:r>
          </w:p>
        </w:tc>
        <w:tc>
          <w:tcPr>
            <w:tcW w:type="dxa" w:w="3120"/>
          </w:tcPr>
          <w:p>
            <w:r>
              <w:t>确认内容</w:t>
            </w:r>
          </w:p>
        </w:tc>
        <w:tc>
          <w:tcPr>
            <w:tcW w:type="dxa" w:w="3120"/>
          </w:tcPr>
          <w:p>
            <w:r>
              <w:t>后续变更规则</w:t>
            </w:r>
          </w:p>
        </w:tc>
      </w:tr>
      <w:tr>
        <w:tc>
          <w:tcPr>
            <w:tcW w:type="dxa" w:w="3120"/>
          </w:tcPr>
          <w:p>
            <w:r>
              <w:t>实体范围</w:t>
            </w:r>
          </w:p>
        </w:tc>
        <w:tc>
          <w:tcPr>
            <w:tcW w:type="dxa" w:w="3120"/>
          </w:tcPr>
          <w:p>
            <w:r>
              <w:t>用户、学生、教师、家长授权、会话、消息、知识条目、反馈、未命中问题、审计日志。</w:t>
            </w:r>
          </w:p>
        </w:tc>
        <w:tc>
          <w:tcPr>
            <w:tcW w:type="dxa" w:w="3120"/>
          </w:tcPr>
          <w:p>
            <w:r>
              <w:t>新增实体需同步更新ER图、数据字典和权限矩阵。</w:t>
            </w:r>
          </w:p>
        </w:tc>
      </w:tr>
      <w:tr>
        <w:tc>
          <w:tcPr>
            <w:tcW w:type="dxa" w:w="3120"/>
          </w:tcPr>
          <w:p>
            <w:r>
              <w:t>字段范围</w:t>
            </w:r>
          </w:p>
        </w:tc>
        <w:tc>
          <w:tcPr>
            <w:tcW w:type="dxa" w:w="3120"/>
          </w:tcPr>
          <w:p>
            <w:r>
              <w:t>字段名称、含义、类型、长度、约束、来源和敏感级别。</w:t>
            </w:r>
          </w:p>
        </w:tc>
        <w:tc>
          <w:tcPr>
            <w:tcW w:type="dxa" w:w="3120"/>
          </w:tcPr>
          <w:p>
            <w:r>
              <w:t>字段调整需记录兼容影响和迁移方案。</w:t>
            </w:r>
          </w:p>
        </w:tc>
      </w:tr>
      <w:tr>
        <w:tc>
          <w:tcPr>
            <w:tcW w:type="dxa" w:w="3120"/>
          </w:tcPr>
          <w:p>
            <w:r>
              <w:t>接口数据</w:t>
            </w:r>
          </w:p>
        </w:tc>
        <w:tc>
          <w:tcPr>
            <w:tcW w:type="dxa" w:w="3120"/>
          </w:tcPr>
          <w:p>
            <w:r>
              <w:t>外部系统同步字段和内部生成字段。</w:t>
            </w:r>
          </w:p>
        </w:tc>
        <w:tc>
          <w:tcPr>
            <w:tcW w:type="dxa" w:w="3120"/>
          </w:tcPr>
          <w:p>
            <w:r>
              <w:t>接口方确认后更新接口映射表。</w:t>
            </w:r>
          </w:p>
        </w:tc>
      </w:tr>
      <w:tr>
        <w:tc>
          <w:tcPr>
            <w:tcW w:type="dxa" w:w="3120"/>
          </w:tcPr>
          <w:p>
            <w:r>
              <w:t>合规要求</w:t>
            </w:r>
          </w:p>
        </w:tc>
        <w:tc>
          <w:tcPr>
            <w:tcW w:type="dxa" w:w="3120"/>
          </w:tcPr>
          <w:p>
            <w:r>
              <w:t>最小化采集、授权访问、脱敏展示、审计留痕、备份恢复。</w:t>
            </w:r>
          </w:p>
        </w:tc>
        <w:tc>
          <w:tcPr>
            <w:tcW w:type="dxa" w:w="3120"/>
          </w:tcPr>
          <w:p>
            <w:r>
              <w:t>不得在维护版本中降低保护级别。</w:t>
            </w:r>
          </w:p>
        </w:tc>
      </w:tr>
    </w:tbl>
    <w:p>
      <w:pPr>
        <w:pStyle w:val="Heading1"/>
      </w:pPr>
      <w:r>
        <w:t>11. V1.3 数据需求基线确认</w:t>
      </w:r>
    </w:p>
    <w:p>
      <w:r>
        <w:t>V1.3作为数据需求正式基线，与SRS V1.3和NFR V1.3共同作为设计、开发、测试和验收依据。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数据需求规格说明书（DRD） V1.3</dc:title>
  <dc:creator/>
  <cp:keywords>V1.3; 校务问答机器人; SRS; DRD; NFR</cp:keywords>
  <dcterms:created xsi:type="dcterms:W3CDTF">2026-05-23T17:21:46Z</dcterms:created>
  <dcterms:modified xsi:type="dcterms:W3CDTF">2026-05-23T17:21:46Z</dcterms:modified>
  <dc:subject>数据需求规格说明书</dc:subject>
  <dc:description>正式版本化文档，版本 V1.3。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