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软件安装手册(SIM)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文档编号：SRA2026-SIM-V1.3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状态：基线定稿编制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编制日期：2026年5月30日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</w:pPr>
      <w:r>
        <w:rPr>
          <w:rFonts w:hint="eastAsia"/>
        </w:rPr>
        <w:t xml:space="preserve">软件安装手册(SIM)</w:t>
      </w:r>
      <w:r>
        <w:t xml:space="preserve"> V1.3</w:t>
      </w:r>
    </w:p>
    <w:p>
      <w:pPr>
        <w:pStyle w:val="Heading1"/>
      </w:pPr>
      <w:r>
        <w:rPr>
          <w:rFonts w:hint="eastAsia"/>
        </w:rPr>
        <w:t xml:space="preserve">软件安装手册(SIM)</w:t>
      </w:r>
      <w:r>
        <w:t xml:space="preserve"> - </w:t>
      </w:r>
      <w:r>
        <w:rPr>
          <w:rFonts w:hint="eastAsia"/>
        </w:rPr>
        <w:t xml:space="preserve">校务问答机器人</w:t>
      </w:r>
    </w:p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本手册说明如何在课程演示环境安装和启动校务问答机器人原型。安装目标是完成需求验证、课堂展示和文档验收，不面向正式用户发布。</w:t>
      </w:r>
    </w:p>
    <w:bookmarkStart w:id="13" w:name="X37c744a2a12a923183a1f6f2d57027262f831a9"/>
    <w:p>
      <w:pPr>
        <w:pStyle w:val="Heading2"/>
      </w:pPr>
      <w:r>
        <w:t xml:space="preserve">2. V1.0 </w:t>
      </w:r>
      <w:r>
        <w:rPr>
          <w:rFonts w:hint="eastAsia"/>
        </w:rPr>
        <w:t xml:space="preserve">安装范围</w:t>
      </w:r>
    </w:p>
    <w:bookmarkStart w:id="14" w:name="X70268de0419bc62f2dce48e6cd96bf066a3bf4f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bookmarkStart w:id="19" w:name="X2aa861277c95be9dec5a609f1484b1d83d7e713"/>
    <w:p>
      <w:pPr>
        <w:pStyle w:val="Heading2"/>
      </w:pPr>
      <w:r>
        <w:t xml:space="preserve">4. V1.0 </w:t>
      </w:r>
      <w:r>
        <w:rPr>
          <w:rFonts w:hint="eastAsia"/>
        </w:rPr>
        <w:t xml:space="preserve">安装步骤</w:t>
      </w:r>
    </w:p>
    <w:p>
      <w:pPr>
        <w:pStyle w:val="Heading3"/>
      </w:pPr>
      <w:r>
        <w:t xml:space="preserve">4.1 </w:t>
      </w:r>
      <w:r>
        <w:rPr>
          <w:rFonts w:hint="eastAsia"/>
        </w:rPr>
        <w:t xml:space="preserve">获取交付包</w:t>
      </w:r>
    </w:p>
    <w:p>
      <w:pPr>
        <w:pStyle w:val="FirstParagraph"/>
      </w:pPr>
      <w:r>
        <w:rPr>
          <w:rFonts w:hint="eastAsia"/>
        </w:rPr>
        <w:t xml:space="preserve">将课程交付包解压到本地工作目录，确认包含后端、用户前端、管理前端、数据库脚本和文档目录。不要把交付包部署到公开互联网服务器。</w:t>
      </w:r>
    </w:p>
    <w:bookmarkStart w:id="16" w:name="X35dab70dcfa0d7277bc5e18d43ada3973fdc527"/>
    <w:p>
      <w:pPr>
        <w:pStyle w:val="Heading3"/>
      </w:pPr>
      <w:r>
        <w:t xml:space="preserve">4.2 </w:t>
      </w:r>
      <w:r>
        <w:rPr>
          <w:rFonts w:hint="eastAsia"/>
        </w:rPr>
        <w:t xml:space="preserve">启动后端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run.py</w:t>
      </w:r>
    </w:p>
    <w:p>
      <w:pPr>
        <w:pStyle w:val="FirstParagraph"/>
      </w:pPr>
      <w:r>
        <w:rPr>
          <w:rFonts w:hint="eastAsia"/>
        </w:rPr>
        <w:t xml:space="preserve">启动后访问</w:t>
      </w:r>
      <w:r>
        <w:t xml:space="preserve"> </w:t>
      </w:r>
      <w:r>
        <w:rPr>
          <w:rStyle w:val="VerbatimChar"/>
        </w:rPr>
        <w:t xml:space="preserve">http://127.0.0.1:8000/api/v1/health</w:t>
      </w:r>
      <w:r>
        <w:rPr>
          <w:rFonts w:hint="eastAsia"/>
        </w:rPr>
        <w:t xml:space="preserve">，返回健康状态即为成功。</w:t>
      </w:r>
    </w:p>
    <w:bookmarkStart w:id="17" w:name="X05d4414bf096bb82bdede33bf99bcf95fc1ff5a"/>
    <w:p>
      <w:pPr>
        <w:pStyle w:val="Heading3"/>
      </w:pPr>
      <w:r>
        <w:t xml:space="preserve">4.3 </w:t>
      </w:r>
      <w:r>
        <w:rPr>
          <w:rFonts w:hint="eastAsia"/>
        </w:rPr>
        <w:t xml:space="preserve">启动用户前端</w:t>
      </w:r>
    </w:p>
    <w:p>
      <w:pPr>
        <w:pStyle w:val="SourceCode"/>
      </w:pP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。</w:t>
      </w:r>
    </w:p>
    <w:bookmarkStart w:id="18" w:name="X8f1ef4c800d02a07a4f47f3a3e6ff74848ad119"/>
    <w:p>
      <w:pPr>
        <w:pStyle w:val="Heading3"/>
      </w:pPr>
      <w:r>
        <w:t xml:space="preserve">4.4 </w:t>
      </w:r>
      <w:r>
        <w:rPr>
          <w:rFonts w:hint="eastAsia"/>
        </w:rPr>
        <w:t xml:space="preserve">启动管理前端</w:t>
      </w:r>
    </w:p>
    <w:p>
      <w:pPr>
        <w:pStyle w:val="SourceCode"/>
      </w:pP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http://localhost:5174</w:t>
      </w:r>
      <w:r>
        <w:t xml:space="preserve"> </w:t>
      </w:r>
      <w:r>
        <w:rPr>
          <w:rFonts w:hint="eastAsia"/>
        </w:rPr>
        <w:t xml:space="preserve">或项目实际输出地址。</w:t>
      </w:r>
    </w:p>
    <w:bookmarkEnd w:id="19"/>
    <w:p>
      <w:pPr>
        <w:pStyle w:val="Heading2"/>
      </w:pPr>
      <w:r>
        <w:t xml:space="preserve">5. V1.0 </w:t>
      </w:r>
      <w:r>
        <w:rPr>
          <w:rFonts w:hint="eastAsia"/>
        </w:rPr>
        <w:t xml:space="preserve">演示账号</w:t>
      </w:r>
    </w:p>
    <w:p>
      <w:pPr>
        <w:pStyle w:val="Heading2"/>
      </w:pPr>
      <w:r>
        <w:rPr>
          <w:rFonts w:hint="eastAsia"/>
        </w:rPr>
        <w:t xml:space="preserve">用户角色与访问边界</w:t>
      </w:r>
    </w:p>
    <w:p>
      <w:pPr>
        <w:pStyle w:val="BodyText"/>
      </w:pPr>
      <w:r>
        <w:rPr>
          <w:rFonts w:hint="eastAsia"/>
        </w:rPr>
        <w:t xml:space="preserve">角色权限以课程原型演示为准。安装完成后应优先使用上述四类核心演示账号验收。</w:t>
      </w:r>
    </w:p>
    <w:p>
      <w:pPr>
        <w:pStyle w:val="Heading2"/>
      </w:pPr>
      <w:r>
        <w:t xml:space="preserve">6. V1.1 </w:t>
      </w:r>
      <w:r>
        <w:rPr>
          <w:rFonts w:hint="eastAsia"/>
        </w:rPr>
        <w:t xml:space="preserve">角色数据初始化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增加角色维度检查。初始化完成后，应确认演示库中存在学生、教师、辅导员和管理员账号，并确认家长、访客没有被误配置为可访问个人数据的正式账号。</w:t>
      </w:r>
    </w:p>
    <w:p>
      <w:pPr>
        <w:pStyle w:val="Heading2"/>
      </w:pPr>
      <w:r>
        <w:rPr>
          <w:rFonts w:hint="eastAsia"/>
        </w:rPr>
        <w:t xml:space="preserve">运维、安全与已知问题</w:t>
      </w:r>
    </w:p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p>
      <w:pPr>
        <w:pStyle w:val="Heading3"/>
      </w:pPr>
      <w:r>
        <w:rPr>
          <w:rFonts w:hint="eastAsia"/>
        </w:rPr>
        <w:t xml:space="preserve">安全要求</w:t>
      </w:r>
    </w:p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软件安装手册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Start w:id="27" w:name="Xa6507217cb0939d7511e6f5ed7fd8f55e62a287"/>
    <w:p>
      <w:pPr>
        <w:pStyle w:val="Heading2"/>
      </w:pPr>
      <w:r>
        <w:t xml:space="preserve">7. V1.2 </w:t>
      </w:r>
      <w:r>
        <w:rPr>
          <w:rFonts w:hint="eastAsia"/>
        </w:rPr>
        <w:t xml:space="preserve">安装后安全检查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端口暴露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确认服务仅绑定本机或受控网段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不暴露到公网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或本地配置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无真实密码提交到仓库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抽查数据库内容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使用非管理员账号访问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应拒绝进入管理功能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查看后端日志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不输出密码、token、身份证号等字段</w:t>
            </w:r>
          </w:p>
        </w:tc>
      </w:tr>
    </w:tbl>
    <w:p>
      <w:pPr>
        <w:pStyle w:val="Heading2"/>
      </w:pPr>
      <w:r>
        <w:t xml:space="preserve">8. V1.2 </w:t>
      </w:r>
      <w:r>
        <w:rPr>
          <w:rFonts w:hint="eastAsia"/>
        </w:rPr>
        <w:t xml:space="preserve">常见安装问题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版本或网络源问题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  <w:r>
              <w:t xml:space="preserve"> Python </w:t>
            </w:r>
            <w:r>
              <w:rPr>
                <w:rFonts w:hint="eastAsia"/>
              </w:rPr>
              <w:t xml:space="preserve">3.9/3.10，使用课程指定镜像源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版本过低或缓存异常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升级</w:t>
            </w:r>
            <w:r>
              <w:t xml:space="preserve"> </w:t>
            </w:r>
            <w:r>
              <w:rPr>
                <w:rFonts w:hint="eastAsia"/>
              </w:rPr>
              <w:t xml:space="preserve">Node.js，清理</w:t>
            </w:r>
            <w:r>
              <w:t xml:space="preserve"> npm </w:t>
            </w:r>
            <w:r>
              <w:rPr>
                <w:rFonts w:hint="eastAsia"/>
              </w:rPr>
              <w:t xml:space="preserve">缓存后重试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端口被占用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本机已有服务运行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修改端口或停止占用进程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种子数据未初始化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重新执行初始化脚本或重建演示库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页面请求</w:t>
            </w:r>
            <w:r>
              <w:t xml:space="preserve"> 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 </w:t>
            </w:r>
            <w:r>
              <w:rPr>
                <w:rFonts w:hint="eastAsia"/>
              </w:rPr>
              <w:t xml:space="preserve">地址配置错误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中后端地址</w:t>
            </w:r>
          </w:p>
        </w:tc>
      </w:tr>
    </w:tbl>
    <w:p>
      <w:pPr>
        <w:pStyle w:val="Heading2"/>
      </w:pPr>
      <w:r>
        <w:t xml:space="preserve">9. V1.3 </w:t>
      </w:r>
      <w:r>
        <w:rPr>
          <w:rFonts w:hint="eastAsia"/>
        </w:rPr>
        <w:t xml:space="preserve">最终安装验收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启动后端并访问健康检查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UP </w:t>
            </w:r>
            <w:r>
              <w:rPr>
                <w:rFonts w:hint="eastAsia"/>
              </w:rPr>
              <w:t xml:space="preserve">或等价健康状态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聊天首页可打开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student/123456 </w:t>
            </w: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进入学生演示界面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提问“今天有什么课”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返回模拟课程结果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提问“怎么申请奖学金”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返回办事流程样例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启动管理前端并使用</w:t>
            </w:r>
            <w:r>
              <w:t xml:space="preserve"> admin </w:t>
            </w: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可查看知识库和统计样例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条目保存成功并可用于后续查询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使用访客模式查询公开信息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可查公开样例，无法查个人数据</w:t>
            </w:r>
          </w:p>
        </w:tc>
      </w:tr>
    </w:tbl>
    <w:p>
      <w:pPr>
        <w:pStyle w:val="Heading2"/>
      </w:pPr>
      <w:r>
        <w:t xml:space="preserve">10. </w:t>
      </w:r>
      <w:r>
        <w:rPr>
          <w:rFonts w:hint="eastAsia"/>
        </w:rPr>
        <w:t xml:space="preserve">卸载与清理</w:t>
      </w:r>
    </w:p>
    <w:p>
      <w:pPr>
        <w:pStyle w:val="FirstParagraph"/>
      </w:pPr>
      <w:r>
        <w:rPr>
          <w:rFonts w:hint="eastAsia"/>
        </w:rPr>
        <w:t xml:space="preserve">停止后端和前端开发服务后，可删除虚拟环境、前端依赖目录和演示数据库文件。清理动作仅面向本地课程环境，不涉及正式用户数据删除。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rmdir /s /q .venv</w:t>
      </w:r>
      <w:r>
        <w:br/>
      </w:r>
      <w:r>
        <w:rPr>
          <w:rStyle w:val="VerbatimChar"/>
        </w:rPr>
        <w:t xml:space="preserve">del school_qa.db</w:t>
      </w:r>
      <w:r>
        <w:br/>
      </w:r>
      <w:r>
        <w:br/>
      </w: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rmdir /s /q node_modules</w:t>
      </w:r>
      <w:r>
        <w:br/>
      </w:r>
      <w:r>
        <w:br/>
      </w: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rmdir /s /q node_modules</w:t>
      </w:r>
    </w:p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《软件安装手册(SIM)》V1.3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bookmarkStart w:id="32" w:name="软件安装手册sim---校务问答机器人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SRA2026-SIM-V1.3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课程评审教师、项目组成员、演示环境安装人员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bookmarkEnd w:id="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bookmarkEnd w:id="1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安装方式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环境启动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提供问答、登录样例、知识库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提供聊天和查询界面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提供知识库和统计样例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启动或初始化脚本生成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教务、OA、CAS、微信均为</w:t>
            </w:r>
            <w:r>
              <w:t xml:space="preserve"> Mock </w:t>
            </w:r>
            <w:r>
              <w:rPr>
                <w:rFonts w:hint="eastAsia"/>
              </w:rPr>
              <w:t xml:space="preserve">或占位</w:t>
            </w:r>
          </w:p>
        </w:tc>
      </w:tr>
    </w:tbl>
    <w:bookmarkEnd w:id="1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10、macOS 12、Ubuntu 20.04</w:t>
            </w:r>
          </w:p>
        </w:tc>
        <w:tc>
          <w:tcPr/>
          <w:p>
            <w:pPr>
              <w:pStyle w:val="Compact"/>
            </w:pPr>
            <w:r>
              <w:t xml:space="preserve">Windows 11、macOS 14、Ubuntu 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</w:t>
            </w:r>
            <w:r>
              <w:t xml:space="preserve">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t xml:space="preserve">Chrome/Edge/Firefox </w:t>
            </w:r>
            <w:r>
              <w:rPr>
                <w:rFonts w:hint="eastAsia"/>
              </w:rPr>
              <w:t xml:space="preserve">现代版本</w:t>
            </w:r>
          </w:p>
        </w:tc>
        <w:tc>
          <w:tcPr/>
          <w:p>
            <w:pPr>
              <w:pStyle w:val="Compact"/>
            </w:pPr>
            <w:r>
              <w:t xml:space="preserve">Chrome </w:t>
            </w:r>
            <w:r>
              <w:rPr>
                <w:rFonts w:hint="eastAsia"/>
              </w:rPr>
              <w:t xml:space="preserve">或</w:t>
            </w:r>
            <w:r>
              <w:t xml:space="preserve"> Edge </w:t>
            </w:r>
            <w:r>
              <w:rPr>
                <w:rFonts w:hint="eastAsia"/>
              </w:rPr>
              <w:t xml:space="preserve">最新稳定版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2 GB </w:t>
            </w:r>
            <w:r>
              <w:rPr>
                <w:rFonts w:hint="eastAsia"/>
              </w:rPr>
              <w:t xml:space="preserve">可用空间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</w:tbl>
    <w:bookmarkEnd w:id="14"/>
    <w:bookmarkStart w:id="15" w:name="Xb4ebf7a73c5572cb5265b51c70cc4b65bf23819"/>
    <w:bookmarkEnd w:id="15"/>
    <w:bookmarkEnd w:id="16"/>
    <w:bookmarkEnd w:id="17"/>
    <w:bookmarkEnd w:id="18"/>
    <w:bookmarkStart w:id="20" w:name="X86c535f7eba16c8936ff2ef3549389509db02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查询教师样例数据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进入管理后台</w:t>
            </w:r>
          </w:p>
        </w:tc>
      </w:tr>
    </w:tbl>
    <w:bookmarkEnd w:id="20"/>
    <w:bookmarkStart w:id="21" w:name="用户角色与访问边界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bookmarkEnd w:id="21"/>
    <w:bookmarkStart w:id="22" w:name="Xfb9a65afc5f8cab8f7d5b5285768efe61c713fd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可进入用户端并查询模拟课表、考试、成绩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可查询教师相关样例问答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可查询学生事务政策和预警样例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可进入管理后台并维护知识条目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不作为</w:t>
            </w:r>
            <w:r>
              <w:t xml:space="preserve"> V1.3 </w:t>
            </w:r>
            <w:r>
              <w:rPr>
                <w:rFonts w:hint="eastAsia"/>
              </w:rPr>
              <w:t xml:space="preserve">默认验收账号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仅允许公开知识样例，不允许个人数据查询</w:t>
            </w:r>
          </w:p>
        </w:tc>
      </w:tr>
    </w:tbl>
    <w:bookmarkEnd w:id="22"/>
    <w:bookmarkStart w:id="26" w:name="运维安全与已知问题"/>
    <w:bookmarkStart w:id="23" w:name="运维边界"/>
    <w:bookmarkEnd w:id="23"/>
    <w:bookmarkStart w:id="24" w:name="安全要求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4"/>
    <w:bookmarkStart w:id="25" w:name="已知问题"/>
    <w:bookmarkEnd w:id="25"/>
    <w:bookmarkEnd w:id="26"/>
    <w:bookmarkEnd w:id="27"/>
    <w:bookmarkStart w:id="28" w:name="X06252639a957159e98961b19ae8b0309e97825f"/>
    <w:bookmarkEnd w:id="28"/>
    <w:bookmarkStart w:id="29" w:name="Xebb3b000f6a4b87c046f4a9f6d9359629c628df"/>
    <w:bookmarkEnd w:id="29"/>
    <w:bookmarkStart w:id="30" w:name="Xf3006655b80c74548ad747916c792ff781104d2"/>
    <w:bookmarkEnd w:id="30"/>
    <w:bookmarkStart w:id="31" w:name="v13-最终交付确认"/>
    <w:bookmarkEnd w:id="31"/>
    <w:bookmarkEnd w:id="32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软件安装手册(SIM) V1.3</dc:title>
  <dc:creator/>
  <cp:keywords/>
  <dcterms:created xsi:type="dcterms:W3CDTF">2026-06-19T15:00:34Z</dcterms:created>
  <dcterms:modified xsi:type="dcterms:W3CDTF">2026-06-19T15:00:34Z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