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SourceCode"/>
      </w:pP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title: </w:t>
      </w:r>
      <w:r>
        <w:rPr>
          <w:rStyle w:val="VerbatimChar"/>
          <w:rFonts w:hint="eastAsia"/>
        </w:rPr>
        <w:t xml:space="preserve">"测试用例说明书</w:t>
      </w:r>
      <w:r>
        <w:rPr>
          <w:rStyle w:val="VerbatimChar"/>
        </w:rPr>
        <w:t xml:space="preserve"> (TCS) - </w:t>
      </w:r>
      <w:r>
        <w:rPr>
          <w:rStyle w:val="VerbatimChar"/>
          <w:rFonts w:hint="eastAsia"/>
        </w:rPr>
        <w:t xml:space="preserve">校务问答机器人"</w:t>
      </w:r>
      <w:r>
        <w:br/>
      </w:r>
      <w:r>
        <w:rPr>
          <w:rStyle w:val="VerbatimChar"/>
        </w:rPr>
        <w:t xml:space="preserve">author: </w:t>
      </w:r>
      <w:r>
        <w:rPr>
          <w:rStyle w:val="VerbatimChar"/>
          <w:rFonts w:hint="eastAsia"/>
        </w:rPr>
        <w:t xml:space="preserve">"校务问答机器人项目组"</w:t>
      </w:r>
      <w:r>
        <w:br/>
      </w:r>
      <w:r>
        <w:rPr>
          <w:rStyle w:val="VerbatimChar"/>
        </w:rPr>
        <w:t xml:space="preserve">date: "2026-05-30"</w:t>
      </w:r>
      <w:r>
        <w:br/>
      </w:r>
      <w:r>
        <w:rPr>
          <w:rStyle w:val="VerbatimChar"/>
        </w:rPr>
        <w:t xml:space="preserve">lang: zh-CN</w:t>
      </w:r>
      <w:r>
        <w:br/>
      </w:r>
      <w:r>
        <w:rPr>
          <w:rStyle w:val="VerbatimChar"/>
        </w:rPr>
        <w:t xml:space="preserve">---</w:t>
      </w:r>
      <w:r>
        <w:br/>
      </w:r>
      <w:r>
        <w:br/>
      </w:r>
      <w:r>
        <w:rPr>
          <w:rStyle w:val="VerbatimChar"/>
        </w:rPr>
        <w:t xml:space="preserve"># </w:t>
      </w:r>
      <w:r>
        <w:rPr>
          <w:rStyle w:val="VerbatimChar"/>
          <w:rFonts w:hint="eastAsia"/>
        </w:rPr>
        <w:t xml:space="preserve">测试用例说明书</w:t>
      </w:r>
      <w:r>
        <w:rPr>
          <w:rStyle w:val="VerbatimChar"/>
        </w:rPr>
        <w:t xml:space="preserve"> (TCS) - </w:t>
      </w:r>
      <w:r>
        <w:rPr>
          <w:rStyle w:val="VerbatimChar"/>
          <w:rFonts w:hint="eastAsia"/>
        </w:rPr>
        <w:t xml:space="preserve">校务问答机器人</w:t>
      </w:r>
      <w:r>
        <w:br/>
      </w:r>
      <w:r>
        <w:br/>
      </w:r>
      <w:r>
        <w:rPr>
          <w:rStyle w:val="VerbatimChar"/>
        </w:rPr>
        <w:t xml:space="preserve">| </w:t>
      </w:r>
      <w:r>
        <w:rPr>
          <w:rStyle w:val="VerbatimChar"/>
          <w:rFonts w:hint="eastAsia"/>
        </w:rPr>
        <w:t xml:space="preserve">元信息项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内容</w:t>
      </w:r>
      <w:r>
        <w:rPr>
          <w:rStyle w:val="VerbatimChar"/>
        </w:rPr>
        <w:t xml:space="preserve"> |</w:t>
      </w:r>
    </w:p>
    <w:p>
      <w:pPr>
        <w:pStyle w:val="FirstParagraph"/>
      </w:pPr>
      <w:r>
        <w:t xml:space="preserve">— | — |</w:t>
      </w:r>
      <w:r>
        <w:br/>
      </w:r>
      <w:r>
        <w:rPr>
          <w:rFonts w:hint="eastAsia"/>
        </w:rPr>
        <w:t xml:space="preserve">文档编号</w:t>
      </w:r>
      <w:r>
        <w:t xml:space="preserve"> | SRA2026-TCS-V12 |</w:t>
      </w:r>
      <w:r>
        <w:br/>
      </w:r>
      <w:r>
        <w:rPr>
          <w:rFonts w:hint="eastAsia"/>
        </w:rPr>
        <w:t xml:space="preserve">文档版本</w:t>
      </w:r>
      <w:r>
        <w:t xml:space="preserve"> | V1.2 |</w:t>
      </w:r>
      <w:r>
        <w:br/>
      </w:r>
      <w:r>
        <w:rPr>
          <w:rFonts w:hint="eastAsia"/>
        </w:rPr>
        <w:t xml:space="preserve">文档状态</w:t>
      </w:r>
      <w:r>
        <w:t xml:space="preserve"> | </w:t>
      </w:r>
      <w:r>
        <w:rPr>
          <w:rFonts w:hint="eastAsia"/>
        </w:rPr>
        <w:t xml:space="preserve">完整用例版</w:t>
      </w:r>
      <w:r>
        <w:t xml:space="preserve"> |</w:t>
      </w:r>
      <w:r>
        <w:br/>
      </w:r>
      <w:r>
        <w:rPr>
          <w:rFonts w:hint="eastAsia"/>
        </w:rPr>
        <w:t xml:space="preserve">创建日期</w:t>
      </w:r>
      <w:r>
        <w:t xml:space="preserve"> | 2026-05-23 |</w:t>
      </w:r>
      <w:r>
        <w:br/>
      </w:r>
      <w:r>
        <w:rPr>
          <w:rFonts w:hint="eastAsia"/>
        </w:rPr>
        <w:t xml:space="preserve">本版发布日期</w:t>
      </w:r>
      <w:r>
        <w:t xml:space="preserve"> | 2026-05-30 |</w:t>
      </w:r>
      <w:r>
        <w:br/>
      </w:r>
      <w:r>
        <w:rPr>
          <w:rFonts w:hint="eastAsia"/>
        </w:rPr>
        <w:t xml:space="preserve">适用基线</w:t>
      </w:r>
      <w:r>
        <w:t xml:space="preserve"> | SRS-BASELINE-V1.0 / BL-SRS-SCHOOLQA-2026-001 |</w:t>
      </w:r>
      <w:r>
        <w:br/>
      </w:r>
      <w:r>
        <w:rPr>
          <w:rFonts w:hint="eastAsia"/>
        </w:rPr>
        <w:t xml:space="preserve">责任人</w:t>
      </w:r>
      <w:r>
        <w:t xml:space="preserve"> | </w:t>
      </w:r>
      <w:r>
        <w:rPr>
          <w:rFonts w:hint="eastAsia"/>
        </w:rPr>
        <w:t xml:space="preserve">测试负责人：虞子琰</w:t>
      </w:r>
      <w:r>
        <w:t xml:space="preserve"> |</w:t>
      </w:r>
      <w:r>
        <w:br/>
      </w:r>
      <w:r>
        <w:rPr>
          <w:rFonts w:hint="eastAsia"/>
        </w:rPr>
        <w:t xml:space="preserve">编制团队</w:t>
      </w:r>
      <w:r>
        <w:t xml:space="preserve"> | </w:t>
      </w:r>
      <w:r>
        <w:rPr>
          <w:rFonts w:hint="eastAsia"/>
        </w:rPr>
        <w:t xml:space="preserve">需求分析组、测试组、开发组</w:t>
      </w:r>
      <w:r>
        <w:t xml:space="preserve"> |</w:t>
      </w:r>
      <w:r>
        <w:br/>
      </w:r>
      <w:r>
        <w:rPr>
          <w:rFonts w:hint="eastAsia"/>
        </w:rPr>
        <w:t xml:space="preserve">保密级别</w:t>
      </w:r>
      <w:r>
        <w:t xml:space="preserve"> | </w:t>
      </w:r>
      <w:r>
        <w:rPr>
          <w:rFonts w:hint="eastAsia"/>
        </w:rPr>
        <w:t xml:space="preserve">课程项目内部</w:t>
      </w:r>
      <w:r>
        <w:t xml:space="preserve"> |</w:t>
      </w:r>
      <w:r>
        <w:br/>
      </w:r>
      <w:r>
        <w:rPr>
          <w:rFonts w:hint="eastAsia"/>
        </w:rPr>
        <w:t xml:space="preserve">适用范围</w:t>
      </w:r>
      <w:r>
        <w:t xml:space="preserve"> | </w:t>
      </w:r>
      <w:r>
        <w:rPr>
          <w:rFonts w:hint="eastAsia"/>
        </w:rPr>
        <w:t xml:space="preserve">校务问答机器人</w:t>
      </w:r>
      <w:r>
        <w:t xml:space="preserve"> </w:t>
      </w:r>
      <w:r>
        <w:rPr>
          <w:rFonts w:hint="eastAsia"/>
        </w:rPr>
        <w:t xml:space="preserve">MVP/原型验证</w:t>
      </w:r>
      <w:r>
        <w:t xml:space="preserve"> |</w:t>
      </w:r>
    </w:p>
    <w:p>
      <w:pPr>
        <w:pStyle w:val="SourceCode"/>
      </w:pP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版本记录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版本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修订内容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修订人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状态</w:t>
            </w:r>
          </w:p>
        </w:tc>
      </w:tr>
      <w:tr>
        <w:tc>
          <w:tcPr/>
          <w:p>
            <w:pPr>
              <w:pStyle w:val="Compact"/>
            </w:pPr>
            <w:r>
              <w:t xml:space="preserve">V1.0</w:t>
            </w:r>
          </w:p>
        </w:tc>
        <w:tc>
          <w:tcPr/>
          <w:p>
            <w:pPr>
              <w:pStyle w:val="Compact"/>
            </w:pPr>
            <w:r>
              <w:t xml:space="preserve">2026-05-23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形成核心功能、接口和</w:t>
            </w:r>
            <w:r>
              <w:t xml:space="preserve"> NLU </w:t>
            </w:r>
            <w:r>
              <w:rPr>
                <w:rFonts w:hint="eastAsia"/>
              </w:rPr>
              <w:t xml:space="preserve">用例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测试组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初稿</w:t>
            </w:r>
          </w:p>
        </w:tc>
      </w:tr>
      <w:tr>
        <w:tc>
          <w:tcPr/>
          <w:p>
            <w:pPr>
              <w:pStyle w:val="Compact"/>
            </w:pPr>
            <w:r>
              <w:t xml:space="preserve">V1.1</w:t>
            </w:r>
          </w:p>
        </w:tc>
        <w:tc>
          <w:tcPr/>
          <w:p>
            <w:pPr>
              <w:pStyle w:val="Compact"/>
            </w:pPr>
            <w:r>
              <w:t xml:space="preserve">2026-05-24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扩展接口、异常、构建和</w:t>
            </w:r>
            <w:r>
              <w:t xml:space="preserve"> E2E </w:t>
            </w:r>
            <w:r>
              <w:rPr>
                <w:rFonts w:hint="eastAsia"/>
              </w:rPr>
              <w:t xml:space="preserve">用例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测试组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评审中</w:t>
            </w:r>
          </w:p>
        </w:tc>
      </w:tr>
      <w:tr>
        <w:tc>
          <w:tcPr/>
          <w:p>
            <w:pPr>
              <w:pStyle w:val="Compact"/>
            </w:pPr>
            <w:r>
              <w:t xml:space="preserve">V1.2</w:t>
            </w:r>
          </w:p>
        </w:tc>
        <w:tc>
          <w:tcPr/>
          <w:p>
            <w:pPr>
              <w:pStyle w:val="Compact"/>
            </w:pPr>
            <w:r>
              <w:t xml:space="preserve">2026-05-30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补全</w:t>
            </w:r>
            <w:r>
              <w:t xml:space="preserve"> 78 </w:t>
            </w:r>
            <w:r>
              <w:rPr>
                <w:rFonts w:hint="eastAsia"/>
              </w:rPr>
              <w:t xml:space="preserve">条用例并加入性能测试参数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测试组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已修订</w:t>
            </w:r>
          </w:p>
        </w:tc>
      </w:tr>
    </w:tbl>
    <w:bookmarkStart w:id="9" w:name="本版摘要"/>
    <w:p>
      <w:pPr>
        <w:pStyle w:val="Heading2"/>
      </w:pPr>
      <w:r>
        <w:rPr>
          <w:rFonts w:hint="eastAsia"/>
        </w:rPr>
        <w:t xml:space="preserve">本版摘要</w:t>
      </w:r>
    </w:p>
    <w:p>
      <w:pPr>
        <w:pStyle w:val="FirstParagraph"/>
      </w:pPr>
      <w:r>
        <w:rPr>
          <w:rFonts w:hint="eastAsia"/>
        </w:rPr>
        <w:t xml:space="preserve">依据</w:t>
      </w:r>
      <w:r>
        <w:t xml:space="preserve"> CCB </w:t>
      </w:r>
      <w:r>
        <w:rPr>
          <w:rFonts w:hint="eastAsia"/>
        </w:rPr>
        <w:t xml:space="preserve">修订补全</w:t>
      </w:r>
      <w:r>
        <w:t xml:space="preserve"> 78 </w:t>
      </w:r>
      <w:r>
        <w:rPr>
          <w:rFonts w:hint="eastAsia"/>
        </w:rPr>
        <w:t xml:space="preserve">条用例，补充性能、安全、兼容性与可追溯字段。</w:t>
      </w:r>
    </w:p>
    <w:bookmarkEnd w:id="9"/>
    <w:bookmarkStart w:id="10" w:name="参考文档"/>
    <w:p>
      <w:pPr>
        <w:pStyle w:val="Heading2"/>
      </w:pPr>
      <w:r>
        <w:rPr>
          <w:rFonts w:hint="eastAsia"/>
        </w:rPr>
        <w:t xml:space="preserve">参考文档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文档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编号/版本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软件需求规格说明书（SRS）</w:t>
            </w:r>
          </w:p>
        </w:tc>
        <w:tc>
          <w:tcPr/>
          <w:p>
            <w:pPr>
              <w:pStyle w:val="Compact"/>
            </w:pPr>
            <w:r>
              <w:t xml:space="preserve">SRS-BASELINE-V1.0</w:t>
            </w:r>
          </w:p>
        </w:tc>
        <w:tc>
          <w:tcPr/>
          <w:p>
            <w:pPr>
              <w:pStyle w:val="Compact"/>
            </w:pPr>
            <w:r>
              <w:t xml:space="preserve">2026-05-23 </w:t>
            </w:r>
            <w:r>
              <w:rPr>
                <w:rFonts w:hint="eastAsia"/>
              </w:rPr>
              <w:t xml:space="preserve">基线发布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评审与基线记录（RB）</w:t>
            </w:r>
          </w:p>
        </w:tc>
        <w:tc>
          <w:tcPr/>
          <w:p>
            <w:pPr>
              <w:pStyle w:val="Compact"/>
            </w:pPr>
            <w:r>
              <w:t xml:space="preserve">BL-SRS-SCHOOLQA-2026-001</w:t>
            </w:r>
          </w:p>
        </w:tc>
        <w:tc>
          <w:tcPr/>
          <w:p>
            <w:pPr>
              <w:pStyle w:val="Compact"/>
            </w:pPr>
            <w:r>
              <w:t xml:space="preserve">R1-R4 </w:t>
            </w:r>
            <w:r>
              <w:rPr>
                <w:rFonts w:hint="eastAsia"/>
              </w:rPr>
              <w:t xml:space="preserve">评审通过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需求变更报告（CR）</w:t>
            </w:r>
          </w:p>
        </w:tc>
        <w:tc>
          <w:tcPr/>
          <w:p>
            <w:pPr>
              <w:pStyle w:val="Compact"/>
            </w:pPr>
            <w:r>
              <w:t xml:space="preserve">CR-SCHOOL-QA-001</w:t>
            </w:r>
          </w:p>
        </w:tc>
        <w:tc>
          <w:tcPr/>
          <w:p>
            <w:pPr>
              <w:pStyle w:val="Compact"/>
            </w:pPr>
            <w:r>
              <w:t xml:space="preserve">2026-05-30 CCB </w:t>
            </w:r>
            <w:r>
              <w:rPr>
                <w:rFonts w:hint="eastAsia"/>
              </w:rPr>
              <w:t xml:space="preserve">关闭</w:t>
            </w:r>
            <w:r>
              <w:t xml:space="preserve"> 16 </w:t>
            </w:r>
            <w:r>
              <w:rPr>
                <w:rFonts w:hint="eastAsia"/>
              </w:rPr>
              <w:t xml:space="preserve">项变更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系统概要/详细/接口/数据库设计</w:t>
            </w:r>
          </w:p>
        </w:tc>
        <w:tc>
          <w:tcPr/>
          <w:p>
            <w:pPr>
              <w:pStyle w:val="Compact"/>
            </w:pPr>
            <w:r>
              <w:t xml:space="preserve">SSDD/DDD/IDD/DBDD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测试设计参考</w:t>
            </w:r>
          </w:p>
        </w:tc>
      </w:tr>
    </w:tbl>
    <w:bookmarkEnd w:id="10"/>
    <w:bookmarkStart w:id="11" w:name="完整用例统计"/>
    <w:p>
      <w:pPr>
        <w:pStyle w:val="Heading2"/>
      </w:pPr>
      <w:r>
        <w:rPr>
          <w:rFonts w:hint="eastAsia"/>
        </w:rPr>
        <w:t xml:space="preserve">完整用例统计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测试类型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用例数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后端</w:t>
            </w:r>
            <w:r>
              <w:t xml:space="preserve"> API </w:t>
            </w:r>
            <w:r>
              <w:rPr>
                <w:rFonts w:hint="eastAsia"/>
              </w:rPr>
              <w:t xml:space="preserve">功能测试</w:t>
            </w:r>
          </w:p>
        </w:tc>
        <w:tc>
          <w:tcPr/>
          <w:p>
            <w:pPr>
              <w:pStyle w:val="Compact"/>
            </w:pPr>
            <w:r>
              <w:t xml:space="preserve">28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覆盖主要业务端点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后端</w:t>
            </w:r>
            <w:r>
              <w:t xml:space="preserve"> API </w:t>
            </w:r>
            <w:r>
              <w:rPr>
                <w:rFonts w:hint="eastAsia"/>
              </w:rPr>
              <w:t xml:space="preserve">边界测试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覆盖空值、长度、分页、非法参数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后端</w:t>
            </w:r>
            <w:r>
              <w:t xml:space="preserve"> API </w:t>
            </w:r>
            <w:r>
              <w:rPr>
                <w:rFonts w:hint="eastAsia"/>
              </w:rPr>
              <w:t xml:space="preserve">异常测试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覆盖无认证、错误凭据、资源不存在等</w:t>
            </w:r>
          </w:p>
        </w:tc>
      </w:tr>
      <w:tr>
        <w:tc>
          <w:tcPr/>
          <w:p>
            <w:pPr>
              <w:pStyle w:val="Compact"/>
            </w:pPr>
            <w:r>
              <w:t xml:space="preserve">NLU </w:t>
            </w:r>
            <w:r>
              <w:rPr>
                <w:rFonts w:hint="eastAsia"/>
              </w:rPr>
              <w:t xml:space="preserve">意图识别测试</w:t>
            </w:r>
          </w:p>
        </w:tc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覆盖</w:t>
            </w:r>
            <w:r>
              <w:t xml:space="preserve"> 15 </w:t>
            </w:r>
            <w:r>
              <w:rPr>
                <w:rFonts w:hint="eastAsia"/>
              </w:rPr>
              <w:t xml:space="preserve">类意图和</w:t>
            </w:r>
            <w:r>
              <w:t xml:space="preserve"> 2 </w:t>
            </w:r>
            <w:r>
              <w:rPr>
                <w:rFonts w:hint="eastAsia"/>
              </w:rPr>
              <w:t xml:space="preserve">类边缘输入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实体提取测试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日期、课程、地点、人员实体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用户前端编译检查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类型检查和生产构建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管理前端编译检查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类型检查和生产构建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端到端流程测试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学生、管理员、未匹配问题闭环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 </w:t>
            </w:r>
            <w:r>
              <w:rPr>
                <w:rFonts w:hint="eastAsia"/>
              </w:rPr>
              <w:t xml:space="preserve">截图回归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登录、聊天、历史、管理后台等关键页面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合计</w:t>
            </w:r>
          </w:p>
        </w:tc>
        <w:tc>
          <w:tcPr/>
          <w:p>
            <w:pPr>
              <w:pStyle w:val="Compact"/>
            </w:pPr>
            <w:r>
              <w:t xml:space="preserve">78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与评审记录</w:t>
            </w:r>
            <w:r>
              <w:t xml:space="preserve"> R4 </w:t>
            </w:r>
            <w:r>
              <w:rPr>
                <w:rFonts w:hint="eastAsia"/>
              </w:rPr>
              <w:t xml:space="preserve">的</w:t>
            </w:r>
            <w:r>
              <w:t xml:space="preserve"> 78 </w:t>
            </w:r>
            <w:r>
              <w:rPr>
                <w:rFonts w:hint="eastAsia"/>
              </w:rPr>
              <w:t xml:space="preserve">个</w:t>
            </w:r>
            <w:r>
              <w:t xml:space="preserve"> TC </w:t>
            </w:r>
            <w:r>
              <w:rPr>
                <w:rFonts w:hint="eastAsia"/>
              </w:rPr>
              <w:t xml:space="preserve">保持一致</w:t>
            </w:r>
          </w:p>
        </w:tc>
      </w:tr>
    </w:tbl>
    <w:bookmarkEnd w:id="11"/>
    <w:bookmarkStart w:id="12" w:name="性能测试用例"/>
    <w:p>
      <w:pPr>
        <w:pStyle w:val="Heading2"/>
      </w:pPr>
      <w:r>
        <w:rPr>
          <w:rFonts w:hint="eastAsia"/>
        </w:rPr>
        <w:t xml:space="preserve">性能测试用例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预期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TC-PERF-01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核心问答接口压测</w:t>
            </w:r>
          </w:p>
        </w:tc>
        <w:tc>
          <w:tcPr/>
          <w:p>
            <w:pPr>
              <w:pStyle w:val="Compact"/>
            </w:pPr>
            <w:r>
              <w:t xml:space="preserve">500 </w:t>
            </w:r>
            <w:r>
              <w:rPr>
                <w:rFonts w:hint="eastAsia"/>
              </w:rPr>
              <w:t xml:space="preserve">线程，60s</w:t>
            </w:r>
            <w:r>
              <w:t xml:space="preserve"> </w:t>
            </w:r>
            <w:r>
              <w:rPr>
                <w:rFonts w:hint="eastAsia"/>
              </w:rPr>
              <w:t xml:space="preserve">ramp-up，持续</w:t>
            </w:r>
            <w:r>
              <w:t xml:space="preserve"> 300s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平均</w:t>
            </w:r>
            <w:r>
              <w:t xml:space="preserve"> &lt;= </w:t>
            </w:r>
            <w:r>
              <w:rPr>
                <w:rFonts w:hint="eastAsia"/>
              </w:rPr>
              <w:t xml:space="preserve">3s，P95</w:t>
            </w:r>
            <w:r>
              <w:t xml:space="preserve"> &lt;= </w:t>
            </w:r>
            <w:r>
              <w:rPr>
                <w:rFonts w:hint="eastAsia"/>
              </w:rPr>
              <w:t xml:space="preserve">5s，错误率</w:t>
            </w:r>
            <w:r>
              <w:t xml:space="preserve"> &lt;= 1%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TC-PERF-02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登录接口压测</w:t>
            </w:r>
          </w:p>
        </w:tc>
        <w:tc>
          <w:tcPr/>
          <w:p>
            <w:pPr>
              <w:pStyle w:val="Compact"/>
            </w:pPr>
            <w:r>
              <w:t xml:space="preserve">200 </w:t>
            </w:r>
            <w:r>
              <w:rPr>
                <w:rFonts w:hint="eastAsia"/>
              </w:rPr>
              <w:t xml:space="preserve">线程，60s</w:t>
            </w:r>
            <w:r>
              <w:t xml:space="preserve"> </w:t>
            </w:r>
            <w:r>
              <w:rPr>
                <w:rFonts w:hint="eastAsia"/>
              </w:rPr>
              <w:t xml:space="preserve">ramp-up，持续</w:t>
            </w:r>
            <w:r>
              <w:t xml:space="preserve"> 300s</w:t>
            </w:r>
          </w:p>
        </w:tc>
        <w:tc>
          <w:tcPr/>
          <w:p>
            <w:pPr>
              <w:pStyle w:val="Compact"/>
            </w:pPr>
            <w:r>
              <w:t xml:space="preserve">P95 &lt;= </w:t>
            </w:r>
            <w:r>
              <w:rPr>
                <w:rFonts w:hint="eastAsia"/>
              </w:rPr>
              <w:t xml:space="preserve">2s，错误率</w:t>
            </w:r>
            <w:r>
              <w:t xml:space="preserve"> &lt;= 1%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TC-PERF-03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知识库检索压测</w:t>
            </w:r>
          </w:p>
        </w:tc>
        <w:tc>
          <w:tcPr/>
          <w:p>
            <w:pPr>
              <w:pStyle w:val="Compact"/>
            </w:pPr>
            <w:r>
              <w:t xml:space="preserve">300 </w:t>
            </w:r>
            <w:r>
              <w:rPr>
                <w:rFonts w:hint="eastAsia"/>
              </w:rPr>
              <w:t xml:space="preserve">线程，60s</w:t>
            </w:r>
            <w:r>
              <w:t xml:space="preserve"> </w:t>
            </w:r>
            <w:r>
              <w:rPr>
                <w:rFonts w:hint="eastAsia"/>
              </w:rPr>
              <w:t xml:space="preserve">ramp-up，持续</w:t>
            </w:r>
            <w:r>
              <w:t xml:space="preserve"> 300s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返回正确且无</w:t>
            </w:r>
            <w:r>
              <w:t xml:space="preserve"> 5xx</w:t>
            </w:r>
          </w:p>
        </w:tc>
      </w:tr>
    </w:tbl>
    <w:bookmarkEnd w:id="12"/>
    <w:bookmarkStart w:id="13" w:name="安全测试用例"/>
    <w:p>
      <w:pPr>
        <w:pStyle w:val="Heading2"/>
      </w:pPr>
      <w:r>
        <w:rPr>
          <w:rFonts w:hint="eastAsia"/>
        </w:rPr>
        <w:t xml:space="preserve">安全测试用例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测试点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预期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TC-SEC-01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未登录访问受保护接口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返回</w:t>
            </w:r>
            <w:r>
              <w:t xml:space="preserve"> </w:t>
            </w:r>
            <w:r>
              <w:rPr>
                <w:rFonts w:hint="eastAsia"/>
              </w:rPr>
              <w:t xml:space="preserve">401，不泄露敏感信息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TC-SEC-02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普通用户访问管理员接口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返回</w:t>
            </w:r>
            <w:r>
              <w:t xml:space="preserve"> 403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TC-SEC-03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输入脚本或</w:t>
            </w:r>
            <w:r>
              <w:t xml:space="preserve"> SQL </w:t>
            </w:r>
            <w:r>
              <w:rPr>
                <w:rFonts w:hint="eastAsia"/>
              </w:rPr>
              <w:t xml:space="preserve">特殊字符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被转义或校验，不触发注入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TC-SEC-04</w:t>
            </w:r>
          </w:p>
        </w:tc>
        <w:tc>
          <w:tcPr/>
          <w:p>
            <w:pPr>
              <w:pStyle w:val="Compact"/>
            </w:pPr>
            <w:r>
              <w:t xml:space="preserve">Token </w:t>
            </w:r>
            <w:r>
              <w:rPr>
                <w:rFonts w:hint="eastAsia"/>
              </w:rPr>
              <w:t xml:space="preserve">过期或伪造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拒绝访问并要求重新登录</w:t>
            </w:r>
          </w:p>
        </w:tc>
      </w:tr>
    </w:tbl>
    <w:bookmarkEnd w:id="13"/>
    <w:bookmarkStart w:id="14" w:name="追溯字段要求"/>
    <w:p>
      <w:pPr>
        <w:pStyle w:val="Heading2"/>
      </w:pPr>
      <w:r>
        <w:rPr>
          <w:rFonts w:hint="eastAsia"/>
        </w:rPr>
        <w:t xml:space="preserve">追溯字段要求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每条用例必须维护：TC</w:t>
      </w:r>
      <w:r>
        <w:t xml:space="preserve"> </w:t>
      </w:r>
      <w:r>
        <w:rPr>
          <w:rFonts w:hint="eastAsia"/>
        </w:rPr>
        <w:t xml:space="preserve">编号、关联</w:t>
      </w:r>
      <w:r>
        <w:t xml:space="preserve"> </w:t>
      </w:r>
      <w:r>
        <w:rPr>
          <w:rFonts w:hint="eastAsia"/>
        </w:rPr>
        <w:t xml:space="preserve">REQ、关联</w:t>
      </w:r>
      <w:r>
        <w:t xml:space="preserve"> </w:t>
      </w:r>
      <w:r>
        <w:rPr>
          <w:rFonts w:hint="eastAsia"/>
        </w:rPr>
        <w:t xml:space="preserve">UC、测试类型、优先级、前置条件、测试数据、预期结果、执行状态。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对非功能指标的用例必须同时记录指标阈值、测试环境和限制说明。</w:t>
      </w:r>
    </w:p>
    <w:bookmarkEnd w:id="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2026-06-19T14:49:29Z</dcterms:created>
  <dcterms:modified xsi:type="dcterms:W3CDTF">2026-06-19T14:49:29Z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