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可行性分析报告farv1.0"/>
    <w:p>
      <w:pPr>
        <w:pStyle w:val="Heading1"/>
      </w:pPr>
      <w:r>
        <w:rPr>
          <w:rFonts w:hint="eastAsia"/>
        </w:rPr>
        <w:t xml:space="preserve">可行性分析报告（FAR）V1.0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智慧校园助手（SRA2026）校务问答机器人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SRA2026-FAR-V1.0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2026年3月15日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建设单位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校园信息中心、教务处、学工部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承担单位</w:t>
            </w:r>
          </w:p>
        </w:tc>
        <w:tc>
          <w:tcPr/>
          <w:p>
            <w:pPr>
              <w:pStyle w:val="Compact"/>
            </w:pPr>
            <w:r>
              <w:t xml:space="preserve">SRA2026-G10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项目需求分析团队</w:t>
            </w:r>
          </w:p>
        </w:tc>
      </w:tr>
    </w:tbl>
    <w:bookmarkStart w:id="9" w:name="版本修订记录"/>
    <w:p>
      <w:pPr>
        <w:pStyle w:val="Heading2"/>
      </w:pPr>
      <w:r>
        <w:rPr>
          <w:rFonts w:hint="eastAsia"/>
        </w:rPr>
        <w:t xml:space="preserve">版本修订记录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2026年3月15日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建立可行性分析框架，完成项目背景、初步目标、初步技术、经济、操作与合规可行性判断。</w:t>
            </w:r>
          </w:p>
        </w:tc>
      </w:tr>
    </w:tbl>
    <w:bookmarkEnd w:id="9"/>
    <w:bookmarkStart w:id="13" w:name="引言"/>
    <w:p>
      <w:pPr>
        <w:pStyle w:val="Heading2"/>
      </w:pPr>
      <w:r>
        <w:t xml:space="preserve">1. </w:t>
      </w:r>
      <w:r>
        <w:rPr>
          <w:rFonts w:hint="eastAsia"/>
        </w:rPr>
        <w:t xml:space="preserve">引言</w:t>
      </w:r>
    </w:p>
    <w:bookmarkStart w:id="10" w:name="项目背景"/>
    <w:p>
      <w:pPr>
        <w:pStyle w:val="Heading3"/>
      </w:pPr>
      <w:r>
        <w:t xml:space="preserve">1.1 </w:t>
      </w:r>
      <w:r>
        <w:rPr>
          <w:rFonts w:hint="eastAsia"/>
        </w:rPr>
        <w:t xml:space="preserve">项目背景</w:t>
      </w:r>
    </w:p>
    <w:p>
      <w:pPr>
        <w:pStyle w:val="FirstParagraph"/>
      </w:pPr>
      <w:r>
        <w:rPr>
          <w:rFonts w:hint="eastAsia"/>
        </w:rPr>
        <w:t xml:space="preserve">随着校园信息化建设不断推进，学生、教师、辅导员、行政人员和访客在日常学习、教学和管理过程中，需要频繁查询教务安排、学籍事务、校园服务、规章制度、办事流程等校务信息。现阶段相关信息分散在教务系统、OA系统、图书馆系统、校园门户、通知公告和人工咨询窗口中，用户检索成本较高，重复咨询较多，非工作时间服务能力不足。</w:t>
      </w:r>
    </w:p>
    <w:p>
      <w:pPr>
        <w:pStyle w:val="BodyText"/>
      </w:pPr>
      <w:r>
        <w:rPr>
          <w:rFonts w:hint="eastAsia"/>
        </w:rPr>
        <w:t xml:space="preserve">本项目拟建设“校务问答机器人系统”，通过大语言模型（LLM）结合校务知识库，为校内外用户提供自然语言问答服务，提升校务信息获取效率，减轻职能部门人工咨询压力，并为后续智慧校园服务建设提供基础能力。</w:t>
      </w:r>
    </w:p>
    <w:bookmarkEnd w:id="10"/>
    <w:bookmarkStart w:id="11" w:name="分析目的"/>
    <w:p>
      <w:pPr>
        <w:pStyle w:val="Heading3"/>
      </w:pPr>
      <w:r>
        <w:t xml:space="preserve">1.2 </w:t>
      </w:r>
      <w:r>
        <w:rPr>
          <w:rFonts w:hint="eastAsia"/>
        </w:rPr>
        <w:t xml:space="preserve">分析目的</w:t>
      </w:r>
    </w:p>
    <w:p>
      <w:pPr>
        <w:pStyle w:val="FirstParagraph"/>
      </w:pPr>
      <w:r>
        <w:rPr>
          <w:rFonts w:hint="eastAsia"/>
        </w:rPr>
        <w:t xml:space="preserve">本报告用于判断校务问答机器人项目是否具备启动条件，重点分析项目在技术、经济、操作和合规方面的可行性，为项目章程、项目计划和后续需求分析提供依据。</w:t>
      </w:r>
    </w:p>
    <w:bookmarkEnd w:id="11"/>
    <w:bookmarkStart w:id="12" w:name="分析范围"/>
    <w:p>
      <w:pPr>
        <w:pStyle w:val="Heading3"/>
      </w:pPr>
      <w:r>
        <w:t xml:space="preserve">1.3 </w:t>
      </w:r>
      <w:r>
        <w:rPr>
          <w:rFonts w:hint="eastAsia"/>
        </w:rPr>
        <w:t xml:space="preserve">分析范围</w:t>
      </w:r>
    </w:p>
    <w:p>
      <w:pPr>
        <w:pStyle w:val="FirstParagraph"/>
      </w:pPr>
      <w:r>
        <w:rPr>
          <w:rFonts w:hint="eastAsia"/>
        </w:rPr>
        <w:t xml:space="preserve">本版本分析范围为需求分析课程项目阶段，重点关注系统方案是否可行，不包含完整生产系统建设、真实业务系统上线部署和长期运维投入的详细测算。</w:t>
      </w:r>
    </w:p>
    <w:bookmarkEnd w:id="12"/>
    <w:bookmarkEnd w:id="13"/>
    <w:bookmarkStart w:id="16" w:name="项目目标与基本要求"/>
    <w:p>
      <w:pPr>
        <w:pStyle w:val="Heading2"/>
      </w:pPr>
      <w:r>
        <w:t xml:space="preserve">2. </w:t>
      </w:r>
      <w:r>
        <w:rPr>
          <w:rFonts w:hint="eastAsia"/>
        </w:rPr>
        <w:t xml:space="preserve">项目目标与基本要求</w:t>
      </w:r>
    </w:p>
    <w:bookmarkStart w:id="14" w:name="项目目标"/>
    <w:p>
      <w:pPr>
        <w:pStyle w:val="Heading3"/>
      </w:pPr>
      <w:r>
        <w:t xml:space="preserve">2.1 </w:t>
      </w:r>
      <w:r>
        <w:rPr>
          <w:rFonts w:hint="eastAsia"/>
        </w:rPr>
        <w:t xml:space="preserve">项目目标</w:t>
      </w:r>
    </w:p>
    <w:p>
      <w:pPr>
        <w:pStyle w:val="FirstParagraph"/>
      </w:pPr>
      <w:r>
        <w:rPr>
          <w:rFonts w:hint="eastAsia"/>
        </w:rPr>
        <w:t xml:space="preserve">项目目标包括：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为师生提供7×24小时校务信息查询入口。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支持自然语言提问，减少用户在多个系统间切换查询的成本。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整理校务知识库，形成可维护、可扩展的问答内容基础。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建立用户反馈机制，持续优化回答质量。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为教务处、学工部、信息中心等部门提供咨询热点统计依据。</w:t>
      </w:r>
    </w:p>
    <w:bookmarkEnd w:id="14"/>
    <w:bookmarkStart w:id="15" w:name="初步功能范围"/>
    <w:p>
      <w:pPr>
        <w:pStyle w:val="Heading3"/>
      </w:pPr>
      <w:r>
        <w:t xml:space="preserve">2.2 </w:t>
      </w:r>
      <w:r>
        <w:rPr>
          <w:rFonts w:hint="eastAsia"/>
        </w:rPr>
        <w:t xml:space="preserve">初步功能范围</w:t>
      </w:r>
    </w:p>
    <w:p>
      <w:pPr>
        <w:pStyle w:val="FirstParagraph"/>
      </w:pPr>
      <w:r>
        <w:rPr>
          <w:rFonts w:hint="eastAsia"/>
        </w:rPr>
        <w:t xml:space="preserve">V1.0阶段拟覆盖以下功能：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初步内容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智能问答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支持基于知识库的常见校务问题回答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支持FAQ、制度文件和办事流程的整理与维护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支持用户对回答进行评价、纠错和补充反馈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支持咨询量、热点问题、未命中问题统计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多端访问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优先支持Web端和移动端浏览器访问</w:t>
            </w:r>
          </w:p>
        </w:tc>
      </w:tr>
    </w:tbl>
    <w:bookmarkEnd w:id="15"/>
    <w:bookmarkEnd w:id="16"/>
    <w:bookmarkStart w:id="20" w:name="技术可行性分析"/>
    <w:p>
      <w:pPr>
        <w:pStyle w:val="Heading2"/>
      </w:pPr>
      <w:r>
        <w:t xml:space="preserve">3. </w:t>
      </w:r>
      <w:r>
        <w:rPr>
          <w:rFonts w:hint="eastAsia"/>
        </w:rPr>
        <w:t xml:space="preserve">技术可行性分析</w:t>
      </w:r>
    </w:p>
    <w:bookmarkStart w:id="17" w:name="技术基础"/>
    <w:p>
      <w:pPr>
        <w:pStyle w:val="Heading3"/>
      </w:pPr>
      <w:r>
        <w:t xml:space="preserve">3.1 </w:t>
      </w:r>
      <w:r>
        <w:rPr>
          <w:rFonts w:hint="eastAsia"/>
        </w:rPr>
        <w:t xml:space="preserve">技术基础</w:t>
      </w:r>
    </w:p>
    <w:p>
      <w:pPr>
        <w:pStyle w:val="FirstParagraph"/>
      </w:pPr>
      <w:r>
        <w:rPr>
          <w:rFonts w:hint="eastAsia"/>
        </w:rPr>
        <w:t xml:space="preserve">从当前技术条件看，建设校务问答机器人具备基本可行性。大语言模型已具备较好的自然语言理解和文本生成能力，结合检索增强生成（RAG）技术，可以在限定知识库范围内提高回答准确性并降低模型幻觉风险。学校已有统一认证、校园门户和若干业务系统，为后续身份识别和系统集成提供基础。</w:t>
      </w:r>
    </w:p>
    <w:bookmarkEnd w:id="17"/>
    <w:bookmarkStart w:id="18" w:name="技术方案初步判断"/>
    <w:p>
      <w:pPr>
        <w:pStyle w:val="Heading3"/>
      </w:pPr>
      <w:r>
        <w:t xml:space="preserve">3.2 </w:t>
      </w:r>
      <w:r>
        <w:rPr>
          <w:rFonts w:hint="eastAsia"/>
        </w:rPr>
        <w:t xml:space="preserve">技术方案初步判断</w:t>
      </w:r>
    </w:p>
    <w:p>
      <w:pPr>
        <w:pStyle w:val="FirstParagraph"/>
      </w:pPr>
      <w:r>
        <w:rPr>
          <w:rFonts w:hint="eastAsia"/>
        </w:rPr>
        <w:t xml:space="preserve">推荐采用“LLM</w:t>
      </w:r>
      <w:r>
        <w:t xml:space="preserve"> + </w:t>
      </w:r>
      <w:r>
        <w:rPr>
          <w:rFonts w:hint="eastAsia"/>
        </w:rPr>
        <w:t xml:space="preserve">校务知识库</w:t>
      </w:r>
      <w:r>
        <w:t xml:space="preserve"> + </w:t>
      </w:r>
      <w:r>
        <w:rPr>
          <w:rFonts w:hint="eastAsia"/>
        </w:rPr>
        <w:t xml:space="preserve">问答服务平台”的总体方案。系统可由前端交互层、问答服务层、知识检索层、知识库管理层和统计分析层构成。课程阶段可通过原型和模拟知识库验证主要流程，不强制接入真实生产数据。</w:t>
      </w:r>
    </w:p>
    <w:bookmarkEnd w:id="18"/>
    <w:bookmarkStart w:id="19" w:name="技术风险"/>
    <w:p>
      <w:pPr>
        <w:pStyle w:val="Heading3"/>
      </w:pPr>
      <w:r>
        <w:t xml:space="preserve">3.3 </w:t>
      </w:r>
      <w:r>
        <w:rPr>
          <w:rFonts w:hint="eastAsia"/>
        </w:rPr>
        <w:t xml:space="preserve">技术风险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初步应对措施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回答准确率不足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建立高质量FAQ样本，设置人工反馈与纠错流程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知识库冷启动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优先收集高频办事流程、教务规定和常见咨询问题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外部系统接口不明确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课程阶段使用模拟接口，后续由信息中心协调接口规范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模型生成不当内容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增加敏感词过滤、引用来源提示和人工兜底机制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技术可行性初步结论：可行。</w:t>
      </w:r>
    </w:p>
    <w:bookmarkEnd w:id="19"/>
    <w:bookmarkEnd w:id="20"/>
    <w:bookmarkStart w:id="21" w:name="经济可行性分析"/>
    <w:p>
      <w:pPr>
        <w:pStyle w:val="Heading2"/>
      </w:pPr>
      <w:r>
        <w:t xml:space="preserve">4. </w:t>
      </w:r>
      <w:r>
        <w:rPr>
          <w:rFonts w:hint="eastAsia"/>
        </w:rPr>
        <w:t xml:space="preserve">经济可行性分析</w:t>
      </w:r>
    </w:p>
    <w:p>
      <w:pPr>
        <w:pStyle w:val="FirstParagraph"/>
      </w:pPr>
      <w:r>
        <w:rPr>
          <w:rFonts w:hint="eastAsia"/>
        </w:rPr>
        <w:t xml:space="preserve">本项目在课程阶段主要投入为人员时间、调研成本和原型设计成本，不涉及大规模硬件采购。若后续进入真实建设阶段，主要成本将来自软件开发、知识库建设、模型服务、服务器资源、安全测评和运维支持。</w:t>
      </w:r>
    </w:p>
    <w:p>
      <w:pPr>
        <w:pStyle w:val="BodyText"/>
      </w:pPr>
      <w:r>
        <w:rPr>
          <w:rFonts w:hint="eastAsia"/>
        </w:rPr>
        <w:t xml:space="preserve">初步成本与收益判断如下：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初步判断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课程阶段成本可控；生产阶段需要专门开发与运维投入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使用收益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可减少重复咨询，提高用户获取校务信息效率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管理收益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可沉淀咨询数据，支持职能部门优化服务流程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有助于形成智慧校园统一问答入口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经济可行性初步结论：在课程项目范围内可行；生产建设需进一步细化预算。</w:t>
      </w:r>
    </w:p>
    <w:bookmarkEnd w:id="21"/>
    <w:bookmarkStart w:id="22" w:name="操作可行性分析"/>
    <w:p>
      <w:pPr>
        <w:pStyle w:val="Heading2"/>
      </w:pPr>
      <w:r>
        <w:t xml:space="preserve">5. </w:t>
      </w:r>
      <w:r>
        <w:rPr>
          <w:rFonts w:hint="eastAsia"/>
        </w:rPr>
        <w:t xml:space="preserve">操作可行性分析</w:t>
      </w:r>
    </w:p>
    <w:p>
      <w:pPr>
        <w:pStyle w:val="FirstParagraph"/>
      </w:pPr>
      <w:r>
        <w:rPr>
          <w:rFonts w:hint="eastAsia"/>
        </w:rPr>
        <w:t xml:space="preserve">系统面向的主要用户为学生、教师、辅导员、行政人员、家长和访客。多数用户已习惯使用移动端应用和在线服务，对聊天式问答入口接受度较高。系统操作方式以自然语言输入为主，学习成本较低。</w:t>
      </w:r>
    </w:p>
    <w:p>
      <w:pPr>
        <w:pStyle w:val="BodyText"/>
      </w:pPr>
      <w:r>
        <w:rPr>
          <w:rFonts w:hint="eastAsia"/>
        </w:rPr>
        <w:t xml:space="preserve">运维方面，知识库维护需要明确责任部门和更新流程。若缺少持续维护机制，系统回答内容可能过期。因此，后续需求分析应重点明确知识条目审核、发布、失效和反馈闭环。</w:t>
      </w:r>
    </w:p>
    <w:p>
      <w:pPr>
        <w:pStyle w:val="BodyText"/>
      </w:pPr>
      <w:r>
        <w:rPr>
          <w:rFonts w:hint="eastAsia"/>
        </w:rPr>
        <w:t xml:space="preserve">操作可行性初步结论：可行，但依赖知识库维护制度。</w:t>
      </w:r>
    </w:p>
    <w:bookmarkEnd w:id="22"/>
    <w:bookmarkStart w:id="23" w:name="法律与合规可行性分析"/>
    <w:p>
      <w:pPr>
        <w:pStyle w:val="Heading2"/>
      </w:pPr>
      <w:r>
        <w:t xml:space="preserve">6. </w:t>
      </w:r>
      <w:r>
        <w:rPr>
          <w:rFonts w:hint="eastAsia"/>
        </w:rPr>
        <w:t xml:space="preserve">法律与合规可行性分析</w:t>
      </w:r>
    </w:p>
    <w:p>
      <w:pPr>
        <w:pStyle w:val="FirstParagraph"/>
      </w:pPr>
      <w:r>
        <w:rPr>
          <w:rFonts w:hint="eastAsia"/>
        </w:rPr>
        <w:t xml:space="preserve">系统涉及用户身份、咨询内容、部分校务数据和日志数据，需要遵守个人信息保护、网络安全和教育数据管理相关要求。初步合规措施包括：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对接学校统一认证，避免系统自行保存明文密码。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采用最小必要原则收集用户数据。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对日志、对话记录和敏感字段进行脱敏处理。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课程阶段不使用真实个人敏感数据。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后续生产建设需满足等保2.0二级相关要求。</w:t>
      </w:r>
    </w:p>
    <w:p>
      <w:pPr>
        <w:pStyle w:val="FirstParagraph"/>
      </w:pPr>
      <w:r>
        <w:rPr>
          <w:rFonts w:hint="eastAsia"/>
        </w:rPr>
        <w:t xml:space="preserve">法律与合规可行性初步结论：可行，但必须把数据安全作为约束条件。</w:t>
      </w:r>
    </w:p>
    <w:bookmarkEnd w:id="23"/>
    <w:bookmarkStart w:id="24" w:name="初步方案建议"/>
    <w:p>
      <w:pPr>
        <w:pStyle w:val="Heading2"/>
      </w:pPr>
      <w:r>
        <w:t xml:space="preserve">7. </w:t>
      </w:r>
      <w:r>
        <w:rPr>
          <w:rFonts w:hint="eastAsia"/>
        </w:rPr>
        <w:t xml:space="preserve">初步方案建议</w:t>
      </w:r>
    </w:p>
    <w:p>
      <w:pPr>
        <w:pStyle w:val="FirstParagraph"/>
      </w:pPr>
      <w:r>
        <w:rPr>
          <w:rFonts w:hint="eastAsia"/>
        </w:rPr>
        <w:t xml:space="preserve">本版本建议项目继续推进。课程阶段应优先完成需求调研、用户分类、知识库样例整理、核心问答流程原型和非功能需求分析。生产建设阶段可采用分期实施方式，先实现高频问答和人工兜底，再逐步扩展到个性化数据查询和跨系统集成。</w:t>
      </w:r>
    </w:p>
    <w:bookmarkEnd w:id="24"/>
    <w:bookmarkStart w:id="25" w:name="结论"/>
    <w:p>
      <w:pPr>
        <w:pStyle w:val="Heading2"/>
      </w:pPr>
      <w:r>
        <w:t xml:space="preserve">8.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经初步分析，校务问答机器人项目在技术、经济、操作和合规方面均具备启动条件。V1.0报告建议立项开展需求分析与原型验证，并在后续版本中补充成本测算、系统方案对比、风险控制和验收指标。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2026-06-19T14:21:55Z</dcterms:created>
  <dcterms:modified xsi:type="dcterms:W3CDTF">2026-06-19T14:21:55Z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