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质量保证计划 (QAP) - 校务问答机器人</w:t>
      </w:r>
    </w:p>
    <w:p>
      <w:pPr>
        <w:pStyle w:val="Heading1"/>
      </w:pPr>
      <w:r>
        <w:t>文档级元信息</w:t>
      </w:r>
    </w:p>
    <w:p>
      <w:r>
        <w:t>| 项目 | 内容 |</w:t>
      </w:r>
    </w:p>
    <w:p>
      <w:r>
        <w:t>| --- | --- |</w:t>
      </w:r>
    </w:p>
    <w:p>
      <w:r>
        <w:t>| 文档名称 | 质量保证计划 (Quality Assurance Plan, QAP) |</w:t>
      </w:r>
    </w:p>
    <w:p>
      <w:r>
        <w:t>| 文档编号 | SRA2026-QAP-V1.2 |</w:t>
      </w:r>
    </w:p>
    <w:p>
      <w:r>
        <w:t>| 当前版本 | V1.2 |</w:t>
      </w:r>
    </w:p>
    <w:p>
      <w:r>
        <w:t>| 版本状态 | 度量与基线控制版 |</w:t>
      </w:r>
    </w:p>
    <w:p>
      <w:r>
        <w:t>| 创建日期 | 2026-05-23 |</w:t>
      </w:r>
    </w:p>
    <w:p>
      <w:r>
        <w:t>| 最后更新 | 2026-05-30 |</w:t>
      </w:r>
    </w:p>
    <w:p>
      <w:r>
        <w:t>| 编制单位 | 需求分析团队 |</w:t>
      </w:r>
    </w:p>
    <w:p>
      <w:r>
        <w:t>| 文档负责人 | 项目组长 / QA 总负责人 |</w:t>
      </w:r>
    </w:p>
    <w:p>
      <w:r>
        <w:t>| 适用阶段 | 需求工程阶段 |</w:t>
      </w:r>
    </w:p>
    <w:p>
      <w:r>
        <w:t>| 保密级别 | 项目内部 |</w:t>
      </w:r>
    </w:p>
    <w:p>
      <w:r>
        <w:t>| 对应基线 | 候选基线，准备纳入 SRS-BASELINE-V1.0 |</w:t>
      </w:r>
    </w:p>
    <w:p>
      <w:r>
        <w:t>| 兼容口径 | 需求 40 条、用例 47 个、测试用例 78 条 |</w:t>
      </w:r>
    </w:p>
    <w:p>
      <w:r>
        <w:t>| 关联文档 | SRS、用例文档、测试用例说明书、评审与基线记录、配置管理计划 |</w:t>
      </w:r>
    </w:p>
    <w:p>
      <w:pPr>
        <w:pStyle w:val="Heading1"/>
      </w:pPr>
      <w:r>
        <w:t>版本记录</w:t>
      </w:r>
    </w:p>
    <w:p>
      <w:r>
        <w:t>| 版本 | 日期 | 状态 | 主要内容 |</w:t>
      </w:r>
    </w:p>
    <w:p>
      <w:r>
        <w:t>| --- | --- | --- | --- |</w:t>
      </w:r>
    </w:p>
    <w:p>
      <w:r>
        <w:t>| V1.0 | 2026-05-23 | 初稿 | 建立质量目标、QA 组织、基础质量活动和文档检查要求。 |</w:t>
      </w:r>
    </w:p>
    <w:p>
      <w:r>
        <w:t>| V1.1 | 2026-05-26 | 评审流程增强 | 补充分阶段评审策略、评审流程、评审检查清单、问题关闭规则。 |</w:t>
      </w:r>
    </w:p>
    <w:p>
      <w:r>
        <w:t>| V1.2 | 2026-05-30 | 度量与基线控制 | 补充质量度量体系、基线准入质量门禁和变更质量控制。 |</w:t>
      </w:r>
    </w:p>
    <w:p>
      <w:pPr>
        <w:pStyle w:val="Heading1"/>
      </w:pPr>
      <w:r>
        <w:t>1. 引言</w:t>
      </w:r>
    </w:p>
    <w:p>
      <w:pPr>
        <w:pStyle w:val="Heading2"/>
      </w:pPr>
      <w:r>
        <w:t>1.1 目的</w:t>
      </w:r>
    </w:p>
    <w:p>
      <w:r>
        <w:t>本文档依据 GB/T 8567-2006 附录 A.17 编制，用于定义校务问答机器人项目在需求工程阶段的质量保证目标、组织职责、评审流程、质量度量、基线准入和变更质量控制要求，保证需求、用例、测试和评审资料具备可审查、可追溯和可交付的基础条件。</w:t>
      </w:r>
    </w:p>
    <w:p>
      <w:pPr>
        <w:pStyle w:val="Heading2"/>
      </w:pPr>
      <w:r>
        <w:t>1.2 范围</w:t>
      </w:r>
    </w:p>
    <w:p>
      <w:r>
        <w:t>本版本覆盖需求工程阶段的核心质量保证活动，包含需求获取、需求分析、需求规格说明、测试用例准备、评审组织、度量采集、基线准入和变更质量控制。V1.2 为候选基线质量控制版本，V1.3 将依据 SRS-BASELINE-V1.0 定稿。</w:t>
      </w:r>
    </w:p>
    <w:p>
      <w:pPr>
        <w:pStyle w:val="Heading2"/>
      </w:pPr>
      <w:r>
        <w:t>1.3 术语与缩略语</w:t>
      </w:r>
    </w:p>
    <w:p>
      <w:r>
        <w:t>| 缩略语 | 全称 | 说明 |</w:t>
      </w:r>
    </w:p>
    <w:p>
      <w:r>
        <w:t>| --- | --- | --- |</w:t>
      </w:r>
    </w:p>
    <w:p>
      <w:r>
        <w:t>| QA | Quality Assurance | 质量保证，关注过程符合性和预防性控制。 |</w:t>
      </w:r>
    </w:p>
    <w:p>
      <w:r>
        <w:t>| QC | Quality Control | 质量控制，关注交付物检查和缺陷发现。 |</w:t>
      </w:r>
    </w:p>
    <w:p>
      <w:r>
        <w:t>| SQA | Software Quality Assurance | 软件质量保证。 |</w:t>
      </w:r>
    </w:p>
    <w:p>
      <w:r>
        <w:t>| SRS | Software Requirements Specification | 软件需求规格说明书。 |</w:t>
      </w:r>
    </w:p>
    <w:p>
      <w:r>
        <w:t>| RTM | Requirements Traceability Matrix | 需求可追溯矩阵。 |</w:t>
      </w:r>
    </w:p>
    <w:p>
      <w:r>
        <w:t>| QAP | Quality Assurance Plan | 质量保证计划。 |</w:t>
      </w:r>
    </w:p>
    <w:p>
      <w:r>
        <w:t>| CCB | Change Control Board | 变更控制委员会。 |</w:t>
      </w:r>
    </w:p>
    <w:p>
      <w:pPr>
        <w:pStyle w:val="Heading1"/>
      </w:pPr>
      <w:r>
        <w:t>2. 质量目标</w:t>
      </w:r>
    </w:p>
    <w:p>
      <w:pPr>
        <w:pStyle w:val="Heading2"/>
      </w:pPr>
      <w:r>
        <w:t>2.1 产品质量目标</w:t>
      </w:r>
    </w:p>
    <w:p>
      <w:r>
        <w:t>| 质量属性 | 度量指标 | V1.2 目标 | 最低接受值 |</w:t>
      </w:r>
    </w:p>
    <w:p>
      <w:r>
        <w:t>| --- | --- | --- | --- |</w:t>
      </w:r>
    </w:p>
    <w:p>
      <w:r>
        <w:t>| 正确性 | 需求经用户代表确认率 | 100% | &gt;=95% |</w:t>
      </w:r>
    </w:p>
    <w:p>
      <w:r>
        <w:t>| 完整性 | 40 条需求覆盖率 | 100% | &gt;=95% |</w:t>
      </w:r>
    </w:p>
    <w:p>
      <w:r>
        <w:t>| 一致性 | 需求冲突数量 | 0 | 0 |</w:t>
      </w:r>
    </w:p>
    <w:p>
      <w:r>
        <w:t>| 清晰性 | 需求描述歧义率 | &lt;5% | &lt;10% |</w:t>
      </w:r>
    </w:p>
    <w:p>
      <w:r>
        <w:t>| 可测试性 | 可测试需求比例 | &gt;=95% | &gt;=90% |</w:t>
      </w:r>
    </w:p>
    <w:p>
      <w:r>
        <w:t>| 可追溯性 | 需求-用例-测试追踪覆盖率 | 100% | &gt;=95% |</w:t>
      </w:r>
    </w:p>
    <w:p>
      <w:r>
        <w:t>| 测试覆盖 | 78 条测试用例覆盖 40 条需求 | 100% | &gt;=95% |</w:t>
      </w:r>
    </w:p>
    <w:p>
      <w:pPr>
        <w:pStyle w:val="Heading2"/>
      </w:pPr>
      <w:r>
        <w:t>2.2 过程质量目标</w:t>
      </w:r>
    </w:p>
    <w:p>
      <w:r>
        <w:t>| 过程活动 | 质量目标 |</w:t>
      </w:r>
    </w:p>
    <w:p>
      <w:r>
        <w:t>| --- | --- |</w:t>
      </w:r>
    </w:p>
    <w:p>
      <w:r>
        <w:t>| 需求获取 | 用户代表类型覆盖完整，访谈和问卷记录可追溯。 |</w:t>
      </w:r>
    </w:p>
    <w:p>
      <w:r>
        <w:t>| 需求分析 | 47 个用例与 40 条需求保持映射关系。 |</w:t>
      </w:r>
    </w:p>
    <w:p>
      <w:r>
        <w:t>| 需求规格说明 | 文档结构符合 GB/T 8567-2006，编号连续，无重复或空号。 |</w:t>
      </w:r>
    </w:p>
    <w:p>
      <w:r>
        <w:t>| 测试准备 | 78 条测试用例覆盖主要功能需求、异常路径和权限边界。 |</w:t>
      </w:r>
    </w:p>
    <w:p>
      <w:r>
        <w:t>| 评审执行 | 评审有输入、检查清单、会议记录、问题台账和关闭结论。 |</w:t>
      </w:r>
    </w:p>
    <w:p>
      <w:r>
        <w:t>| 基线准入 | 进入基线前完成评审问题关闭、追踪矩阵核对和配置项版本确认。 |</w:t>
      </w:r>
    </w:p>
    <w:p>
      <w:pPr>
        <w:pStyle w:val="Heading1"/>
      </w:pPr>
      <w:r>
        <w:t>3. 质量保证组织与职责</w:t>
      </w:r>
    </w:p>
    <w:p>
      <w:r>
        <w:t>| 角色 | 主要职责 |</w:t>
      </w:r>
    </w:p>
    <w:p>
      <w:r>
        <w:t>| --- | --- |</w:t>
      </w:r>
    </w:p>
    <w:p>
      <w:r>
        <w:t>| 项目组长 | 制定 QAP、指定评审组长、批准评审结论、确认基线质量门禁。 |</w:t>
      </w:r>
    </w:p>
    <w:p>
      <w:r>
        <w:t>| 评审组长 | 组织评审通知、资料收集、会议主持、复审安排。 |</w:t>
      </w:r>
    </w:p>
    <w:p>
      <w:r>
        <w:t>| 记录员 | 记录评审问题、决议、责任人和完成期限。 |</w:t>
      </w:r>
    </w:p>
    <w:p>
      <w:r>
        <w:t>| 需求组 QA 负责人 | 检查需求获取记录、需求编号、用户确认和 SRS 一致性。 |</w:t>
      </w:r>
    </w:p>
    <w:p>
      <w:r>
        <w:t>| 设计组 QA 负责人 | 检查用例文档、原型、UML 图与需求描述一致性。 |</w:t>
      </w:r>
    </w:p>
    <w:p>
      <w:r>
        <w:t>| 技术组 QA 负责人 | 检查非功能需求、接口约束、测试用例可测试性。 |</w:t>
      </w:r>
    </w:p>
    <w:p>
      <w:r>
        <w:t>| 配置管理员 | 提供配置项版本状态、基线候选清单和变更记录。 |</w:t>
      </w:r>
    </w:p>
    <w:p>
      <w:r>
        <w:t>| 文档作者 | 按模板编写文档并修复 QA 或评审发现的问题。 |</w:t>
      </w:r>
    </w:p>
    <w:p>
      <w:pPr>
        <w:pStyle w:val="Heading1"/>
      </w:pPr>
      <w:r>
        <w:t>4. 评审计划</w:t>
      </w:r>
    </w:p>
    <w:p>
      <w:pPr>
        <w:pStyle w:val="Heading2"/>
      </w:pPr>
      <w:r>
        <w:t>4.1 评审策略</w:t>
      </w:r>
    </w:p>
    <w:p>
      <w:r>
        <w:t>| 阶段 | 评审类型 | 评审强度 | 参与范围 |</w:t>
      </w:r>
    </w:p>
    <w:p>
      <w:r>
        <w:t>| --- | --- | --- | --- |</w:t>
      </w:r>
    </w:p>
    <w:p>
      <w:r>
        <w:t>| 早期 | Walkthrough 走查 | 轻量 | 项目组内部 |</w:t>
      </w:r>
    </w:p>
    <w:p>
      <w:r>
        <w:t>| 中期 | Technical Review 技术评审 | 中等 | 项目组 + 关键用户代表 |</w:t>
      </w:r>
    </w:p>
    <w:p>
      <w:r>
        <w:t>| 后期 | Inspection 正式审查 | 全面 | 项目组 + 用户代表 + 指导教师 |</w:t>
      </w:r>
    </w:p>
    <w:p>
      <w:pPr>
        <w:pStyle w:val="Heading2"/>
      </w:pPr>
      <w:r>
        <w:t>4.2 评审日程</w:t>
      </w:r>
    </w:p>
    <w:p>
      <w:r>
        <w:t>| 编号 | 时间 | 评审对象 | 类型 | 输出 |</w:t>
      </w:r>
    </w:p>
    <w:p>
      <w:r>
        <w:t>| --- | --- | --- | --- | --- |</w:t>
      </w:r>
    </w:p>
    <w:p>
      <w:r>
        <w:t>| R1 | W2 末 | Vision &amp; Scope、Context Diagram | Walkthrough | 早期问题清单 |</w:t>
      </w:r>
    </w:p>
    <w:p>
      <w:r>
        <w:t>| R2 | W3 初 | 用户群与代表、需求获取记录、原型 | Technical Review | 用户确认意见 |</w:t>
      </w:r>
    </w:p>
    <w:p>
      <w:r>
        <w:t>| R3 | W3 末 | 用例文档、非功能需求、SRS 初稿 | Inspection | 评审记录和修改清单 |</w:t>
      </w:r>
    </w:p>
    <w:p>
      <w:r>
        <w:t>| R4 | W4 初 | SRS 完整版、测试用例、用户手册 | Inspection | 基线准入意见 |</w:t>
      </w:r>
    </w:p>
    <w:p>
      <w:pPr>
        <w:pStyle w:val="Heading2"/>
      </w:pPr>
      <w:r>
        <w:t>4.3 评审流程</w:t>
      </w:r>
    </w:p>
    <w:p>
      <w:r>
        <w:t>```text</w:t>
      </w:r>
    </w:p>
    <w:p>
      <w:r>
        <w:t>文档准备 -&gt; 评审通知 -&gt; 独立检查 -&gt; 评审会议 -&gt; 问题记录 -&gt; 作者修复 -&gt; QA 复查 -&gt; 结论确认</w:t>
      </w:r>
    </w:p>
    <w:p>
      <w:r>
        <w:t>```</w:t>
      </w:r>
    </w:p>
    <w:p>
      <w:pPr>
        <w:pStyle w:val="Heading2"/>
      </w:pPr>
      <w:r>
        <w:t>4.4 评审检查清单</w:t>
      </w:r>
    </w:p>
    <w:p>
      <w:pPr>
        <w:pStyle w:val="ListBullet"/>
      </w:pPr>
      <w:r>
        <w:t>SRS 是否完整覆盖 40 条需求。</w:t>
      </w:r>
    </w:p>
    <w:p>
      <w:pPr>
        <w:pStyle w:val="ListBullet"/>
      </w:pPr>
      <w:r>
        <w:t>47 个用例是否均能追踪到需求来源。</w:t>
      </w:r>
    </w:p>
    <w:p>
      <w:pPr>
        <w:pStyle w:val="ListBullet"/>
      </w:pPr>
      <w:r>
        <w:t>78 条测试用例是否覆盖功能需求、异常路径和权限边界。</w:t>
      </w:r>
    </w:p>
    <w:p>
      <w:pPr>
        <w:pStyle w:val="ListBullet"/>
      </w:pPr>
      <w:r>
        <w:t>非功能需求是否有明确指标、约束和验收方式。</w:t>
      </w:r>
    </w:p>
    <w:p>
      <w:pPr>
        <w:pStyle w:val="ListBullet"/>
      </w:pPr>
      <w:r>
        <w:t>修复后的问题是否已经完成复审并关闭。</w:t>
      </w:r>
    </w:p>
    <w:p>
      <w:pPr>
        <w:pStyle w:val="Heading1"/>
      </w:pPr>
      <w:r>
        <w:t>5. 质量度量体系</w:t>
      </w:r>
    </w:p>
    <w:p>
      <w:pPr>
        <w:pStyle w:val="Heading2"/>
      </w:pPr>
      <w:r>
        <w:t>5.1 产品度量</w:t>
      </w:r>
    </w:p>
    <w:p>
      <w:r>
        <w:t>| 度量项 | 计算方式 | 采集频率 | 告警阈值 |</w:t>
      </w:r>
    </w:p>
    <w:p>
      <w:r>
        <w:t>| --- | --- | --- | --- |</w:t>
      </w:r>
    </w:p>
    <w:p>
      <w:r>
        <w:t>| 需求确认率 | 已确认需求数 / 40 | 每轮评审后 | &lt;95% |</w:t>
      </w:r>
    </w:p>
    <w:p>
      <w:r>
        <w:t>| 用例覆盖率 | 已映射用例数 / 47 | SRS 候选基线前 | &lt;100% |</w:t>
      </w:r>
    </w:p>
    <w:p>
      <w:r>
        <w:t>| 测试覆盖率 | 已映射测试用例数 / 78 | 测试用例完成后 | &lt;100% |</w:t>
      </w:r>
    </w:p>
    <w:p>
      <w:r>
        <w:t>| RTM 覆盖率 | 已建立追踪关系的需求数 / 40 | 基线准入前 | &lt;100% |</w:t>
      </w:r>
    </w:p>
    <w:p>
      <w:r>
        <w:t>| 需求歧义率 | 含模糊描述需求数 / 40 | 每轮评审后 | &gt;10% |</w:t>
      </w:r>
    </w:p>
    <w:p>
      <w:r>
        <w:t>| 文档模板合规率 | 合规文档数 / 应交付文档数 | 交付前 | &lt;100% |</w:t>
      </w:r>
    </w:p>
    <w:p>
      <w:pPr>
        <w:pStyle w:val="Heading2"/>
      </w:pPr>
      <w:r>
        <w:t>5.2 过程度量</w:t>
      </w:r>
    </w:p>
    <w:p>
      <w:r>
        <w:t>| 度量项 | 计算方式 | 采集频率 | 告警阈值 |</w:t>
      </w:r>
    </w:p>
    <w:p>
      <w:r>
        <w:t>| --- | --- | --- | --- |</w:t>
      </w:r>
    </w:p>
    <w:p>
      <w:r>
        <w:t>| 评审参与率 | 实际参与人数 / 计划参与人数 | 每轮评审后 | &lt;80% |</w:t>
      </w:r>
    </w:p>
    <w:p>
      <w:r>
        <w:t>| 问题修复率 | 已关闭问题数 / 已发现问题数 | 每个修复周期后 | &lt;100% |</w:t>
      </w:r>
    </w:p>
    <w:p>
      <w:r>
        <w:t>| 评审效率 | 发现有效问题数 / 评审人时 | 每轮评审后 | &lt;0.5 个/人时 |</w:t>
      </w:r>
    </w:p>
    <w:p>
      <w:r>
        <w:t>| 需求变更率 | 已批准变更需求数 / 40 | 每周 | &gt;15% |</w:t>
      </w:r>
    </w:p>
    <w:p>
      <w:r>
        <w:t>| 进度偏差 | (实际完成时间 - 计划完成时间) / 计划时间 | 每周 | &gt;10% |</w:t>
      </w:r>
    </w:p>
    <w:p>
      <w:pPr>
        <w:pStyle w:val="Heading2"/>
      </w:pPr>
      <w:r>
        <w:t>5.3 度量采集规则</w:t>
      </w:r>
    </w:p>
    <w:p>
      <w:pPr>
        <w:pStyle w:val="ListBullet"/>
      </w:pPr>
      <w:r>
        <w:t>度量数据由对应 QA 负责人采集，项目组长复核。</w:t>
      </w:r>
    </w:p>
    <w:p>
      <w:pPr>
        <w:pStyle w:val="ListBullet"/>
      </w:pPr>
      <w:r>
        <w:t>所有百分比结果保留到整数位。</w:t>
      </w:r>
    </w:p>
    <w:p>
      <w:pPr>
        <w:pStyle w:val="ListBullet"/>
      </w:pPr>
      <w:r>
        <w:t>度量异常必须进入问题清单，并指定责任人和修复期限。</w:t>
      </w:r>
    </w:p>
    <w:p>
      <w:pPr>
        <w:pStyle w:val="ListBullet"/>
      </w:pPr>
      <w:r>
        <w:t>基线准入前必须完成产品度量和过程度量汇总。</w:t>
      </w:r>
    </w:p>
    <w:p>
      <w:pPr>
        <w:pStyle w:val="Heading1"/>
      </w:pPr>
      <w:r>
        <w:t>6. 基线质量控制</w:t>
      </w:r>
    </w:p>
    <w:p>
      <w:pPr>
        <w:pStyle w:val="Heading2"/>
      </w:pPr>
      <w:r>
        <w:t>6.1 基线准入条件</w:t>
      </w:r>
    </w:p>
    <w:p>
      <w:r>
        <w:t>候选交付物进入 SRS-BASELINE-V1.0 前，必须满足以下质量门禁：</w:t>
      </w:r>
    </w:p>
    <w:p>
      <w:pPr>
        <w:pStyle w:val="ListBullet"/>
      </w:pPr>
      <w:r>
        <w:t>SRS 明确包含并编号 40 条需求。</w:t>
      </w:r>
    </w:p>
    <w:p>
      <w:pPr>
        <w:pStyle w:val="ListBullet"/>
      </w:pPr>
      <w:r>
        <w:t>用例文档明确包含 47 个用例，并能映射到需求。</w:t>
      </w:r>
    </w:p>
    <w:p>
      <w:pPr>
        <w:pStyle w:val="ListBullet"/>
      </w:pPr>
      <w:r>
        <w:t>测试用例说明书明确包含 78 条测试用例，并能映射到需求和用例。</w:t>
      </w:r>
    </w:p>
    <w:p>
      <w:pPr>
        <w:pStyle w:val="ListBullet"/>
      </w:pPr>
      <w:r>
        <w:t>R1-R4 评审问题均已关闭或经项目组长批准延期。</w:t>
      </w:r>
    </w:p>
    <w:p>
      <w:pPr>
        <w:pStyle w:val="ListBullet"/>
      </w:pPr>
      <w:r>
        <w:t>QAP 与 CMP 已完成版本号、状态、负责人、基线口径等文档级元信息。</w:t>
      </w:r>
    </w:p>
    <w:p>
      <w:pPr>
        <w:pStyle w:val="ListBullet"/>
      </w:pPr>
      <w:r>
        <w:t>配置管理员确认候选基线配置项版本唯一、文件名清晰、无重复冲突版本。</w:t>
      </w:r>
    </w:p>
    <w:p>
      <w:pPr>
        <w:pStyle w:val="Heading2"/>
      </w:pPr>
      <w:r>
        <w:t>6.2 基线质量审计</w:t>
      </w:r>
    </w:p>
    <w:p>
      <w:r>
        <w:t>| 审计项 | 审计内容 | 负责人 |</w:t>
      </w:r>
    </w:p>
    <w:p>
      <w:r>
        <w:t>| --- | --- | --- |</w:t>
      </w:r>
    </w:p>
    <w:p>
      <w:r>
        <w:t>| 完整性审计 | 检查基线配置项是否齐全。 | 配置管理员 |</w:t>
      </w:r>
    </w:p>
    <w:p>
      <w:r>
        <w:t>| 一致性审计 | 检查 SRS、用例、测试用例、评审记录口径是否一致。 | QA 负责人 |</w:t>
      </w:r>
    </w:p>
    <w:p>
      <w:r>
        <w:t>| 可追溯审计 | 检查需求、用例、测试用例追踪关系是否完整。 | 技术组 QA 负责人 |</w:t>
      </w:r>
    </w:p>
    <w:p>
      <w:r>
        <w:t>| 状态审计 | 检查版本状态、审批状态、问题关闭状态。 | 项目组长 |</w:t>
      </w:r>
    </w:p>
    <w:p>
      <w:pPr>
        <w:pStyle w:val="Heading1"/>
      </w:pPr>
      <w:r>
        <w:t>7. 变更质量控制</w:t>
      </w:r>
    </w:p>
    <w:p>
      <w:pPr>
        <w:pStyle w:val="Heading2"/>
      </w:pPr>
      <w:r>
        <w:t>7.1 变更质量要求</w:t>
      </w:r>
    </w:p>
    <w:p>
      <w:r>
        <w:t>所有影响 SRS、用例、测试用例、评审记录、QAP 或 CMP 的变更必须进行质量影响分析。影响基线候选项的变更还必须经 CCB 审批。</w:t>
      </w:r>
    </w:p>
    <w:p>
      <w:pPr>
        <w:pStyle w:val="Heading2"/>
      </w:pPr>
      <w:r>
        <w:t>7.2 质量影响分析内容</w:t>
      </w:r>
    </w:p>
    <w:p>
      <w:r>
        <w:t>| 分析项 | 检查问题 |</w:t>
      </w:r>
    </w:p>
    <w:p>
      <w:r>
        <w:t>| --- | --- |</w:t>
      </w:r>
    </w:p>
    <w:p>
      <w:r>
        <w:t>| 需求影响 | 是否改变 40 条需求的编号、内容、优先级或验收条件。 |</w:t>
      </w:r>
    </w:p>
    <w:p>
      <w:r>
        <w:t>| 用例影响 | 是否影响 47 个用例中的参与者、场景或关系。 |</w:t>
      </w:r>
    </w:p>
    <w:p>
      <w:r>
        <w:t>| 测试影响 | 是否需要新增、修改或废止 78 条测试用例中的项目。 |</w:t>
      </w:r>
    </w:p>
    <w:p>
      <w:r>
        <w:t>| 文档影响 | 是否需要同步修改 SRS、RTM、评审记录、QAP、CMP。 |</w:t>
      </w:r>
    </w:p>
    <w:p>
      <w:r>
        <w:t>| 基线影响 | 是否影响 SRS-BASELINE-V1.0 的完整性和稳定性。 |</w:t>
      </w:r>
    </w:p>
    <w:p>
      <w:pPr>
        <w:pStyle w:val="Heading2"/>
      </w:pPr>
      <w:r>
        <w:t>7.3 变更后复查</w:t>
      </w:r>
    </w:p>
    <w:p>
      <w:r>
        <w:t>变更实施完成后，由 QA 负责人执行复查，确认：</w:t>
      </w:r>
    </w:p>
    <w:p>
      <w:pPr>
        <w:pStyle w:val="ListBullet"/>
      </w:pPr>
      <w:r>
        <w:t>变更内容与批准范围一致。</w:t>
      </w:r>
    </w:p>
    <w:p>
      <w:pPr>
        <w:pStyle w:val="ListBullet"/>
      </w:pPr>
      <w:r>
        <w:t>相关文档均已同步更新。</w:t>
      </w:r>
    </w:p>
    <w:p>
      <w:pPr>
        <w:pStyle w:val="ListBullet"/>
      </w:pPr>
      <w:r>
        <w:t>追踪关系未断裂。</w:t>
      </w:r>
    </w:p>
    <w:p>
      <w:pPr>
        <w:pStyle w:val="ListBullet"/>
      </w:pPr>
      <w:r>
        <w:t>受影响测试用例已更新。</w:t>
      </w:r>
    </w:p>
    <w:p>
      <w:pPr>
        <w:pStyle w:val="ListBullet"/>
      </w:pPr>
      <w:r>
        <w:t>版本记录和变更记录已更新。</w:t>
      </w:r>
    </w:p>
    <w:p>
      <w:pPr>
        <w:pStyle w:val="Heading1"/>
      </w:pPr>
      <w:r>
        <w:t>8. 不符合项管理</w:t>
      </w:r>
    </w:p>
    <w:p>
      <w:r>
        <w:t>| 等级 | 定义 | 处理时限 | 处理要求 |</w:t>
      </w:r>
    </w:p>
    <w:p>
      <w:r>
        <w:t>| --- | --- | --- | --- |</w:t>
      </w:r>
    </w:p>
    <w:p>
      <w:r>
        <w:t>| 严重不符合 | 需求缺失、需求冲突、关键质量目标未达成、基线准入失败 | 24 小时 | 优先修复并复审。 |</w:t>
      </w:r>
    </w:p>
    <w:p>
      <w:r>
        <w:t>| 一般不符合 | 文档格式、术语、编号或描述清晰度问题 | 3 个工作日 | 作者修复，QA 复核。 |</w:t>
      </w:r>
    </w:p>
    <w:p>
      <w:r>
        <w:t>| 观察项 | 不影响当前交付但可优化的内容 | 下一轮评审前 | 记录后纳入后续改进。 |</w:t>
      </w:r>
    </w:p>
    <w:p>
      <w:pPr>
        <w:pStyle w:val="Heading1"/>
      </w:pPr>
      <w:r>
        <w:t>9. 工具与资源</w:t>
      </w:r>
    </w:p>
    <w:p>
      <w:r>
        <w:t>| 工具/资源 | 用途 |</w:t>
      </w:r>
    </w:p>
    <w:p>
      <w:r>
        <w:t>| --- | --- |</w:t>
      </w:r>
    </w:p>
    <w:p>
      <w:r>
        <w:t>| WPS/Word | 文档编写、批注和修订。 |</w:t>
      </w:r>
    </w:p>
    <w:p>
      <w:r>
        <w:t>| Excel/WPS 表格 | 问题清单、检查表和统计表维护。 |</w:t>
      </w:r>
    </w:p>
    <w:p>
      <w:r>
        <w:t>| Mermaid / Draw.io | UML 图表检查和导出。 |</w:t>
      </w:r>
    </w:p>
    <w:p>
      <w:r>
        <w:t>| GB/T 8567-2006 | 文档模板符合性检查。 |</w:t>
      </w:r>
    </w:p>
    <w:p>
      <w:r>
        <w:t>| Git | 配置项版本记录和基线标识。 |</w:t>
      </w:r>
    </w:p>
    <w:p>
      <w:pPr>
        <w:pStyle w:val="Heading1"/>
      </w:pPr>
      <w:r>
        <w:t>10. V1.2 交付说明</w:t>
      </w:r>
    </w:p>
    <w:p>
      <w:r>
        <w:t>V1.2 已在 V1.1 基础上补充质量度量、基线准入质量门禁和变更质量控制。V1.3 将以 SRS-BASELINE-V1.0 为最终基线口径，固定 40 条需求、47 个用例、78 条测试用例的交付状态。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