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需求分析主线文档</w:t>
      </w:r>
    </w:p>
    <w:p>
      <w:pPr>
        <w:pStyle w:val="Subtitle"/>
      </w:pPr>
      <w:r>
        <w:t>校务问答机器人 / 智慧校园助手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SRA2026-RA-V1.3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基线版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2026-05-04</w:t>
            </w:r>
          </w:p>
        </w:tc>
      </w:tr>
      <w:tr>
        <w:tc>
          <w:tcPr>
            <w:tcW w:type="dxa" w:w="4320"/>
          </w:tcPr>
          <w:p>
            <w:r>
              <w:t>项目组</w:t>
            </w:r>
          </w:p>
        </w:tc>
        <w:tc>
          <w:tcPr>
            <w:tcW w:type="dxa" w:w="4320"/>
          </w:tcPr>
          <w:p>
            <w:r>
              <w:t>SRA2026-G10</w:t>
            </w:r>
          </w:p>
        </w:tc>
      </w:tr>
      <w:tr>
        <w:tc>
          <w:tcPr>
            <w:tcW w:type="dxa" w:w="4320"/>
          </w:tcPr>
          <w:p>
            <w:r>
              <w:t>适用基线</w:t>
            </w:r>
          </w:p>
        </w:tc>
        <w:tc>
          <w:tcPr>
            <w:tcW w:type="dxa" w:w="4320"/>
          </w:tcPr>
          <w:p>
            <w:r>
              <w:t>SRS-BASELINE-V1.0</w:t>
            </w:r>
          </w:p>
        </w:tc>
      </w:tr>
      <w:tr>
        <w:tc>
          <w:tcPr>
            <w:tcW w:type="dxa" w:w="4320"/>
          </w:tcPr>
          <w:p>
            <w:r>
              <w:t>统一口径</w:t>
            </w:r>
          </w:p>
        </w:tc>
        <w:tc>
          <w:tcPr>
            <w:tcW w:type="dxa" w:w="4320"/>
          </w:tcPr>
          <w:p>
            <w:r>
              <w:t>40条需求、47个用例、78条测试用例、16项变更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需求分析阶段正式版本链</w:t>
            </w:r>
          </w:p>
        </w:tc>
      </w:tr>
    </w:tbl>
    <w:p>
      <w:pPr>
        <w:pStyle w:val="Heading1"/>
      </w:pPr>
      <w:r>
        <w:t>版本修订记录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修订说明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2026-04-15</w:t>
            </w:r>
          </w:p>
        </w:tc>
        <w:tc>
          <w:tcPr>
            <w:tcW w:type="dxa" w:w="2880"/>
          </w:tcPr>
          <w:p>
            <w:r>
              <w:t>识别用户群与核心代表，形成需求获取准备稿。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2026-04-21</w:t>
            </w:r>
          </w:p>
        </w:tc>
        <w:tc>
          <w:tcPr>
            <w:tcW w:type="dxa" w:w="2880"/>
          </w:tcPr>
          <w:p>
            <w:r>
              <w:t>补充访谈、问卷、焦点小组和需求来源记录。</w:t>
            </w:r>
          </w:p>
        </w:tc>
      </w:tr>
      <w:tr>
        <w:tc>
          <w:tcPr>
            <w:tcW w:type="dxa" w:w="2880"/>
          </w:tcPr>
          <w:p>
            <w:r>
              <w:t>V1.2</w:t>
            </w:r>
          </w:p>
        </w:tc>
        <w:tc>
          <w:tcPr>
            <w:tcW w:type="dxa" w:w="2880"/>
          </w:tcPr>
          <w:p>
            <w:r>
              <w:t>2026-04-28</w:t>
            </w:r>
          </w:p>
        </w:tc>
        <w:tc>
          <w:tcPr>
            <w:tcW w:type="dxa" w:w="2880"/>
          </w:tcPr>
          <w:p>
            <w:r>
              <w:t>归并需求、处理冲突，形成优先级和范围边界。</w:t>
            </w:r>
          </w:p>
        </w:tc>
      </w:tr>
      <w:tr>
        <w:tc>
          <w:tcPr>
            <w:tcW w:type="dxa" w:w="2880"/>
          </w:tcPr>
          <w:p>
            <w:r>
              <w:t>V1.3</w:t>
            </w:r>
          </w:p>
        </w:tc>
        <w:tc>
          <w:tcPr>
            <w:tcW w:type="dxa" w:w="2880"/>
          </w:tcPr>
          <w:p>
            <w:r>
              <w:t>2026-05-04</w:t>
            </w:r>
          </w:p>
        </w:tc>
        <w:tc>
          <w:tcPr>
            <w:tcW w:type="dxa" w:w="2880"/>
          </w:tcPr>
          <w:p>
            <w:r>
              <w:t>完成用例、原型、JAD确认和可追踪基线。</w:t>
            </w:r>
          </w:p>
        </w:tc>
      </w:tr>
    </w:tbl>
    <w:p>
      <w:pPr>
        <w:pStyle w:val="Heading1"/>
      </w:pPr>
      <w:r>
        <w:t>本版本定位</w:t>
      </w:r>
    </w:p>
    <w:p>
      <w:r>
        <w:t>完成 REQ -&gt; UC -&gt; 原型 -&gt; 测试用例 追踪矩阵，支撑 SRS 基线发布。</w:t>
      </w:r>
    </w:p>
    <w:p>
      <w:r>
        <w:t>JAD 项目周期统一解释为课程项目周期，需求获取集中发生在 2026-04-15 至 2026-05-04。</w:t>
      </w:r>
    </w:p>
    <w:p>
      <w:pPr>
        <w:pStyle w:val="Heading1"/>
      </w:pPr>
      <w:r>
        <w:t>统一用户代表口径</w:t>
      </w:r>
    </w:p>
    <w:p>
      <w:r>
        <w:t>核心代表覆盖学生、教师、辅导员/行政、系统管理员；扩展代表覆盖家长、访客和考生。</w:t>
      </w:r>
    </w:p>
    <w:p>
      <w:r>
        <w:t>涉及人数的材料统一写为“核心代表+扩展代表”，避免 5 位、7 位等固定数字冲突。</w:t>
      </w:r>
    </w:p>
    <w:p>
      <w:pPr>
        <w:pStyle w:val="Heading1"/>
      </w:pPr>
      <w:r>
        <w:t>需求追踪矩阵</w:t>
      </w:r>
    </w:p>
    <w:p>
      <w:r>
        <w:t>REQ-001 智能问答 -&gt; UC-01 提交校务问题 -&gt; PT-01 用户端问答原型 -&gt; TCS-001/TCS-002。</w:t>
      </w:r>
    </w:p>
    <w:p>
      <w:r>
        <w:t>REQ-002 知识库维护 -&gt; UC-08 维护知识条目 -&gt; PT-05 管理后台原型 -&gt; TCS-021/TCS-022。</w:t>
      </w:r>
    </w:p>
    <w:p>
      <w:r>
        <w:t>REQ-003 反馈闭环 -&gt; UC-05 提交反馈 -&gt; PT-03 反馈组件 -&gt; TCS-031/TCS-032。</w:t>
      </w:r>
    </w:p>
    <w:p>
      <w:r>
        <w:t>REQ-004 权限控制 -&gt; UC-09 管理员登录 -&gt; PT-06 权限原型 -&gt; TCS-041/TCS-042。</w:t>
      </w:r>
    </w:p>
    <w:p>
      <w:pPr>
        <w:pStyle w:val="Heading1"/>
      </w:pPr>
      <w:r>
        <w:t>原文件关系</w:t>
      </w:r>
    </w:p>
    <w:p>
      <w:r>
        <w:t>师生访谈记录.doc、需求分析整理与结果.doc 保留为历史材料；如需提交，优先使用本主线文档和后续 docx 修订版。</w:t>
      </w:r>
    </w:p>
    <w:p>
      <w:r>
        <w:t>校务问答机器人需求调查问卷.xlsx 是原始证据文件，不拆分版本。</w:t>
      </w:r>
    </w:p>
    <w:p>
      <w:r>
        <w:t>RG、UG、UC、PT、JAD 保持原件，正式版本关系由本主线文件统一说明。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