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xmlns:w="http://schemas.openxmlformats.org/wordprocessingml/2006/main" ns1:Ignorable="w14 w15 wp14">
  <w:body>
    <w:tbl>
      <w:tblPr>
        <w:tblStyle w:val="4"/>
        <w:tblpPr w:leftFromText="180" w:rightFromText="180" w:vertAnchor="page" w:horzAnchor="margin" w:tblpXSpec="center" w:tblpY="2328"/>
        <w:tblOverlap w:val="never"/>
        <w:tblW w:w="10173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4961"/>
        <w:gridCol w:w="1418"/>
        <w:gridCol w:w="2268"/>
      </w:tblGrid>
      <w:tr ns2:paraId="4CF11B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26" w:type="dxa"/>
            <w:vAlign w:val="center"/>
          </w:tcPr>
          <w:p ns2:paraId="30E5C52B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会议主题</w:t>
            </w:r>
          </w:p>
        </w:tc>
        <w:tc>
          <w:tcPr>
            <w:tcW w:w="8647" w:type="dxa"/>
            <w:gridSpan w:val="3"/>
            <w:vAlign w:val="center"/>
          </w:tcPr>
          <w:p>
            <w:pPr>
              <w:spacing w:after="120" w:line="360" w:lineRule="auto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项目计划复核与UML概述准备</w:t>
            </w:r>
          </w:p>
        </w:tc>
      </w:tr>
      <w:tr ns2:paraId="30AC3A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26" w:type="dxa"/>
            <w:vAlign w:val="center"/>
          </w:tcPr>
          <w:p ns2:paraId="55A0B9C2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参会人员</w:t>
            </w:r>
          </w:p>
        </w:tc>
        <w:tc>
          <w:tcPr>
            <w:tcW w:w="8647" w:type="dxa"/>
            <w:gridSpan w:val="3"/>
            <w:vAlign w:val="center"/>
          </w:tcPr>
          <w:p>
            <w:pPr>
              <w:spacing w:after="120" w:line="360" w:lineRule="auto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许霖烽，王振恺，虞子琰，袁萍，冯沛一</w:t>
            </w:r>
          </w:p>
        </w:tc>
      </w:tr>
      <w:tr ns2:paraId="2AC0CD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526" w:type="dxa"/>
            <w:vAlign w:val="center"/>
          </w:tcPr>
          <w:p ns2:paraId="2ED8267A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会议时间</w:t>
            </w:r>
          </w:p>
        </w:tc>
        <w:tc>
          <w:tcPr>
            <w:tcW w:w="4961" w:type="dxa"/>
            <w:vAlign w:val="center"/>
          </w:tcPr>
          <w:p>
            <w:pPr>
              <w:spacing w:after="120" w:line="360" w:lineRule="auto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2026.3.20</w:t>
            </w:r>
          </w:p>
        </w:tc>
        <w:tc>
          <w:tcPr>
            <w:tcW w:w="1418" w:type="dxa"/>
            <w:vAlign w:val="center"/>
          </w:tcPr>
          <w:p ns2:paraId="5C7BEAAC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主持人</w:t>
            </w:r>
          </w:p>
        </w:tc>
        <w:tc>
          <w:tcPr>
            <w:tcW w:w="2268" w:type="dxa"/>
            <w:vAlign w:val="center"/>
          </w:tcPr>
          <w:p>
            <w:pPr>
              <w:spacing w:after="120" w:line="360" w:lineRule="auto"/>
              <w:jc w:val="center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许霖烽</w:t>
            </w:r>
          </w:p>
        </w:tc>
      </w:tr>
      <w:tr ns2:paraId="4E2E63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26" w:type="dxa"/>
            <w:vAlign w:val="center"/>
          </w:tcPr>
          <w:p ns2:paraId="679C5247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会议地点</w:t>
            </w:r>
          </w:p>
        </w:tc>
        <w:tc>
          <w:tcPr>
            <w:tcW w:w="4961" w:type="dxa"/>
            <w:vAlign w:val="center"/>
          </w:tcPr>
          <w:p>
            <w:pPr>
              <w:spacing w:after="120" w:line="360" w:lineRule="auto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理四-424</w:t>
            </w:r>
          </w:p>
        </w:tc>
        <w:tc>
          <w:tcPr>
            <w:tcW w:w="1418" w:type="dxa"/>
            <w:vAlign w:val="center"/>
          </w:tcPr>
          <w:p ns2:paraId="71DF8929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2268" w:type="dxa"/>
            <w:vAlign w:val="center"/>
          </w:tcPr>
          <w:p>
            <w:pPr>
              <w:spacing w:after="120" w:line="360" w:lineRule="auto"/>
              <w:jc w:val="center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袁萍</w:t>
            </w:r>
          </w:p>
        </w:tc>
      </w:tr>
      <w:tr ns2:paraId="2EE2D2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4" w:hRule="atLeast"/>
        </w:trPr>
        <w:tc>
          <w:tcPr>
            <w:tcW w:w="1526" w:type="dxa"/>
            <w:vAlign w:val="center"/>
          </w:tcPr>
          <w:p ns2:paraId="3C9EB232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</w:t>
            </w:r>
          </w:p>
          <w:p ns2:paraId="3BD1B39E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议</w:t>
            </w:r>
          </w:p>
          <w:p ns2:paraId="1C400A69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主</w:t>
            </w:r>
          </w:p>
          <w:p ns2:paraId="7359E8B4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要</w:t>
            </w:r>
          </w:p>
          <w:p ns2:paraId="3C5F1EEF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内</w:t>
            </w:r>
          </w:p>
          <w:p ns2:paraId="36BE8651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容</w:t>
            </w:r>
          </w:p>
        </w:tc>
        <w:tc>
          <w:tcPr>
            <w:tcW w:w="8647" w:type="dxa"/>
            <w:gridSpan w:val="3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（一）会议主要内容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1. 对上一阶段任务进行检查与总结，重点复核项目章程、可行性分析、项目计划、PPT和会议记录的一致性。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2. 上周任务评分：许霖烽统筹规划汇总94分；虞子琰可行性分析报告98分；王振恺需求工程项目计划96分；袁萍PPT与会议记录98分；冯沛一项目章程94分。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3. 讨论后续项目计划补充事项，包括甘特图里程碑、项目必要子计划、风险应对措施、任务输入输出和成果交付标准。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4. 商讨UML翻转课堂准备工作，确认需要围绕UML概念、发展、分类、应用场景和互动问题制作PPT。</w:t>
            </w:r>
          </w:p>
          <w:p>
            <w:pPr>
              <w:spacing w:after="0" w:line="360" w:lineRule="auto"/>
              <w:jc w:val="both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（二）任务分工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许霖烽：继续统筹规划汇总，检查各文档之间的术语和时间节点。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虞子琰：完善甘特图，确认里程碑，提交图片和可编辑存档。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王振恺：完善项目必要子计划，包括风险、人力资源和预算内容，补齐预算表格。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袁萍：撰写会议记录，对任务计划进行细分，明确各项目输入和输出。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冯沛一：编写风险子计划文档，补充风险应对措施。</w:t>
            </w:r>
          </w:p>
          <w:p>
            <w:pPr>
              <w:spacing w:after="0" w:line="360" w:lineRule="auto"/>
              <w:jc w:val="both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（三）会议决议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UML翻转课堂PPT作为下周重点推进事项，项目计划类材料需在2026-03-23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20:00前完成提交。</w:t>
            </w:r>
          </w:p>
        </w:tc>
      </w:tr>
      <w:tr ns2:paraId="3C1CDD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1526" w:type="dxa"/>
            <w:vAlign w:val="center"/>
          </w:tcPr>
          <w:p ns2:paraId="49298606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备注</w:t>
            </w:r>
          </w:p>
        </w:tc>
        <w:tc>
          <w:tcPr>
            <w:tcW w:w="8647" w:type="dxa"/>
            <w:gridSpan w:val="3"/>
            <w:vAlign w:val="center"/>
          </w:tcPr>
          <w:p>
            <w:pPr>
              <w:spacing w:after="120" w:line="360" w:lineRule="auto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会议编号：G10-2026-03；本次会议承接WBS和甘特图修订结果，为后续UML汇报准备提供材料基础。</w:t>
            </w:r>
          </w:p>
        </w:tc>
      </w:tr>
    </w:tbl>
    <w:p ns2:paraId="1BB0573E">
      <w:r>
        <w:rPr>
          <w:rFonts w:ascii="微软雅黑" w:hAnsi="微软雅黑" w:eastAsia="微软雅黑" w:cs="微软雅黑"/>
          <w:kern w:val="0"/>
          <w:sz w:val="20"/>
          <w:szCs w:val="20"/>
        </w:rPr>
        <ns1:AlternateContent>
          <ns1:Choice Requires="wps">
            <w:drawing>
              <ns3:anchor distT="0" distB="0" distL="114300" distR="114300" simplePos="0" relativeHeight="251659264" behindDoc="0" locked="0" layoutInCell="1" allowOverlap="1">
                <ns3:simplePos x="0" y="0"/>
                <ns3:positionH relativeFrom="column">
                  <ns3:posOffset>-643890</ns3:posOffset>
                </ns3:positionH>
                <ns3:positionV relativeFrom="paragraph">
                  <ns3:posOffset>-448945</ns3:posOffset>
                </ns3:positionV>
                <ns3:extent cx="6546850" cy="1010285"/>
                <ns3:effectExtent l="0" t="0" r="0" b="0"/>
                <ns3:wrapNone/>
                <ns3:docPr id="20" name="文本框 20"/>
                <ns3:cNvGraphicFramePr/>
                <ns4:graphic>
                  <ns4:graphicData uri="http://schemas.microsoft.com/office/word/2010/wordprocessingShape">
                    <ns5:wsp>
                      <ns5:cNvSpPr txBox="1"/>
                      <ns5:spPr>
                        <ns4:xfrm>
                          <ns4:off x="0" y="0"/>
                          <ns4:ext cx="6546850" cy="1010285"/>
                        </ns4:xfrm>
                        <ns4:prstGeom prst="rect">
                          <ns4:avLst/>
                        </ns4:prstGeom>
                        <ns4:noFill/>
                        <ns4:ln w="6350">
                          <ns4:noFill/>
                        </ns4:ln>
                        <ns4:effectLst/>
                      </ns5:spPr>
                      <ns5:style>
                        <ns4:lnRef idx="0">
                          <ns4:schemeClr val="accent1"/>
                        </ns4:lnRef>
                        <ns4:fillRef idx="0">
                          <ns4:schemeClr val="accent1"/>
                        </ns4:fillRef>
                        <ns4:effectRef idx="0">
                          <ns4:schemeClr val="accent1"/>
                        </ns4:effectRef>
                        <ns4:fontRef idx="minor">
                          <ns4:schemeClr val="dk1"/>
                        </ns4:fontRef>
                      </ns5:style>
                      <ns5:txbx>
                        <w:txbxContent>
                          <w:p ns2:paraId="518572BD">
                            <w:pPr>
                              <w:spacing w:after="156" w:afterLines="50"/>
                              <w:jc w:val="center"/>
                              <w:rPr>
                                <w:rFonts w:ascii="宋体" w:hAnsi="宋体" w:eastAsia="宋体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sz w:val="56"/>
                                <w:szCs w:val="56"/>
                              </w:rPr>
                              <w:t>会 议 纪 要</w:t>
                            </w:r>
                          </w:p>
                          <w:p ns2:paraId="03EE037B">
                            <w:pPr>
                              <w:jc w:val="right"/>
                              <w:rPr>
                                <w:rFonts w:ascii="宋体" w:hAnsi="宋体" w:eastAsia="宋体"/>
                                <w:b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ns5:txbx>
                      <ns5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ns4:noAutofit/>
                      </ns5:bodyPr>
                    </ns5:wsp>
                  </ns4:graphicData>
                </ns4:graphic>
              </ns3:anchor>
            </w:drawing>
          </ns1:Choice>
          <ns1:Fallback>
            <w:pict>
              <ns6:shape id="_x0000_s1026" ns7:spid="_x0000_s1026" ns7:spt="202" type="#_x0000_t202" style="position:absolute;left:0pt;margin-left:-50.7pt;margin-top:-35.35pt;height:79.55pt;width:515.5pt;z-index:251659264;mso-width-relative:page;mso-height-relative:page;" filled="f" stroked="f" coordsize="21600,21600" ns7:gfxdata="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ieP53dAAAACwEAAA8AAAAAAAAAAQAgAAAA&#10;IgAAAGRycy9kb3ducmV2LnhtbFBLAQIUABQAAAAIAIdO4kDBs181PwIAAHcEAAAOAAAAAAAAAAEA&#10;IAAAACwBAABkcnMvZTJvRG9jLnhtbFBLBQYAAAAABgAGAFkBAADdBQAAAAA=&#10;">
                <ns6:fill on="f" focussize="0,0"/>
                <ns6:stroke on="f" weight="0.5pt"/>
                <ns6:imagedata ns7:title=""/>
                <ns7:lock ns6:ext="edit" aspectratio="f"/>
                <ns6:textbox>
                  <w:txbxContent>
                    <w:p ns2:paraId="518572BD">
                      <w:pPr>
                        <w:spacing w:after="156" w:afterLines="50"/>
                        <w:jc w:val="center"/>
                        <w:rPr>
                          <w:rFonts w:ascii="宋体" w:hAnsi="宋体" w:eastAsia="宋体"/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sz w:val="56"/>
                          <w:szCs w:val="56"/>
                        </w:rPr>
                        <w:t>会 议 纪 要</w:t>
                      </w:r>
                    </w:p>
                    <w:p ns2:paraId="03EE037B">
                      <w:pPr>
                        <w:jc w:val="right"/>
                        <w:rPr>
                          <w:rFonts w:ascii="宋体" w:hAnsi="宋体" w:eastAsia="宋体"/>
                          <w:b/>
                          <w:sz w:val="20"/>
                          <w:szCs w:val="21"/>
                        </w:rPr>
                      </w:pPr>
                    </w:p>
                  </w:txbxContent>
                </ns6:textbox>
              </ns6:shape>
            </w:pict>
          </ns1:Fallback>
        </ns1:AlternateContent>
      </w:r>
    </w:p>
    <w:p ns2:paraId="3A3E54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28B94"/>
    <w:multiLevelType w:val="multilevel"/>
    <w:tmpl w:val="95A28B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75627AA"/>
    <w:multiLevelType w:val="multilevel"/>
    <w:tmpl w:val="675627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0668D0"/>
    <w:rsid w:val="6C89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370</Words>
  <Characters>395</Characters>
  <Lines>0</Lines>
  <Paragraphs>0</Paragraphs>
  <TotalTime>0</TotalTime>
  <ScaleCrop>false</ScaleCrop>
  <LinksUpToDate>false</LinksUpToDate>
  <CharactersWithSpaces>402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2026-06-16T06:53:00Z</dcterms:created>
  <dc:creator>xlf20</dc:creator>
  <cp:lastModifiedBy>。</cp:lastModifiedBy>
  <dcterms:modified xsi:type="dcterms:W3CDTF">2026-06-16T06:55:30Z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eyJoZGlkIjoiMDdiM2RmMWVjMmZmMjM4ODM2OGEwNjEzZTEzODk2ZGUiLCJ1c2VySWQiOiI4MjAxNzg0NjAifQ==</vt:lpwstr>
  </property>
  <property fmtid="{D5CDD505-2E9C-101B-9397-08002B2CF9AE}" pid="4" name="ICV">
    <vt:lpwstr>08313F5FE8AF41FBA709E307794E2008_12</vt:lpwstr>
  </property>
</Properties>
</file>