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7" w:name="可行性分析报告farv1.3"/>
    <w:p>
      <w:pPr>
        <w:pStyle w:val="Heading1"/>
      </w:pPr>
      <w:r>
        <w:rPr>
          <w:rFonts w:hint="eastAsia"/>
        </w:rPr>
        <w:t xml:space="preserve">可行性分析报告（FAR）V1.3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项目名称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智慧校园助手（SRA2026）校务问答机器人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文档编号</w:t>
            </w:r>
          </w:p>
        </w:tc>
        <w:tc>
          <w:tcPr/>
          <w:p>
            <w:pPr>
              <w:pStyle w:val="Compact"/>
            </w:pPr>
            <w:r>
              <w:t xml:space="preserve">SRA2026-FAR-V1.3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版本号</w:t>
            </w:r>
          </w:p>
        </w:tc>
        <w:tc>
          <w:tcPr/>
          <w:p>
            <w:pPr>
              <w:pStyle w:val="Compact"/>
            </w:pPr>
            <w:r>
              <w:t xml:space="preserve">V1.3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2026年4月21日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状态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定稿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建设单位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校园信息中心、教务处、学工部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承担单位</w:t>
            </w:r>
          </w:p>
        </w:tc>
        <w:tc>
          <w:tcPr/>
          <w:p>
            <w:pPr>
              <w:pStyle w:val="Compact"/>
            </w:pPr>
            <w:r>
              <w:t xml:space="preserve">SRA2026-G10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编写人员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项目需求分析团队</w:t>
            </w:r>
          </w:p>
        </w:tc>
      </w:tr>
    </w:tbl>
    <w:bookmarkStart w:id="9" w:name="版本修订记录"/>
    <w:p>
      <w:pPr>
        <w:pStyle w:val="Heading2"/>
      </w:pPr>
      <w:r>
        <w:rPr>
          <w:rFonts w:hint="eastAsia"/>
        </w:rPr>
        <w:t xml:space="preserve">版本修订记录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修订说明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V1.0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2026年3月15日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建立可行性分析框架，完成项目背景、初步目标、初步技术与组织可行性判断。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V1.1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2026年3月22日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根据用户调研补充用户群体、问题场景、方案比较和阶段实施建议。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V1.2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2026年4月5日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补充成本收益估算、非功能指标、风险矩阵和合规控制措施，形成评审稿。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V1.3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2026年4月21日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根据评审意见统一项目范围、关键指标和结论，形成可行性分析定稿。</w:t>
            </w:r>
          </w:p>
        </w:tc>
      </w:tr>
    </w:tbl>
    <w:bookmarkEnd w:id="9"/>
    <w:bookmarkStart w:id="13" w:name="引言"/>
    <w:p>
      <w:pPr>
        <w:pStyle w:val="Heading2"/>
      </w:pPr>
      <w:r>
        <w:t xml:space="preserve">1. </w:t>
      </w:r>
      <w:r>
        <w:rPr>
          <w:rFonts w:hint="eastAsia"/>
        </w:rPr>
        <w:t xml:space="preserve">引言</w:t>
      </w:r>
    </w:p>
    <w:bookmarkStart w:id="10" w:name="项目背景"/>
    <w:p>
      <w:pPr>
        <w:pStyle w:val="Heading3"/>
      </w:pPr>
      <w:r>
        <w:t xml:space="preserve">1.1 </w:t>
      </w:r>
      <w:r>
        <w:rPr>
          <w:rFonts w:hint="eastAsia"/>
        </w:rPr>
        <w:t xml:space="preserve">项目背景</w:t>
      </w:r>
    </w:p>
    <w:p>
      <w:pPr>
        <w:pStyle w:val="FirstParagraph"/>
      </w:pPr>
      <w:r>
        <w:rPr>
          <w:rFonts w:hint="eastAsia"/>
        </w:rPr>
        <w:t xml:space="preserve">在校园数字化服务不断丰富的背景下，师生需要查询的信息来源越来越多，包括教务系统、学工通知、OA流程、校园门户、图书馆服务、校园卡服务和各类办事指南。由于入口分散、通知更新频繁、人工咨询时间有限，用户经常面临“找不到、看不懂、问不到、重复问”的问题。</w:t>
      </w:r>
    </w:p>
    <w:p>
      <w:pPr>
        <w:pStyle w:val="BodyText"/>
      </w:pPr>
      <w:r>
        <w:rPr>
          <w:rFonts w:hint="eastAsia"/>
        </w:rPr>
        <w:t xml:space="preserve">校务问答机器人通过自然语言问答方式整合校务知识，为用户提供统一、便捷、可追溯的信息服务入口。系统不替代正式业务系统和人工审批，而是承担政策解释、流程引导、高频问题回答、咨询分流和数据统计等任务。</w:t>
      </w:r>
    </w:p>
    <w:bookmarkEnd w:id="10"/>
    <w:bookmarkStart w:id="11" w:name="编写目的"/>
    <w:p>
      <w:pPr>
        <w:pStyle w:val="Heading3"/>
      </w:pPr>
      <w:r>
        <w:t xml:space="preserve">1.2 </w:t>
      </w:r>
      <w:r>
        <w:rPr>
          <w:rFonts w:hint="eastAsia"/>
        </w:rPr>
        <w:t xml:space="preserve">编写目的</w:t>
      </w:r>
    </w:p>
    <w:p>
      <w:pPr>
        <w:pStyle w:val="FirstParagraph"/>
      </w:pPr>
      <w:r>
        <w:rPr>
          <w:rFonts w:hint="eastAsia"/>
        </w:rPr>
        <w:t xml:space="preserve">本定稿用于确认校务问答机器人项目的总体可行性，明确建设边界、推荐方案、实施约束和风险控制措施，为项目计划、SRS、原型设计、概要设计和测试计划提供依据。</w:t>
      </w:r>
    </w:p>
    <w:bookmarkEnd w:id="11"/>
    <w:bookmarkStart w:id="12" w:name="术语说明"/>
    <w:p>
      <w:pPr>
        <w:pStyle w:val="Heading3"/>
      </w:pPr>
      <w:r>
        <w:t xml:space="preserve">1.3 </w:t>
      </w:r>
      <w:r>
        <w:rPr>
          <w:rFonts w:hint="eastAsia"/>
        </w:rPr>
        <w:t xml:space="preserve">术语说明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术语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</w:t>
            </w:r>
          </w:p>
        </w:tc>
        <w:tc>
          <w:tcPr/>
          <w:p>
            <w:pPr>
              <w:pStyle w:val="Compact"/>
            </w:pPr>
            <w:r>
              <w:t xml:space="preserve">Large Language </w:t>
            </w:r>
            <w:r>
              <w:rPr>
                <w:rFonts w:hint="eastAsia"/>
              </w:rPr>
              <w:t xml:space="preserve">Model，大语言模型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RAG</w:t>
            </w:r>
          </w:p>
        </w:tc>
        <w:tc>
          <w:tcPr/>
          <w:p>
            <w:pPr>
              <w:pStyle w:val="Compact"/>
            </w:pPr>
            <w:r>
              <w:t xml:space="preserve">Retrieval-Augmented </w:t>
            </w:r>
            <w:r>
              <w:rPr>
                <w:rFonts w:hint="eastAsia"/>
              </w:rPr>
              <w:t xml:space="preserve">Generation，检索增强生成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FAQ</w:t>
            </w:r>
          </w:p>
        </w:tc>
        <w:tc>
          <w:tcPr/>
          <w:p>
            <w:pPr>
              <w:pStyle w:val="Compact"/>
            </w:pPr>
            <w:r>
              <w:t xml:space="preserve">Frequently Asked </w:t>
            </w:r>
            <w:r>
              <w:rPr>
                <w:rFonts w:hint="eastAsia"/>
              </w:rPr>
              <w:t xml:space="preserve">Questions，常见问题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CAS</w:t>
            </w:r>
          </w:p>
        </w:tc>
        <w:tc>
          <w:tcPr/>
          <w:p>
            <w:pPr>
              <w:pStyle w:val="Compact"/>
            </w:pPr>
            <w:r>
              <w:t xml:space="preserve">Central Authentication </w:t>
            </w:r>
            <w:r>
              <w:rPr>
                <w:rFonts w:hint="eastAsia"/>
              </w:rPr>
              <w:t xml:space="preserve">Service，统一身份认证</w:t>
            </w:r>
          </w:p>
        </w:tc>
      </w:tr>
      <w:tr>
        <w:tc>
          <w:tcPr/>
          <w:p>
            <w:pPr>
              <w:pStyle w:val="Compact"/>
            </w:pPr>
            <w:r>
              <w:t xml:space="preserve">RBAC</w:t>
            </w:r>
          </w:p>
        </w:tc>
        <w:tc>
          <w:tcPr/>
          <w:p>
            <w:pPr>
              <w:pStyle w:val="Compact"/>
            </w:pPr>
            <w:r>
              <w:t xml:space="preserve">Role-Based Access </w:t>
            </w:r>
            <w:r>
              <w:rPr>
                <w:rFonts w:hint="eastAsia"/>
              </w:rPr>
              <w:t xml:space="preserve">Control，基于角色的访问控制</w:t>
            </w:r>
          </w:p>
        </w:tc>
      </w:tr>
      <w:tr>
        <w:tc>
          <w:tcPr/>
          <w:p>
            <w:pPr>
              <w:pStyle w:val="Compact"/>
            </w:pPr>
            <w:r>
              <w:t xml:space="preserve">MVP</w:t>
            </w:r>
          </w:p>
        </w:tc>
        <w:tc>
          <w:tcPr/>
          <w:p>
            <w:pPr>
              <w:pStyle w:val="Compact"/>
            </w:pPr>
            <w:r>
              <w:t xml:space="preserve">Minimum Viable </w:t>
            </w:r>
            <w:r>
              <w:rPr>
                <w:rFonts w:hint="eastAsia"/>
              </w:rPr>
              <w:t xml:space="preserve">Product，最小可行产品</w:t>
            </w:r>
          </w:p>
        </w:tc>
      </w:tr>
    </w:tbl>
    <w:bookmarkEnd w:id="12"/>
    <w:bookmarkEnd w:id="13"/>
    <w:bookmarkStart w:id="17" w:name="项目目标与范围"/>
    <w:p>
      <w:pPr>
        <w:pStyle w:val="Heading2"/>
      </w:pPr>
      <w:r>
        <w:t xml:space="preserve">2. </w:t>
      </w:r>
      <w:r>
        <w:rPr>
          <w:rFonts w:hint="eastAsia"/>
        </w:rPr>
        <w:t xml:space="preserve">项目目标与范围</w:t>
      </w:r>
    </w:p>
    <w:bookmarkStart w:id="14" w:name="项目目标"/>
    <w:p>
      <w:pPr>
        <w:pStyle w:val="Heading3"/>
      </w:pPr>
      <w:r>
        <w:t xml:space="preserve">2.1 </w:t>
      </w:r>
      <w:r>
        <w:rPr>
          <w:rFonts w:hint="eastAsia"/>
        </w:rPr>
        <w:t xml:space="preserve">项目目标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建设面向学生、教师、辅导员、行政人员、家长和访客的统一校务问答入口。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支持基于校务知识库的自然语言问答，提高高频问题响应效率。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建立知识库维护、审核、发布、反馈和版本管理机制。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支持咨询热点、未命中问题、用户满意度和低质量回答统计。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为后续对接教务、OA、图书馆、一卡通等系统预留接口和权限设计。</w:t>
      </w:r>
    </w:p>
    <w:bookmarkEnd w:id="14"/>
    <w:bookmarkStart w:id="15" w:name="范围内内容"/>
    <w:p>
      <w:pPr>
        <w:pStyle w:val="Heading3"/>
      </w:pPr>
      <w:r>
        <w:t xml:space="preserve">2.2 </w:t>
      </w:r>
      <w:r>
        <w:rPr>
          <w:rFonts w:hint="eastAsia"/>
        </w:rPr>
        <w:t xml:space="preserve">范围内内容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智能问答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高频校务FAQ、制度解释、办事流程、公开通知摘要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用户服务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聊天式问答、常见问题推荐、历史记录、回答评价、问题反馈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知识管理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知识条目分类、编辑、审核、发布、下线、版本记录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管理分析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热点问题统计、未命中统计、反馈处理、内容质量分析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安全合规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统一认证、角色权限、敏感数据脱敏、日志审计</w:t>
            </w:r>
          </w:p>
        </w:tc>
      </w:tr>
    </w:tbl>
    <w:bookmarkEnd w:id="15"/>
    <w:bookmarkStart w:id="16" w:name="范围外内容"/>
    <w:p>
      <w:pPr>
        <w:pStyle w:val="Heading3"/>
      </w:pPr>
      <w:r>
        <w:t xml:space="preserve">2.3 </w:t>
      </w:r>
      <w:r>
        <w:rPr>
          <w:rFonts w:hint="eastAsia"/>
        </w:rPr>
        <w:t xml:space="preserve">范围外内容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首期不直接办理审批、选课、缴费、请假等正式业务。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课程阶段不接入真实生产数据，不处理真实个人敏感信息。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系统回答不作为学校规章制度的唯一解释来源，正式口径以相关职能部门发布内容为准。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个性化数据查询和跨系统联动作为后续扩展能力，不作为首期验收必需项。</w:t>
      </w:r>
    </w:p>
    <w:bookmarkEnd w:id="16"/>
    <w:bookmarkEnd w:id="17"/>
    <w:bookmarkStart w:id="22" w:name="技术可行性分析"/>
    <w:p>
      <w:pPr>
        <w:pStyle w:val="Heading2"/>
      </w:pPr>
      <w:r>
        <w:t xml:space="preserve">3. </w:t>
      </w:r>
      <w:r>
        <w:rPr>
          <w:rFonts w:hint="eastAsia"/>
        </w:rPr>
        <w:t xml:space="preserve">技术可行性分析</w:t>
      </w:r>
    </w:p>
    <w:bookmarkStart w:id="18" w:name="推荐方案"/>
    <w:p>
      <w:pPr>
        <w:pStyle w:val="Heading3"/>
      </w:pPr>
      <w:r>
        <w:t xml:space="preserve">3.1 </w:t>
      </w:r>
      <w:r>
        <w:rPr>
          <w:rFonts w:hint="eastAsia"/>
        </w:rPr>
        <w:t xml:space="preserve">推荐方案</w:t>
      </w:r>
    </w:p>
    <w:p>
      <w:pPr>
        <w:pStyle w:val="FirstParagraph"/>
      </w:pPr>
      <w:r>
        <w:rPr>
          <w:rFonts w:hint="eastAsia"/>
        </w:rPr>
        <w:t xml:space="preserve">推荐采用校内定制的“RAG问答</w:t>
      </w:r>
      <w:r>
        <w:t xml:space="preserve"> + </w:t>
      </w:r>
      <w:r>
        <w:rPr>
          <w:rFonts w:hint="eastAsia"/>
        </w:rPr>
        <w:t xml:space="preserve">规则兜底</w:t>
      </w:r>
      <w:r>
        <w:t xml:space="preserve"> + </w:t>
      </w:r>
      <w:r>
        <w:rPr>
          <w:rFonts w:hint="eastAsia"/>
        </w:rPr>
        <w:t xml:space="preserve">人工反馈”方案。系统以校务知识库为主要事实来源，通过语义检索获取相关条目，再由大语言模型生成面向用户的自然语言回答。对于检索置信度不足、权限不足、涉及敏感信息或政策解释风险较高的问题，系统应拒绝直接生成结论，并引导用户查看原文、联系部门或转人工处理。</w:t>
      </w:r>
    </w:p>
    <w:bookmarkEnd w:id="18"/>
    <w:bookmarkStart w:id="19" w:name="架构可行性"/>
    <w:p>
      <w:pPr>
        <w:pStyle w:val="Heading3"/>
      </w:pPr>
      <w:r>
        <w:t xml:space="preserve">3.2 </w:t>
      </w:r>
      <w:r>
        <w:rPr>
          <w:rFonts w:hint="eastAsia"/>
        </w:rPr>
        <w:t xml:space="preserve">架构可行性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层次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主要能力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可行性判断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访问层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Web端、移动端、后续微信小程序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可行，技术成熟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服务层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问答编排、权限判断、反馈处理、统计分析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可行，复杂度可控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知识层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FAQ、制度文件、流程说明、通知摘要、向量索引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可行，需持续维护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意图识别、语义检索、回答生成、敏感内容检测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可行，需限制生成边界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用户、角色、日志、知识版本、反馈记录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可行，需数据分级和权限控制</w:t>
            </w:r>
          </w:p>
        </w:tc>
      </w:tr>
    </w:tbl>
    <w:bookmarkEnd w:id="19"/>
    <w:bookmarkStart w:id="20" w:name="关键指标"/>
    <w:p>
      <w:pPr>
        <w:pStyle w:val="Heading3"/>
      </w:pPr>
      <w:r>
        <w:t xml:space="preserve">3.3 </w:t>
      </w:r>
      <w:r>
        <w:rPr>
          <w:rFonts w:hint="eastAsia"/>
        </w:rPr>
        <w:t xml:space="preserve">关键指标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指标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建议目标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知识库命中问答响应时间</w:t>
            </w:r>
          </w:p>
        </w:tc>
        <w:tc>
          <w:tcPr/>
          <w:p>
            <w:pPr>
              <w:pStyle w:val="Compact"/>
            </w:pPr>
            <w:r>
              <w:t xml:space="preserve">P95 ≤ </w:t>
            </w:r>
            <w:r>
              <w:rPr>
                <w:rFonts w:hint="eastAsia"/>
              </w:rPr>
              <w:t xml:space="preserve">3秒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含外部接口查询响应时间</w:t>
            </w:r>
          </w:p>
        </w:tc>
        <w:tc>
          <w:tcPr/>
          <w:p>
            <w:pPr>
              <w:pStyle w:val="Compact"/>
            </w:pPr>
            <w:r>
              <w:t xml:space="preserve">P95 ≤ </w:t>
            </w:r>
            <w:r>
              <w:rPr>
                <w:rFonts w:hint="eastAsia"/>
              </w:rPr>
              <w:t xml:space="preserve">5秒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系统可用率</w:t>
            </w:r>
          </w:p>
        </w:tc>
        <w:tc>
          <w:tcPr/>
          <w:p>
            <w:pPr>
              <w:pStyle w:val="Compact"/>
            </w:pPr>
            <w:r>
              <w:t xml:space="preserve">≥ 99.5%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知识库覆盖范围内答案正确率</w:t>
            </w:r>
          </w:p>
        </w:tc>
        <w:tc>
          <w:tcPr/>
          <w:p>
            <w:pPr>
              <w:pStyle w:val="Compact"/>
            </w:pPr>
            <w:r>
              <w:t xml:space="preserve">≥ 95%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常见意图识别准确率</w:t>
            </w:r>
          </w:p>
        </w:tc>
        <w:tc>
          <w:tcPr/>
          <w:p>
            <w:pPr>
              <w:pStyle w:val="Compact"/>
            </w:pPr>
            <w:r>
              <w:t xml:space="preserve">≥ 85%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高频问题首期覆盖量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不少于100条知识条目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用户反馈闭环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低评分和未命中问题定期处理</w:t>
            </w:r>
          </w:p>
        </w:tc>
      </w:tr>
    </w:tbl>
    <w:bookmarkEnd w:id="20"/>
    <w:bookmarkStart w:id="21" w:name="技术结论"/>
    <w:p>
      <w:pPr>
        <w:pStyle w:val="Heading3"/>
      </w:pPr>
      <w:r>
        <w:t xml:space="preserve">3.4 </w:t>
      </w:r>
      <w:r>
        <w:rPr>
          <w:rFonts w:hint="eastAsia"/>
        </w:rPr>
        <w:t xml:space="preserve">技术结论</w:t>
      </w:r>
    </w:p>
    <w:p>
      <w:pPr>
        <w:pStyle w:val="FirstParagraph"/>
      </w:pPr>
      <w:r>
        <w:rPr>
          <w:rFonts w:hint="eastAsia"/>
        </w:rPr>
        <w:t xml:space="preserve">项目所需的Web开发、数据库、权限控制、语义检索和大语言模型应用技术均具备现实基础。主要技术难点不是单点技术不可实现，而是知识质量、回答边界、权限控制和外部系统协调。因此，只要采用分期建设并设置人工兜底，技术上可行。</w:t>
      </w:r>
    </w:p>
    <w:bookmarkEnd w:id="21"/>
    <w:bookmarkEnd w:id="22"/>
    <w:bookmarkStart w:id="26" w:name="经济可行性分析"/>
    <w:p>
      <w:pPr>
        <w:pStyle w:val="Heading2"/>
      </w:pPr>
      <w:r>
        <w:t xml:space="preserve">4. </w:t>
      </w:r>
      <w:r>
        <w:rPr>
          <w:rFonts w:hint="eastAsia"/>
        </w:rPr>
        <w:t xml:space="preserve">经济可行性分析</w:t>
      </w:r>
    </w:p>
    <w:bookmarkStart w:id="23" w:name="投入分析"/>
    <w:p>
      <w:pPr>
        <w:pStyle w:val="Heading3"/>
      </w:pPr>
      <w:r>
        <w:t xml:space="preserve">4.1 </w:t>
      </w:r>
      <w:r>
        <w:rPr>
          <w:rFonts w:hint="eastAsia"/>
        </w:rPr>
        <w:t xml:space="preserve">投入分析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投入类别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需求与设计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调研、用例、原型、SRS、设计文档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课程阶段主要投入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软件开发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用户端、问答服务、知识库、管理后台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生产阶段主要成本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知识建设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FAQ整理、制度拆解、标注、审核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需要部门长期参与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基础资源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数据库、检索服务、模型推理资源、存储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可优先使用校内资源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安全合规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鉴权、审计、脱敏、测评整改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生产上线必要成本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运维迭代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内容维护、模型优化、监控告警、故障处理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影响长期效果</w:t>
            </w:r>
          </w:p>
        </w:tc>
      </w:tr>
    </w:tbl>
    <w:bookmarkEnd w:id="23"/>
    <w:bookmarkStart w:id="24" w:name="收益分析"/>
    <w:p>
      <w:pPr>
        <w:pStyle w:val="Heading3"/>
      </w:pPr>
      <w:r>
        <w:t xml:space="preserve">4.2 </w:t>
      </w:r>
      <w:r>
        <w:rPr>
          <w:rFonts w:hint="eastAsia"/>
        </w:rPr>
        <w:t xml:space="preserve">收益分析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收益类别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具体体现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用户效率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缩短师生查询校务信息的时间，降低跨系统查找成本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部门减负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高频重复咨询由系统承接，人工集中处理复杂问题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服务连续性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提供非工作时间咨询入口，增强服务可达性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管理改进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通过咨询热点和未命中统计发现制度说明薄弱点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知识资产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将分散材料沉淀为可维护、可审计、可复用的知识库</w:t>
            </w:r>
          </w:p>
        </w:tc>
      </w:tr>
    </w:tbl>
    <w:bookmarkEnd w:id="24"/>
    <w:bookmarkStart w:id="25" w:name="经济结论"/>
    <w:p>
      <w:pPr>
        <w:pStyle w:val="Heading3"/>
      </w:pPr>
      <w:r>
        <w:t xml:space="preserve">4.3 </w:t>
      </w:r>
      <w:r>
        <w:rPr>
          <w:rFonts w:hint="eastAsia"/>
        </w:rPr>
        <w:t xml:space="preserve">经济结论</w:t>
      </w:r>
    </w:p>
    <w:p>
      <w:pPr>
        <w:pStyle w:val="FirstParagraph"/>
      </w:pPr>
      <w:r>
        <w:rPr>
          <w:rFonts w:hint="eastAsia"/>
        </w:rPr>
        <w:t xml:space="preserve">校务问答机器人属于校园公共服务能力建设项目，经济性不能只按直接收入或人工成本节省评估。若采用“首期高频问答</w:t>
      </w:r>
      <w:r>
        <w:t xml:space="preserve"> + </w:t>
      </w:r>
      <w:r>
        <w:rPr>
          <w:rFonts w:hint="eastAsia"/>
        </w:rPr>
        <w:t xml:space="preserve">后续按需扩展”的方式，可在较小投入下形成可演示、可评审、可迭代的成果，综合经济效益和管理效益均合理。</w:t>
      </w:r>
    </w:p>
    <w:p>
      <w:pPr>
        <w:pStyle w:val="BodyText"/>
      </w:pPr>
      <w:r>
        <w:rPr>
          <w:rFonts w:hint="eastAsia"/>
        </w:rPr>
        <w:t xml:space="preserve">经济可行性结论：可行。</w:t>
      </w:r>
    </w:p>
    <w:bookmarkEnd w:id="25"/>
    <w:bookmarkEnd w:id="26"/>
    <w:bookmarkStart w:id="30" w:name="操作可行性分析"/>
    <w:p>
      <w:pPr>
        <w:pStyle w:val="Heading2"/>
      </w:pPr>
      <w:r>
        <w:t xml:space="preserve">5. </w:t>
      </w:r>
      <w:r>
        <w:rPr>
          <w:rFonts w:hint="eastAsia"/>
        </w:rPr>
        <w:t xml:space="preserve">操作可行性分析</w:t>
      </w:r>
    </w:p>
    <w:bookmarkStart w:id="27" w:name="用户接受度"/>
    <w:p>
      <w:pPr>
        <w:pStyle w:val="Heading3"/>
      </w:pPr>
      <w:r>
        <w:t xml:space="preserve">5.1 </w:t>
      </w:r>
      <w:r>
        <w:rPr>
          <w:rFonts w:hint="eastAsia"/>
        </w:rPr>
        <w:t xml:space="preserve">用户接受度</w:t>
      </w:r>
    </w:p>
    <w:p>
      <w:pPr>
        <w:pStyle w:val="FirstParagraph"/>
      </w:pPr>
      <w:r>
        <w:rPr>
          <w:rFonts w:hint="eastAsia"/>
        </w:rPr>
        <w:t xml:space="preserve">系统采用聊天式交互，对学生、教师和家长具有较低学习成本。访客可通过公开入口查询招生、交通、校园地图和办事指南。行政人员虽需承担知识维护工作，但可通过模板化编辑、审核流和热点统计提升维护效率。</w:t>
      </w:r>
    </w:p>
    <w:bookmarkEnd w:id="27"/>
    <w:bookmarkStart w:id="28" w:name="组织保障"/>
    <w:p>
      <w:pPr>
        <w:pStyle w:val="Heading3"/>
      </w:pPr>
      <w:r>
        <w:t xml:space="preserve">5.2 </w:t>
      </w:r>
      <w:r>
        <w:rPr>
          <w:rFonts w:hint="eastAsia"/>
        </w:rPr>
        <w:t xml:space="preserve">组织保障</w:t>
      </w:r>
    </w:p>
    <w:p>
      <w:pPr>
        <w:pStyle w:val="FirstParagraph"/>
      </w:pPr>
      <w:r>
        <w:rPr>
          <w:rFonts w:hint="eastAsia"/>
        </w:rPr>
        <w:t xml:space="preserve">项目后续落地需要信息中心提供平台与安全规范，教务处、学工部等部门提供知识来源和审核责任，项目团队完成需求分析、原型设计、技术方案和文档交付。上线后需明确部门知识管理员和系统管理员，保证内容持续更新。</w:t>
      </w:r>
    </w:p>
    <w:bookmarkEnd w:id="28"/>
    <w:bookmarkStart w:id="29" w:name="操作结论"/>
    <w:p>
      <w:pPr>
        <w:pStyle w:val="Heading3"/>
      </w:pPr>
      <w:r>
        <w:t xml:space="preserve">5.3 </w:t>
      </w:r>
      <w:r>
        <w:rPr>
          <w:rFonts w:hint="eastAsia"/>
        </w:rPr>
        <w:t xml:space="preserve">操作结论</w:t>
      </w:r>
    </w:p>
    <w:p>
      <w:pPr>
        <w:pStyle w:val="FirstParagraph"/>
      </w:pPr>
      <w:r>
        <w:rPr>
          <w:rFonts w:hint="eastAsia"/>
        </w:rPr>
        <w:t xml:space="preserve">项目操作方式易于被用户接受，组织实施难点主要在跨部门资料整理和持续维护。通过知识条目责任人、审核发布流程和反馈处理机制，可将操作风险控制在可接受范围内。</w:t>
      </w:r>
    </w:p>
    <w:p>
      <w:pPr>
        <w:pStyle w:val="BodyText"/>
      </w:pPr>
      <w:r>
        <w:rPr>
          <w:rFonts w:hint="eastAsia"/>
        </w:rPr>
        <w:t xml:space="preserve">操作可行性结论：可行。</w:t>
      </w:r>
    </w:p>
    <w:bookmarkEnd w:id="29"/>
    <w:bookmarkEnd w:id="30"/>
    <w:bookmarkStart w:id="31" w:name="法律与合规可行性分析"/>
    <w:p>
      <w:pPr>
        <w:pStyle w:val="Heading2"/>
      </w:pPr>
      <w:r>
        <w:t xml:space="preserve">6. </w:t>
      </w:r>
      <w:r>
        <w:rPr>
          <w:rFonts w:hint="eastAsia"/>
        </w:rPr>
        <w:t xml:space="preserve">法律与合规可行性分析</w:t>
      </w:r>
    </w:p>
    <w:p>
      <w:pPr>
        <w:pStyle w:val="FirstParagraph"/>
      </w:pPr>
      <w:r>
        <w:rPr>
          <w:rFonts w:hint="eastAsia"/>
        </w:rPr>
        <w:t xml:space="preserve">系统应符合个人信息保护、数据安全、网络安全和教育数据管理要求。具体措施包括：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接入学校统一认证，系统不保存明文密码。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按角色控制访问权限，学生、教师、辅导员、管理员和访客权限分离。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对身份证号、手机号、学号、成绩等敏感字段进行脱敏展示和加密存储。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对用户对话、知识库修改和管理员操作进行审计记录。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首次使用时提示隐私政策和数据使用范围。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课程阶段仅使用公开材料和模拟数据。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生产上线前按等保2.0二级要求进行安全设计和整改。</w:t>
      </w:r>
    </w:p>
    <w:p>
      <w:pPr>
        <w:pStyle w:val="FirstParagraph"/>
      </w:pPr>
      <w:r>
        <w:rPr>
          <w:rFonts w:hint="eastAsia"/>
        </w:rPr>
        <w:t xml:space="preserve">法律与合规可行性结论：可行，前提是安全和隐私要求进入SRS并在设计中落实。</w:t>
      </w:r>
    </w:p>
    <w:bookmarkEnd w:id="31"/>
    <w:bookmarkStart w:id="32" w:name="swot分析"/>
    <w:p>
      <w:pPr>
        <w:pStyle w:val="Heading2"/>
      </w:pPr>
      <w:r>
        <w:t xml:space="preserve">7. </w:t>
      </w:r>
      <w:r>
        <w:rPr>
          <w:rFonts w:hint="eastAsia"/>
        </w:rPr>
        <w:t xml:space="preserve">SWOT分析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用户需求明确；聊天式交互接受度高；校务知识可逐步沉淀；与智慧校园方向一致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劣势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初始知识库建设工作量较大；跨部门维护责任需要明确；模型回答存在边界控制要求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机会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LLM和RAG技术成熟度提升；学校信息化服务需要统一入口；咨询数据可支持管理优化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威胁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外部系统接口变动；政策内容过期；合规要求提升；用户对错误回答容忍度低</w:t>
            </w:r>
          </w:p>
        </w:tc>
      </w:tr>
    </w:tbl>
    <w:bookmarkEnd w:id="32"/>
    <w:bookmarkStart w:id="33" w:name="方案比较与推荐"/>
    <w:p>
      <w:pPr>
        <w:pStyle w:val="Heading2"/>
      </w:pPr>
      <w:r>
        <w:t xml:space="preserve">8. </w:t>
      </w:r>
      <w:r>
        <w:rPr>
          <w:rFonts w:hint="eastAsia"/>
        </w:rPr>
        <w:t xml:space="preserve">方案比较与推荐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维度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方案A：校内定制问答机器人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方案B：商业SaaS客服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方案C：传统FAQ网页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数据安全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数据可控，适合校内部署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可能涉及第三方数据处理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数据可控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业务适配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可按校务流程定制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受平台能力限制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适配能力弱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智能化程度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高，可支持语义检索和生成式回答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中高，依赖产品能力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建设成本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中等，需开发和维护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初期低，长期按服务付费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扩展能力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强，可逐步对接校园系统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受供应商限制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推荐程度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推荐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谨慎采用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可作为辅助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推荐方案：方案A，校内定制问答机器人。</w:t>
      </w:r>
    </w:p>
    <w:p>
      <w:pPr>
        <w:pStyle w:val="BodyText"/>
      </w:pPr>
      <w:r>
        <w:rPr>
          <w:rFonts w:hint="eastAsia"/>
        </w:rPr>
        <w:t xml:space="preserve">推荐理由：该方案在数据安全、业务适配、知识沉淀和长期扩展方面更符合校园场景。传统FAQ可作为知识来源和降级补充，商业SaaS可作为技术参考但不宜作为首选方案。</w:t>
      </w:r>
    </w:p>
    <w:bookmarkEnd w:id="33"/>
    <w:bookmarkStart w:id="34" w:name="风险与控制措施"/>
    <w:p>
      <w:pPr>
        <w:pStyle w:val="Heading2"/>
      </w:pPr>
      <w:r>
        <w:t xml:space="preserve">9. </w:t>
      </w:r>
      <w:r>
        <w:rPr>
          <w:rFonts w:hint="eastAsia"/>
        </w:rPr>
        <w:t xml:space="preserve">风险与控制措施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风险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等级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控制措施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知识库内容不完整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优先覆盖高频问题，建立部门维护责任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回答与政策原文不一致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引用来源、审核发布、用户纠错、人工兜底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外部系统接口延期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首期不强依赖真实接口，使用模拟数据和缓存机制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用户数据泄露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统一认证、权限控制、加密存储、日志脱敏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模型输出不当内容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敏感词过滤、提示词约束、拒答策略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运维资源不足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分期上线，明确知识管理员和系统管理员</w:t>
            </w:r>
          </w:p>
        </w:tc>
      </w:tr>
    </w:tbl>
    <w:bookmarkEnd w:id="34"/>
    <w:bookmarkStart w:id="35" w:name="实施建议"/>
    <w:p>
      <w:pPr>
        <w:pStyle w:val="Heading2"/>
      </w:pPr>
      <w:r>
        <w:t xml:space="preserve">10. </w:t>
      </w:r>
      <w:r>
        <w:rPr>
          <w:rFonts w:hint="eastAsia"/>
        </w:rPr>
        <w:t xml:space="preserve">实施建议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第一阶段完成需求调研、用户分类、核心用例、原型设计和可行性评审。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第二阶段建立高频知识库和问答流程，形成可演示MVP。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第三阶段完善知识审核、反馈闭环、统计分析和非功能测试。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第四阶段在合规前提下评估与教务、OA、图书馆、一卡通等系统的接口集成。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项目全过程保留版本记录、评审记录和变更记录，确保文档基线可追溯。</w:t>
      </w:r>
    </w:p>
    <w:bookmarkEnd w:id="35"/>
    <w:bookmarkStart w:id="36" w:name="最终结论"/>
    <w:p>
      <w:pPr>
        <w:pStyle w:val="Heading2"/>
      </w:pPr>
      <w:r>
        <w:t xml:space="preserve">11. </w:t>
      </w:r>
      <w:r>
        <w:rPr>
          <w:rFonts w:hint="eastAsia"/>
        </w:rPr>
        <w:t xml:space="preserve">最终结论</w:t>
      </w:r>
    </w:p>
    <w:p>
      <w:pPr>
        <w:pStyle w:val="FirstParagraph"/>
      </w:pPr>
      <w:r>
        <w:rPr>
          <w:rFonts w:hint="eastAsia"/>
        </w:rPr>
        <w:t xml:space="preserve">经过技术、经济、操作和法律合规四个维度分析，校务问答机器人项目总体可行。项目建设价值明确，核心技术路线成熟，用户接受度较高，成本和风险可通过分期建设、知识治理、权限控制和人工兜底机制进行控制。</w:t>
      </w:r>
    </w:p>
    <w:p>
      <w:pPr>
        <w:pStyle w:val="BodyText"/>
      </w:pPr>
      <w:r>
        <w:rPr>
          <w:rFonts w:hint="eastAsia"/>
        </w:rPr>
        <w:t xml:space="preserve">建议项目继续推进，并以本报告V1.3作为可行性分析定稿进入后续需求规格说明、系统设计、测试计划和项目收尾评审流程。</w:t>
      </w:r>
    </w:p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2026-06-19T14:21:56Z</dcterms:created>
  <dcterms:modified xsi:type="dcterms:W3CDTF">2026-06-19T14:21:56Z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