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"2026-05-24"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SRA2026-TCS-V11 |</w:t>
      </w:r>
      <w:r>
        <w:br/>
      </w:r>
      <w:r>
        <w:rPr>
          <w:rFonts w:hint="eastAsia"/>
        </w:rPr>
        <w:t xml:space="preserve">文档版本</w:t>
      </w:r>
      <w:r>
        <w:t xml:space="preserve"> | V1.1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扩展用例版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2026-05-24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形成核心功能、接口和</w:t>
            </w:r>
            <w:r>
              <w:t xml:space="preserve"> NLU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扩展接口、异常、构建和</w:t>
            </w:r>
            <w:r>
              <w:t xml:space="preserve"> E2E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扩展到角色、接口、前端构建、异常和端到端流程，支撑</w:t>
      </w:r>
      <w:r>
        <w:t xml:space="preserve"> TR V1.0 </w:t>
      </w:r>
      <w:r>
        <w:rPr>
          <w:rFonts w:hint="eastAsia"/>
        </w:rPr>
        <w:t xml:space="preserve">初测。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扩展范围"/>
    <w:p>
      <w:pPr>
        <w:pStyle w:val="Heading2"/>
      </w:pPr>
      <w:r>
        <w:rPr>
          <w:rFonts w:hint="eastAsia"/>
        </w:rPr>
        <w:t xml:space="preserve">扩展范围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1"/>
        </w:numPr>
      </w:pPr>
      <w:r>
        <w:t xml:space="preserve">V1.1 </w:t>
      </w:r>
      <w:r>
        <w:rPr>
          <w:rFonts w:hint="eastAsia"/>
        </w:rPr>
        <w:t xml:space="preserve">在核心用例基础上补充后端</w:t>
      </w:r>
      <w:r>
        <w:t xml:space="preserve"> </w:t>
      </w:r>
      <w:r>
        <w:rPr>
          <w:rFonts w:hint="eastAsia"/>
        </w:rPr>
        <w:t xml:space="preserve">API、边界/异常、前端构建、UI</w:t>
      </w:r>
      <w:r>
        <w:t xml:space="preserve"> </w:t>
      </w:r>
      <w:r>
        <w:rPr>
          <w:rFonts w:hint="eastAsia"/>
        </w:rPr>
        <w:t xml:space="preserve">截图和端到端流程。</w:t>
      </w:r>
    </w:p>
    <w:bookmarkEnd w:id="11"/>
    <w:bookmarkStart w:id="12" w:name="用例分组"/>
    <w:p>
      <w:pPr>
        <w:pStyle w:val="Heading2"/>
      </w:pPr>
      <w:r>
        <w:rPr>
          <w:rFonts w:hint="eastAsia"/>
        </w:rPr>
        <w:t xml:space="preserve">用例分组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P0/P1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认证、对话、历史、反馈、知识库、分类、统计、健康检查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边界与异常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P0/P1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空输入、错误账号、无</w:t>
            </w:r>
            <w:r>
              <w:t xml:space="preserve"> </w:t>
            </w:r>
            <w:r>
              <w:rPr>
                <w:rFonts w:hint="eastAsia"/>
              </w:rPr>
              <w:t xml:space="preserve">Token、参数校验、未知问题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与实体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P0/P1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条意图样本、5</w:t>
            </w:r>
            <w:r>
              <w:t xml:space="preserve"> </w:t>
            </w:r>
            <w:r>
              <w:rPr>
                <w:rFonts w:hint="eastAsia"/>
              </w:rPr>
              <w:t xml:space="preserve">条实体样本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前端构建/UI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用户端、管理端类型检查、构建和关键页面截图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学生问答、管理员知识库、未匹配问题解决</w:t>
            </w:r>
          </w:p>
        </w:tc>
      </w:tr>
    </w:tbl>
    <w:bookmarkEnd w:id="12"/>
    <w:bookmarkStart w:id="13" w:name="接口用例样例"/>
    <w:p>
      <w:pPr>
        <w:pStyle w:val="Heading2"/>
      </w:pPr>
      <w:r>
        <w:rPr>
          <w:rFonts w:hint="eastAsia"/>
        </w:rPr>
        <w:t xml:space="preserve">接口用例样例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TC-API-01</w:t>
            </w:r>
          </w:p>
        </w:tc>
        <w:tc>
          <w:tcPr/>
          <w:p>
            <w:pPr>
              <w:pStyle w:val="Compact"/>
            </w:pPr>
            <w: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student/123456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200，返回</w:t>
            </w:r>
            <w:r>
              <w:t xml:space="preserve"> token </w:t>
            </w:r>
            <w:r>
              <w:rPr>
                <w:rFonts w:hint="eastAsia"/>
              </w:rPr>
              <w:t xml:space="preserve">和</w:t>
            </w:r>
            <w:r>
              <w:t xml:space="preserve"> userInfo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TC-API-02</w:t>
            </w:r>
          </w:p>
        </w:tc>
        <w:tc>
          <w:tcPr/>
          <w:p>
            <w:pPr>
              <w:pStyle w:val="Compact"/>
            </w:pPr>
            <w: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wrong/wrong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401，提示用户名或密码错误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TC-API-09</w:t>
            </w:r>
          </w:p>
        </w:tc>
        <w:tc>
          <w:tcPr/>
          <w:p>
            <w:pPr>
              <w:pStyle w:val="Compact"/>
            </w:pPr>
            <w:r>
              <w:t xml:space="preserve">/chat/messages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怎么申请奖学金？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PROCEDURE_QUERY </w:t>
            </w:r>
            <w:r>
              <w:rPr>
                <w:rFonts w:hint="eastAsia"/>
              </w:rPr>
              <w:t xml:space="preserve">和流程答案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TC-API-32</w:t>
            </w:r>
          </w:p>
        </w:tc>
        <w:tc>
          <w:tcPr/>
          <w:p>
            <w:pPr>
              <w:pStyle w:val="Compact"/>
            </w:pPr>
            <w:r>
              <w:t xml:space="preserve">/admin/knowledge-entries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page=1&amp;pageSize=15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返回分页知识条目列表</w:t>
            </w:r>
          </w:p>
        </w:tc>
      </w:tr>
    </w:tbl>
    <w:bookmarkEnd w:id="13"/>
    <w:bookmarkStart w:id="14" w:name="执行记录要求"/>
    <w:p>
      <w:pPr>
        <w:pStyle w:val="Heading2"/>
      </w:pPr>
      <w:r>
        <w:rPr>
          <w:rFonts w:hint="eastAsia"/>
        </w:rPr>
        <w:t xml:space="preserve">执行记录要求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每条用例执行时记录实际结果、响应时间、执行人、执行日期和状态。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失败用例必须关联缺陷编号，并在修复后更新复测结果。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所有自动化或命令行执行结果纳入</w:t>
      </w:r>
      <w:r>
        <w:t xml:space="preserve"> TR </w:t>
      </w:r>
      <w:r>
        <w:rPr>
          <w:rFonts w:hint="eastAsia"/>
        </w:rPr>
        <w:t xml:space="preserve">对应版本。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2026-06-19T14:49:28Z</dcterms:created>
  <dcterms:modified xsi:type="dcterms:W3CDTF">2026-06-19T14:49:28Z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