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Na Introdução, formulamos a questão norteadora da tese: como ocorre a implementação do eixo Educação Digital Escolar da Política Nacional de Educação Digital (PNED) nos anos iniciais do Ensino Fundamental, considerando os processos de interpretação, tradução e recontextualização construídos pelos profissionais da educação no contexto da prática? Este capítulo apresenta o caminho escolhido para respondê-la. Ele cumpre, na arquitetura da tese, uma função dupla. Organiza a produção e a análise dos dados relativos aos três objetivos específicos e fixa, antes do campo, os critérios pelos quais a discricionariedade substitutiva, principal contribuição proposta pela tese, será confirmada, delimitada, renomeada ou recusada. Sem esses critérios, a categoria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highlight w:val="yellow"/>
        </w:rPr>
        <w:t>proteção dos dados de crianças e adolescentes</w:t>
      </w:r>
      <w:r>
        <w:rPr>
          <w:rFonts w:ascii="Times New Roman" w:hAnsi="Times New Roman"/>
          <w:sz w:val="24"/>
        </w:rPr>
        <w:t xml:space="preserve"> (BRASIL, 2023, art. 3º, III e IV). Na Escola Municipal Domitila Castelo, são cento e quarenta crianças nas turmas de 1º e 2º anos, em plena alfabetização.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O campo é a rede municipal de Tibau do Sul, no Rio Grande do Norte, e, dentro dela, a escola de Pipa. Participam doze profissionais da educação: seis atuantes nas turmas dos anos iniciais, quatro da coordenação pedagógica, um da direção e um da equipe técnica da Secretaria Municipal de Educação. Os dados provêm da análise documental, de um questionário, de entrevistas semiestruturadas e do registro iconográfico, lidos com a Abordagem do Ciclo de Políticas (ACP), formulada por Bowe, Ball e Gold (1992) e sistematizada no Brasil por Mainardes (2006), e com a teoria da burocracia de nível de rua, de Lipsky (2019). Dois pontos recebem atenção especial ao longo do capítulo: a posição da pesquisadora, que residiu em Pipa e trabalhou na rede municipal, e os critérios de exame da discricionariedade substitutiva.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fontes e os capítulos. O objetivo (a), sobre a constituição do eixo nos contextos de influência e de produção do texto, foi trabalhado no Capítulo 5 por meio da análise documental. O objetivo (b), dedicado a Pipa e à escola como contexto da prática, orientou o Capítulo 6, apoiado no registro iconográfico e no acervo histórico; os documentos de aquisição ainda serão analisados. O objetivo (c) depende do campo, pois busca compreender como os profissionais interpretam, traduzem e recontextualizam o eixo e como exercem sua margem de decisão diante de condições anunciadas pela política e não garantidas à escola. Ele será tratado no Capítulo 7, com o questionário, as entrevistas e os documentos pedagógicos, orientados pelas questões analíticas de Mainardes (2006, p. 67-68) e pelas perguntas que o Capítulo 6 extraiu do contraste entre o território e a escola. É também o ponto indicado pela revisão sistemática do Capítulo 2, uma vez que nenhum dos nove estudos reunidos examina empiricamente a implementação do eixo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Examinar a constituição do eixo Educação Digital Escolar nos contextos de influência e de produção do texto</w:t>
            </w:r>
          </w:p>
        </w:tc>
        <w:tc>
          <w:tcPr>
            <w:tcW w:type="dxa" w:w="2351"/>
          </w:tcPr>
          <w:p>
            <w:r/>
            <w:r>
              <w:rPr>
                <w:rFonts w:ascii="Times New Roman" w:hAnsi="Times New Roman"/>
                <w:sz w:val="20"/>
              </w:rPr>
              <w:t>Contextos de influência e de produção do texto. Análise documental: agendas internacionais, experiências comparadas, trajetória das políticas brasileiras, Lei nº 14.533/2023, veto e sua apreciação</w:t>
            </w:r>
          </w:p>
        </w:tc>
        <w:tc>
          <w:tcPr>
            <w:tcW w:type="dxa" w:w="2351"/>
          </w:tcPr>
          <w:p>
            <w:r/>
            <w:r>
              <w:rPr>
                <w:rFonts w:ascii="Times New Roman" w:hAnsi="Times New Roman"/>
                <w:sz w:val="20"/>
              </w:rPr>
              <w:t>5</w:t>
            </w:r>
          </w:p>
        </w:tc>
        <w:tc>
          <w:tcPr>
            <w:tcW w:type="dxa" w:w="2351"/>
          </w:tcPr>
          <w:p>
            <w:r/>
            <w:r>
              <w:rPr>
                <w:rFonts w:ascii="Times New Roman" w:hAnsi="Times New Roman"/>
                <w:sz w:val="20"/>
              </w:rPr>
              <w:t>O que a política promete e com que meios: instância de articulação sem fundo próprio, provisão distribuída entre os entes federados e formação enunciada como ação de promoção</w:t>
            </w:r>
          </w:p>
        </w:tc>
      </w:tr>
      <w:tr>
        <w:tc>
          <w:tcPr>
            <w:tcW w:type="dxa" w:w="2351"/>
          </w:tcPr>
          <w:p>
            <w:r/>
            <w:r>
              <w:rPr>
                <w:rFonts w:ascii="Times New Roman" w:hAnsi="Times New Roman"/>
                <w:sz w:val="20"/>
              </w:rPr>
              <w:t>(b) Caracterizar o território de Pipa e a escola investigada como contexto da prática</w:t>
            </w:r>
          </w:p>
        </w:tc>
        <w:tc>
          <w:tcPr>
            <w:tcW w:type="dxa" w:w="2351"/>
          </w:tcPr>
          <w:p>
            <w:r/>
            <w:r>
              <w:rPr>
                <w:rFonts w:ascii="Times New Roman" w:hAnsi="Times New Roman"/>
                <w:sz w:val="20"/>
              </w:rPr>
              <w:t>Contexto da prática, em suas condições materiais e territoriais. Registro iconográfico e acervo do Museu Digital de Pipa; documentos administrativos e de aquisição (análise a realizar)</w:t>
            </w:r>
          </w:p>
        </w:tc>
        <w:tc>
          <w:tcPr>
            <w:tcW w:type="dxa" w:w="2351"/>
          </w:tcPr>
          <w:p>
            <w:r/>
            <w:r>
              <w:rPr>
                <w:rFonts w:ascii="Times New Roman" w:hAnsi="Times New Roman"/>
                <w:sz w:val="20"/>
              </w:rPr>
              <w:t>6</w:t>
            </w:r>
          </w:p>
        </w:tc>
        <w:tc>
          <w:tcPr>
            <w:tcW w:type="dxa" w:w="2351"/>
          </w:tcPr>
          <w:p>
            <w:r/>
            <w:r>
              <w:rPr>
                <w:rFonts w:ascii="Times New Roman" w:hAnsi="Times New Roman"/>
                <w:sz w:val="20"/>
              </w:rPr>
              <w:t>As condições que recebem a política, documentadas como habitar digital e rugosidade tecnológica</w:t>
            </w:r>
          </w:p>
        </w:tc>
      </w:tr>
      <w:tr>
        <w:tc>
          <w:tcPr>
            <w:tcW w:type="dxa" w:w="2351"/>
          </w:tcPr>
          <w:p>
            <w:r/>
            <w:r>
              <w:rPr>
                <w:rFonts w:ascii="Times New Roman" w:hAnsi="Times New Roman"/>
                <w:sz w:val="20"/>
              </w:rPr>
              <w:t>(c) Compreender como os profissionais da educação interpretam, traduzem e recontextualizam o eixo e exercem sua margem de decisão</w:t>
            </w:r>
          </w:p>
        </w:tc>
        <w:tc>
          <w:tcPr>
            <w:tcW w:type="dxa" w:w="2351"/>
          </w:tcPr>
          <w:p>
            <w:r/>
            <w:r>
              <w:rPr>
                <w:rFonts w:ascii="Times New Roman" w:hAnsi="Times New Roman"/>
                <w:sz w:val="20"/>
              </w:rPr>
              <w:t>Contexto da prática, em sua dimensão interpretativa e de atuação. Questionário, entrevistas semiestruturadas, documentos pedagógicos e registros de formação da Secretaria</w:t>
            </w:r>
          </w:p>
        </w:tc>
        <w:tc>
          <w:tcPr>
            <w:tcW w:type="dxa" w:w="2351"/>
          </w:tcPr>
          <w:p>
            <w:r/>
            <w:r>
              <w:rPr>
                <w:rFonts w:ascii="Times New Roman" w:hAnsi="Times New Roman"/>
                <w:sz w:val="20"/>
              </w:rPr>
              <w:t>7</w:t>
            </w:r>
          </w:p>
        </w:tc>
        <w:tc>
          <w:tcPr>
            <w:tcW w:type="dxa" w:w="2351"/>
          </w:tcPr>
          <w:p>
            <w:r/>
            <w:r>
              <w:rPr>
                <w:rFonts w:ascii="Times New Roman" w:hAnsi="Times New Roman"/>
                <w:sz w:val="20"/>
              </w:rPr>
              <w:t>O exame da discricionariedade substitutiva pelos critérios da seção 4.3, com veredito de confirmação, delimitação, renomeação ou recusa</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rPr>
        <w:t>a)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deixa de recair, individualmente, sobre cada professora. Trata-se de uma escolha política. A professora já foi responsabilizada demais pelo que falta à escola pública, e esta tese não pretende repetir esse gesto.</w:t>
      </w:r>
    </w:p>
    <w:p>
      <w:pPr>
        <w:spacing w:line="360" w:lineRule="auto"/>
        <w:ind w:firstLine="709"/>
        <w:jc w:val="both"/>
      </w:pPr>
      <w:r>
        <w:rPr>
          <w:rFonts w:ascii="Times New Roman" w:hAnsi="Times New Roman"/>
          <w:sz w:val="24"/>
        </w:rPr>
        <w:t>b) A implicação com o território e os controles que ela exige</w:t>
      </w:r>
    </w:p>
    <w:p>
      <w:pPr>
        <w:spacing w:line="360" w:lineRule="auto"/>
        <w:ind w:firstLine="709"/>
        <w:jc w:val="both"/>
      </w:pPr>
      <w:r>
        <w:rPr>
          <w:rFonts w:ascii="Times New Roman" w:hAnsi="Times New Roman"/>
          <w:sz w:val="24"/>
        </w:rPr>
        <w:t>A pesquisadora residiu no distrito de Pipa, convive com o território há quase duas décadas e trabalhou dezoito anos na rede municipal de Tibau do Sul. Durante o ensino remoto emergencial, esteve na Escola Municipal Domitila Castelo.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c)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d)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highlight w:val="yellow"/>
        </w:rPr>
        <w:t>Como antecipado na Introdução, Yin (2001) define</w:t>
      </w:r>
      <w:r>
        <w:rPr>
          <w:rFonts w:ascii="Times New Roman" w:hAnsi="Times New Roman"/>
          <w:sz w:val="24"/>
        </w:rPr>
        <w:t xml:space="preserve"> o estudo de caso </w:t>
      </w:r>
      <w:r>
        <w:rPr>
          <w:rFonts w:ascii="Times New Roman" w:hAnsi="Times New Roman"/>
          <w:sz w:val="24"/>
          <w:highlight w:val="yellow"/>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highlight w:val="yellow"/>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confrontadas por triangulação, e proposições teóricas formuladas antes da coleta, vindas da ACP e da teoria da burocracia de nível de rua.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Por essa razão, é preciso justificar a escolha desta escola. Ela reúne três características: convive com a movimentação de um polo turístico internacional, trabalha há muito tempo com limitações de infraestrutura e responde pela alfabetização nas turmas de 1º e 2º anos. O caso tem limites claros. Consiste na chegada do eixo Educação Digital Escolar à Escola Municipal Domitila Castelo,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4.2 A POLÍTICA QUE NÃO TERMINA ONDE O TEXTO ACABA: O CICLO DE POLÍTICAS E A BUROCRACIA DE NÍVEL DE RUA</w:t>
      </w:r>
    </w:p>
    <w:p>
      <w:pPr>
        <w:spacing w:line="360" w:lineRule="auto"/>
        <w:ind w:firstLine="709"/>
        <w:jc w:val="both"/>
      </w:pPr>
      <w:r>
        <w:rPr>
          <w:rFonts w:ascii="Times New Roman" w:hAnsi="Times New Roman"/>
          <w:sz w:val="24"/>
        </w:rPr>
        <w:t>Antes dos eixos analíticos, uma palavra precisa ser esclarecida. A questão norteadora, o objeto e o objetivo geral empregam o termo implementação, com duas funções distintas nesta tese.</w:t>
      </w:r>
    </w:p>
    <w:p>
      <w:pPr>
        <w:spacing w:line="360" w:lineRule="auto"/>
        <w:ind w:firstLine="709"/>
        <w:jc w:val="both"/>
      </w:pPr>
      <w:r>
        <w:rPr>
          <w:rFonts w:ascii="Times New Roman" w:hAnsi="Times New Roman"/>
          <w:sz w:val="24"/>
        </w:rPr>
        <w:t>Na função descritiva, implementação é a palavra usada pela PNED, pela literatura brasileira sobre política educacional e pelas secretarias de educação no cotidiano. Adotamos o termo do campo para dialogar com quem trabalha nele.</w:t>
      </w:r>
    </w:p>
    <w:p>
      <w:pPr>
        <w:spacing w:line="360" w:lineRule="auto"/>
        <w:ind w:firstLine="709"/>
        <w:jc w:val="both"/>
      </w:pPr>
      <w:r>
        <w:rPr>
          <w:rFonts w:ascii="Times New Roman" w:hAnsi="Times New Roman"/>
          <w:sz w:val="24"/>
        </w:rPr>
        <w:t xml:space="preserve">Na função analítica, o termo exige cuidado, pois pode sugerir uma transmissão linear entre quem formula e quem executa. A ACP recusa essa leitura. </w:t>
      </w:r>
      <w:r>
        <w:rPr>
          <w:rFonts w:ascii="Times New Roman" w:hAnsi="Times New Roman"/>
          <w:sz w:val="24"/>
          <w:highlight w:val="yellow"/>
        </w:rPr>
        <w:t>Como vimos na Introdução</w:t>
      </w:r>
      <w:r>
        <w:rPr>
          <w:rFonts w:ascii="Times New Roman" w:hAnsi="Times New Roman"/>
          <w:sz w:val="24"/>
        </w:rPr>
        <w:t>, Bowe, Ball e Gold (1992</w:t>
      </w:r>
      <w:r>
        <w:rPr>
          <w:rFonts w:ascii="Times New Roman" w:hAnsi="Times New Roman"/>
          <w:sz w:val="24"/>
          <w:highlight w:val="yellow"/>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highlight w:val="yellow"/>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A passagem nomeia com precisão o terreno desta pesquisa, feito de prioridades em disputa, cargas de trabalho e compromissos pessoais. Mantemos, ainda assim, a palavra implementação, por ser o nome dado ao objeto pela política e pelo campo. Quando a empregamos, referimo-nos a um processo de interpretação, tradução, recontextualização e atuação da política na escola, distante da simples execução da norma. Implementação nomeia, portanto, o processo empírico investigado; atuação é a perspectiva analítica adotada para compreender como a política ganha sentidos e formas particulares no cotidiano escolar. Essa distinção orienta os instrumentos e as categorias, voltados ao modo como os profissionais interpretam a política e a põem em ação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highlight w:val="yellow"/>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O quadro analítico tem dois apoios, a ACP e a teoria da burocracia de nível de rua, de Lipsky (2019), e cada um responde a uma pergunta diferente. A ACP permite acompanhar como os textos políticos são formulados, circulam e são recontextualizados. Lipsky ajuda a entender por que os profissionais decidem como decidem quando o texto chega até eles. Com os dois, acompanhamos as transformações do texto sem perder de vista os limites da organização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A teoria da burocracia de nível de rua entra para explicar as condições estruturais desse trabalho. Lipsky (2019</w:t>
      </w:r>
      <w:r>
        <w:rPr>
          <w:rFonts w:ascii="Times New Roman" w:hAnsi="Times New Roman"/>
          <w:sz w:val="24"/>
          <w:highlight w:val="yellow"/>
        </w:rPr>
        <w:t>) resume três</w:t>
      </w:r>
      <w:r>
        <w:rPr>
          <w:rFonts w:ascii="Times New Roman" w:hAnsi="Times New Roman"/>
          <w:sz w:val="24"/>
        </w:rPr>
        <w:t xml:space="preserve"> condições comuns aos servidores de atendimento direto à população:</w:t>
      </w:r>
      <w:r>
        <w:rPr>
          <w:rFonts w:ascii="Times New Roman" w:hAnsi="Times New Roman"/>
          <w:sz w:val="24"/>
          <w:highlight w:val="yellow"/>
        </w:rPr>
        <w:t xml:space="preserve"> recursos cronicamente insuficientes diante das tarefas, demanda que tende a crescer na medida da oferta e metas organizacionais ambíguas, vagas ou conflitantes.</w:t>
      </w:r>
    </w:p>
    <w:p>
      <w:pPr>
        <w:spacing w:line="360" w:lineRule="auto"/>
        <w:ind w:firstLine="709"/>
        <w:jc w:val="both"/>
      </w:pPr>
      <w:r>
        <w:rPr>
          <w:rFonts w:ascii="Times New Roman" w:hAnsi="Times New Roman"/>
          <w:sz w:val="24"/>
        </w:rPr>
        <w:t>Nos anos iniciais, recursos, demandas e objetivos institucionais entram na análise das ações dos profissionais diante da política. Examinaremos a relação dessas condições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highlight w:val="yellow"/>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 1</w:t>
      </w:r>
    </w:p>
    <w:p>
      <w:pPr>
        <w:spacing w:line="360" w:lineRule="auto"/>
        <w:ind w:firstLine="709"/>
        <w:jc w:val="both"/>
      </w:pPr>
      <w:r>
        <w:rPr>
          <w:rFonts w:ascii="Times New Roman" w:hAnsi="Times New Roman"/>
          <w:sz w:val="24"/>
        </w:rPr>
        <w:t>Levamos essa premissa para o método. Quando os profissionais selecionarem, adaptarem, adiarem ou ressignificarem pontos de uma diretriz, trataremos essas ações como formas de atuação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No campo, consideraremos as dimensões interpretativas, discursivas e materiais da atuação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não são um cenário neutro atravessado pela PNED. As características sociais, históricas e institucionais do lugar interferem no modo de recepção, interpretação e recontextualização da política pelos profissionais. 1 Practitioners do not confront policy texts as naïve readers, they come with histories, with experience, with values and purposes of their own, they have vested interests in the meaning of the policy. Policies will be interpreted differently as the histories, experiences, values, purposes and interests which make up any arena differ. The simple point is that policy writers cannot control the meanings of their texts. Parts of texts will be rejected, selected out, ignored, deliberately misunderstood, responses may be frivolous, etc. (BOWE; BALL; GOLD, 1992, p. 22)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highlight w:val="yellow"/>
        </w:rPr>
        <w:t xml:space="preserve">Como vimos na Introdução, Mainardes (2006) entende </w:t>
      </w:r>
      <w:r>
        <w:rPr>
          <w:rFonts w:ascii="Times New Roman" w:hAnsi="Times New Roman"/>
          <w:sz w:val="24"/>
        </w:rPr>
        <w:t xml:space="preserve">o contexto da prática </w:t>
      </w:r>
      <w:r>
        <w:rPr>
          <w:rFonts w:ascii="Times New Roman" w:hAnsi="Times New Roman"/>
          <w:sz w:val="24"/>
          <w:highlight w:val="yellow"/>
        </w:rPr>
        <w:t>como o lugar em que a política é interpretada e recriada e em que produz efeitos capazes de transformar significativamente a política original</w:t>
      </w:r>
      <w:r>
        <w:rPr>
          <w:rFonts w:ascii="Times New Roman" w:hAnsi="Times New Roman"/>
          <w:sz w:val="24"/>
        </w:rPr>
        <w:t>. No eixo Educação Digital Escolar, esse contexto reúne turmas em alfabetização,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Da articulação entre a ACP e a burocracia de nível de rua construímos a categoria integradora da tese, a recontextualização. Ela reúne a compreensão da política como processo interpretativo, vinda da ACP, e a análise de Lipsky sobre a discricionariedade e as condições de trabalho dos burocratas de nível de rua.</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highlight w:val="yellow"/>
        </w:rPr>
        <w:t>Para Lipsky (2019), essa margem de decisão nasce das próprias tarefas, que exigem observação e julgamento irredutíveis a procedimentos programados</w:t>
      </w:r>
      <w:r>
        <w:rPr>
          <w:rFonts w:ascii="Times New Roman" w:hAnsi="Times New Roman"/>
          <w:sz w:val="24"/>
        </w:rPr>
        <w:t>.</w:t>
      </w:r>
    </w:p>
    <w:p>
      <w:pPr>
        <w:spacing w:line="360" w:lineRule="auto"/>
        <w:ind w:firstLine="709"/>
        <w:jc w:val="both"/>
      </w:pPr>
      <w:r>
        <w:rPr>
          <w:rFonts w:ascii="Times New Roman" w:hAnsi="Times New Roman"/>
          <w:sz w:val="24"/>
        </w:rPr>
        <w:t>Na análise, olharemos para as razões e as mediações que dão sentido às decisões, sem classificá-las como adequadas ou inadequadas. Lipsky (2019</w:t>
      </w:r>
      <w:r>
        <w:rPr>
          <w:rFonts w:ascii="Times New Roman" w:hAnsi="Times New Roman"/>
          <w:sz w:val="24"/>
          <w:highlight w:val="yellow"/>
        </w:rPr>
        <w:t>) observa que</w:t>
      </w:r>
      <w:r>
        <w:rPr>
          <w:rFonts w:ascii="Times New Roman" w:hAnsi="Times New Roman"/>
          <w:sz w:val="24"/>
        </w:rPr>
        <w:t xml:space="preserve"> as práticas criadas pelos trabalhadores diante das pressões do serviço</w:t>
      </w:r>
      <w:r>
        <w:rPr>
          <w:rFonts w:ascii="Times New Roman" w:hAnsi="Times New Roman"/>
          <w:sz w:val="24"/>
          <w:highlight w:val="yellow"/>
        </w:rPr>
        <w:t xml:space="preserve"> se mantêm mesmo quando contribuem para distorcer o serviço ideal</w:t>
      </w:r>
      <w:r>
        <w:rPr>
          <w:rFonts w:ascii="Times New Roman" w:hAnsi="Times New Roman"/>
          <w:sz w:val="24"/>
        </w:rPr>
        <w:t>. Quando faltam infraestrutura e tempo, alguém decide prioridades, adaptações e renúncias, e essas escolhas diárias podem revelar diferentes formas de atuação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e não debitadas na conta de cada profissional.</w:t>
      </w:r>
    </w:p>
    <w:p>
      <w:pPr>
        <w:spacing w:line="360" w:lineRule="auto"/>
        <w:ind w:firstLine="709"/>
        <w:jc w:val="both"/>
      </w:pPr>
      <w:r>
        <w:rPr>
          <w:rFonts w:ascii="Times New Roman" w:hAnsi="Times New Roman"/>
          <w:sz w:val="24"/>
        </w:rPr>
        <w:t>a) A discricionariedade substitutiva como proposição a examinar</w:t>
      </w:r>
    </w:p>
    <w:p>
      <w:pPr>
        <w:spacing w:line="360" w:lineRule="auto"/>
        <w:ind w:firstLine="709"/>
        <w:jc w:val="both"/>
      </w:pPr>
      <w:r>
        <w:rPr>
          <w:rFonts w:ascii="Times New Roman" w:hAnsi="Times New Roman"/>
          <w:sz w:val="24"/>
        </w:rPr>
        <w:t xml:space="preserve">Antes de apresentar a categoria, um exemplo ajuda. Imaginemos uma escola com um único kit multimídia para todas as turmas. Se duas turmas precisam dele na mesma manhã, alguém decide quem o usa, e essa decisão </w:t>
      </w:r>
      <w:r>
        <w:rPr>
          <w:rFonts w:ascii="Times New Roman" w:hAnsi="Times New Roman"/>
          <w:sz w:val="24"/>
          <w:highlight w:val="yellow"/>
        </w:rPr>
        <w:t>corresponde ao racionamento descrito por Lipsky (2019), isto é, ao estabelecimento do nível ou das proporções de distribuição de um bem ou serviço</w:t>
      </w:r>
      <w:r>
        <w:rPr>
          <w:rFonts w:ascii="Times New Roman" w:hAnsi="Times New Roman"/>
          <w:sz w:val="24"/>
        </w:rPr>
        <w:t>. Imaginemos agora uma sala de alfabetização sem dispositivo algum. Nesse caso, sobre o que recai a decisão?</w:t>
      </w:r>
    </w:p>
    <w:p>
      <w:pPr>
        <w:spacing w:line="360" w:lineRule="auto"/>
        <w:ind w:firstLine="709"/>
        <w:jc w:val="both"/>
      </w:pPr>
      <w:r>
        <w:rPr>
          <w:rFonts w:ascii="Times New Roman" w:hAnsi="Times New Roman"/>
          <w:sz w:val="24"/>
        </w:rPr>
        <w:t xml:space="preserve">Nossa proposição, no caso de Pipa, é que a decisão pode recair sobre aquilo que não existe. Chamamos isso de discricionariedade substitutiva. Quando a política declara um direito, distribui entre os entes federados a provisão das condições materiais ou formativas e não cria mecanismo capaz de garantir sua chegada à escola, o profissional supre a condição ausente com meios próprios ou improvisados. O custo é pessoal e se mede, sobretudo, em tempo. No caso da PNED, esse desenho está no próprio texto da lei, examinado no Capítulo 5: o eixo de inclusão digital, no qual se inclui a conectividade das escolas, deve ser desenvolvido </w:t>
      </w:r>
      <w:r>
        <w:rPr>
          <w:rFonts w:ascii="Times New Roman" w:hAnsi="Times New Roman"/>
          <w:sz w:val="24"/>
        </w:rPr>
        <w:t xml:space="preserve">dentro dos limites orçamentários e </w:t>
      </w:r>
      <w:r>
        <w:rPr>
          <w:rFonts w:ascii="Times New Roman" w:hAnsi="Times New Roman"/>
          <w:sz w:val="24"/>
          <w:highlight w:val="yellow"/>
        </w:rPr>
        <w:t>da</w:t>
      </w:r>
      <w:r>
        <w:rPr>
          <w:rFonts w:ascii="Times New Roman" w:hAnsi="Times New Roman"/>
          <w:sz w:val="24"/>
        </w:rPr>
        <w:t xml:space="preserve"> competência de cada órgão </w:t>
      </w:r>
      <w:r>
        <w:rPr>
          <w:rFonts w:ascii="Times New Roman" w:hAnsi="Times New Roman"/>
          <w:sz w:val="24"/>
          <w:highlight w:val="yellow"/>
        </w:rPr>
        <w:t>envolvido</w:t>
      </w:r>
      <w:r>
        <w:rPr>
          <w:rFonts w:ascii="Times New Roman" w:hAnsi="Times New Roman"/>
          <w:sz w:val="24"/>
        </w:rPr>
        <w:t xml:space="preserve"> (BRASIL, 2023, art. 2º), e entre as fontes de recursos não há fundo próprio nem transferência obrigatória aos municípios (BRASIL, 2023, art. 11). Se a proposição se confirmar, o achado não será criatividade docente, e sim um custo não pago pelo Estado e assumido por alguém em seu lugar, retirado do próprio bolso, do próprio celular ou do próprio tempo de descanso.</w:t>
      </w:r>
    </w:p>
    <w:p>
      <w:pPr>
        <w:spacing w:line="360" w:lineRule="auto"/>
        <w:ind w:firstLine="709"/>
        <w:jc w:val="both"/>
      </w:pPr>
      <w:r>
        <w:rPr>
          <w:rFonts w:ascii="Times New Roman" w:hAnsi="Times New Roman"/>
          <w:sz w:val="24"/>
        </w:rPr>
        <w:t xml:space="preserve">Uma categoria nova se justifica porque as lentes da tese, mesmo juntas, deixam essa situação sem nome. A ACP mostra a reinterpretação da política na escola e reconhece, desde sua formulação, o peso da matéria, pois as políticas </w:t>
      </w:r>
      <w:r>
        <w:rPr>
          <w:rFonts w:ascii="Times New Roman" w:hAnsi="Times New Roman"/>
          <w:sz w:val="24"/>
          <w:highlight w:val="yellow"/>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xml:space="preserve">). Lipsky descreve a decisão profissional como repartição de recursos escassos, mas construiu sua teoria observando serviços </w:t>
      </w:r>
      <w:r>
        <w:rPr>
          <w:rFonts w:ascii="Times New Roman" w:hAnsi="Times New Roman"/>
          <w:sz w:val="24"/>
          <w:highlight w:val="yellow"/>
        </w:rPr>
        <w:t>de grande porte, em que o atendimento em massa é a regra (LIPSKY, 2019</w:t>
      </w:r>
      <w:r>
        <w:rPr>
          <w:rFonts w:ascii="Times New Roman" w:hAnsi="Times New Roman"/>
          <w:sz w:val="24"/>
        </w:rPr>
        <w:t>). Numa escola pequena de um distrito como Pipa, quem decide reencontra na rua as famílias atingidas pela decisão. Nenhuma das duas lentes trata do caso em que a condição anunciada, seja o equipamento, a conexão ou a formação, não chega à escola e a decisão passa a supri-la.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 três formulações apresentadas na Introdução não têm o mesmo estatuto. Habitar digital e rugosidade tecnológica nomeiam condições do contexto, documentadas no Capítulo 6 com o registro iconográfico e o acervo histórico do distrito e a serem completadas pela análise documental, ainda não realizada. A discricionariedade substitutiva é uma proposição sobre a ação profissional, e somente as narrativas podem testá-la, com os critérios fixados a seguir. As duas condições chegam ao Capítulo 7 como condições documentadas; a proposição chega como hipótese.</w:t>
      </w:r>
    </w:p>
    <w:p>
      <w:pPr>
        <w:spacing w:line="360" w:lineRule="auto"/>
        <w:ind w:firstLine="709"/>
        <w:jc w:val="both"/>
      </w:pPr>
      <w:r>
        <w:rPr>
          <w:rFonts w:ascii="Times New Roman" w:hAnsi="Times New Roman"/>
          <w:sz w:val="24"/>
        </w:rPr>
        <w:t>Por ser uma proposição, a categoria precisa poder falhar. Seus componentes e as condições de sua recusa foram registrados, antes da primeira entrevista, nos critérios metodológicos que sustentarão a categoria analítica e não serão alterados depois dela; qualquer mudança exigirá novo registro, datado e justificado. São três os componentes verificáveis. O primeiro é a ausência de objeto a distribuir: a decisão não recai sobre a alocação de um recurso existente, pois não há recurso a alocar. O segundo é a substituição com meios próprios: diante da ausência, o profissional recorre a aparelho, dado móvel, material ou tempo próprios, ou busca por conta própria o conhecimento não oferecido pela formação continuada. O terceiro é o custo pessoal sob visibilidade direta. A decisão é tomada diante de crianças e famílias que o profissional reencontra no território, sem a mediação burocrática dos serviços de grande porte, e o custo recai sobre ele, sobretudo em tempo retirado de uma jornada já ocupada.</w:t>
      </w:r>
    </w:p>
    <w:p>
      <w:pPr>
        <w:spacing w:line="360" w:lineRule="auto"/>
        <w:ind w:firstLine="709"/>
        <w:jc w:val="both"/>
      </w:pPr>
      <w:r>
        <w:rPr>
          <w:rFonts w:ascii="Times New Roman" w:hAnsi="Times New Roman"/>
          <w:sz w:val="24"/>
        </w:rPr>
        <w:t>No segundo componente, a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A profissional aprende por conta própria, no tempo retirado da jornada, ou ensina o que já domina, e o eixo se reduz a esse repertório. Aprender sozinha corresponde diretamente ao segundo componente. Ensinar o que já domina é mais difícil de interpretar, pois o repertório próprio pode ocupar o lugar da formação ausente, mas a restrição também pode resultar de escolha pedagógica sem relação com a ausência. Não avaliamos o saber das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Pela regra fixada na seção 4.1, não deduziremos da trajetória da pesquisadora na rede as datas dessas ações formativas. A hipótese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contará para o segundo componente quando os registros de formação o tornarem plausível, com decisão justificada por escrito. Também aqui examinamos a correspondência entre o oferecido e o exigido, conforme os itens 5.4 e 5.5 dos critérios metodológicos que sustentarão a categoria analítica.</w:t>
      </w:r>
    </w:p>
    <w:p>
      <w:pPr>
        <w:spacing w:line="360" w:lineRule="auto"/>
        <w:ind w:firstLine="709"/>
        <w:jc w:val="both"/>
      </w:pPr>
      <w:r>
        <w:rPr>
          <w:rFonts w:ascii="Times New Roman" w:hAnsi="Times New Roman"/>
          <w:sz w:val="24"/>
        </w:rPr>
        <w:t>A categoria se confirma se as narrativas descreverem situações com os três componentes ao mesmo tempo e com a decisão reconhecida como própria. Essas situações precisam aparecer de forma recorrente, sem indução pela pergunta, numa parte expressiva dos doze participantes. Um episódio isolado indica contingência e não basta para confirmar. Os relatos surgidos apenas depois das perguntas diretas do Eixo 4 do roteiro serão marcados como tal e só contarão para a confirmação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Três situações levam à recusa. Na primeira, as narrativas descrevem revezamento, agendamento disputado, fila ou critérios de prioridade para o uso do kit multimídia ou da conectividade. Registra-se, então, discricionariedade alocativa no sentido de Lipsky, e a categoria proposta se torna desnecessária para esses recursos. O teste tem base material. Segundo informações preliminares, a verificar nos registros de aquisição, a escola dispõe de um kit multimídia composto por televisão, projetor e notebook, destinado a toda a escola e único bem sujeito a racionamento, e a entrevista pergunta como se decide seu uso quando mais de uma turma precisa dele. Na segunda, os profissionais descrevem a orientação da PNED como ambígua e o próprio trabalho como esforço de interpretá-la; nesse caso, a recontextualização da ACP já explica o fenômeno. Na terceira, não há relato recorrente de uso de meios próprios, o segundo componente não se confirma e a categoria não se sustenta.</w:t>
      </w:r>
    </w:p>
    <w:p>
      <w:pPr>
        <w:spacing w:line="360" w:lineRule="auto"/>
        <w:ind w:firstLine="709"/>
        <w:jc w:val="both"/>
      </w:pPr>
      <w:r>
        <w:rPr>
          <w:rFonts w:ascii="Times New Roman" w:hAnsi="Times New Roman"/>
          <w:sz w:val="24"/>
        </w:rPr>
        <w:t>Há também duas situações intermediárias. Se a substituição se confirmar, mas os profissionais afirmarem não haver alternativa, o quadro é de transferência de custo do Estado para o trabalhador, sem margem de decisão propriamente dita. O achado continua válido, e a formulação muda de nome. Essa distinção será examinada nas perguntas do Eixo 4 sobre o modo como o profissional entende a própria decisão. Se a substituição aparecer entre profissionais em regência e não entre quem está na coordenação, na direção ou na equipe técnica da Secretaria, a categoria fica delimitada a essa posição institucional. Direção e equipe técnica têm um participante cada, o que permite descrever essas posições, sem generalizar sobre elas. No Capítulo 7, indicaremos qual das quatro situações se verificou: confirmação, delimitação, renomeação ou recusa.</w:t>
      </w:r>
    </w:p>
    <w:p>
      <w:pPr>
        <w:spacing w:line="360" w:lineRule="auto"/>
        <w:ind w:firstLine="709"/>
        <w:jc w:val="both"/>
      </w:pPr>
      <w:r>
        <w:rPr>
          <w:rFonts w:ascii="Times New Roman" w:hAnsi="Times New Roman"/>
          <w:sz w:val="24"/>
        </w:rPr>
        <w:t>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a professora responsável pela turma. O custo recai sobre o tempo e os recursos pessoais de quem está na ponta. Soluções improvisadas, como aparelhos e aplicativos pessoais usados com as crianças, podem ainda contrariar a proteção de dados pretendida pela própria lei. A substituição tem, além disso, um efeito sobre a política, pois faz o eixo parecer em andamento e esconde a falta dos meios devidos. É nesse sentido que retomamos a advertência de Lipsky (2019) sobre a distorção do serviço ideal, citada acima: quando o improviso funciona,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Os instrumentos foram ajustados para que cada componente tenha onde aparecer sem que a pergunta o produza. No roteiro das entrevistas, o Eixo 4 passa a distinguir o recurso inexistente do equipamento com defeito. Ele pergunta como se decide o uso quando mais de uma turma precisa do mesmo bem, o que o profissional faz quando o recurso não existe, se recorre a algo seu, em que momento e com que tempo, como entende essa decisão e se a convivência com as famílias no distrito pesa em sua escolha. O Eixo 4 pergunta também pelos aplicativos e plataformas usados com as crianças, pelo aparelho empregado e pelo tratamento dado aos dados delas, de modo a abrir espaço para o risco à proteção de dados apontado nesta seção. O Eixo 1 pergunta desde quando as formações chegaram e como o profissional lida com conteúdos ainda não trabalhados. As partes do roteiro dirigidas à coordenação, à direção e à Secretaria Municipal de Educação recebem perguntas equivalentes, indispensáveis ao exame da delimitação por posição institucional. O questionário passa a registrar o ano da primeira formação em educação digital, os conteúdos tratados e a frequência do trabalho feito fora da jornada. O uso de meios próprios fica reservado à entrevista, para o questionário, aplicado antes, não antecipar o tema. No Eixo 4, as perguntas abertas precedem as diretas, e a entrevistadora anota se o relato de substituição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Esses critérios servem também para evitar dois erros: celebrar o esforço individual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highlight w:val="yellow"/>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rPr>
        <w:t>. Se a categoria se sustentar, mostrará um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Escola Municipal Domitila Castelo,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 e a atuação técnica na Secretaria Municipal de Educação são outras. Ball, Maguire e Braun (2016</w:t>
      </w:r>
      <w:r>
        <w:rPr>
          <w:rFonts w:ascii="Times New Roman" w:hAnsi="Times New Roman"/>
          <w:sz w:val="24"/>
        </w:rPr>
        <w:t xml:space="preserve">) registram essa diferença ao observar que </w:t>
      </w:r>
      <w:r>
        <w:rPr>
          <w:rFonts w:ascii="Times New Roman" w:hAnsi="Times New Roman"/>
          <w:sz w:val="24"/>
          <w:highlight w:val="yellow"/>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rPr>
        <w:t xml:space="preserve">Tomamos os profissionais da educação, em suas diferentes funções, pela noção de burocracia de nível de rua, pois cada posição envolve modos distintos de interpretar, decidir e mediar as políticas públicas. </w:t>
      </w:r>
      <w:r>
        <w:rPr>
          <w:rFonts w:ascii="Times New Roman" w:hAnsi="Times New Roman"/>
          <w:sz w:val="24"/>
          <w:highlight w:val="yellow"/>
        </w:rPr>
        <w:t>Como discutido na Introdução, para Lipsky (2019) as decisões, as rotinas e os dispositivos criados por esses trabalhadores tornam-se, na prática,</w:t>
      </w:r>
      <w:r>
        <w:rPr>
          <w:rFonts w:ascii="Times New Roman" w:hAnsi="Times New Roman"/>
          <w:sz w:val="24"/>
        </w:rPr>
        <w:t xml:space="preserve"> as políticas públicas que eles realizam</w:t>
      </w:r>
      <w:r>
        <w:rPr>
          <w:rFonts w:ascii="Times New Roman" w:hAnsi="Times New Roman"/>
          <w:sz w:val="24"/>
        </w:rPr>
        <w:t>.</w:t>
      </w:r>
    </w:p>
    <w:p>
      <w:pPr>
        <w:spacing w:line="360" w:lineRule="auto"/>
        <w:ind w:firstLine="709"/>
        <w:jc w:val="both"/>
      </w:pPr>
      <w:r>
        <w:rPr>
          <w:rFonts w:ascii="Times New Roman" w:hAnsi="Times New Roman"/>
          <w:sz w:val="24"/>
        </w:rPr>
        <w:t>Ouvindo quem trabalha na coordenação pedagógica, na direção escolar e na equipe técnica da Secretaria Municipal de Educação, chegamos às exigências administrativas e às pressões institucionais presentes em diferentes pontos da rede. Quem trabalha diretamente nos 1º e 2º anos mostra como as orientações são interpretadas diante das condições do cotidiano escolar. A Secretaria não será ouvida como detentora do saber, nem a professora como executora. Poremos essas posições em relação sem hierarquizá-las, respeitando o que é próprio de cada uma e o lugar que ocupam na atuação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As entrevistas serão individuais, em espaço reservado, gravadas com o consentimento dos participantes e depois transcritas.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a) Os profissionais da educação: seleção, composição e posições</w:t>
      </w:r>
    </w:p>
    <w:p>
      <w:pPr>
        <w:spacing w:line="360" w:lineRule="auto"/>
        <w:ind w:firstLine="709"/>
        <w:jc w:val="both"/>
      </w:pPr>
      <w:r>
        <w:rPr>
          <w:rFonts w:ascii="Times New Roman" w:hAnsi="Times New Roman"/>
          <w:sz w:val="24"/>
        </w:rPr>
        <w:t>Participarão da pesquisa doze profissionais da educação da rede municipal de ensino de Tibau do Sul/RN, em diferentes funções ligadas à implementação da política: seis que trabalham diretamente nas turmas do 1º e do 2º anos do Ensino Fundamental, quatro da coordenação pedagógica, um da direção escolar e um da Secretaria Municipal de Educação (SME).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Seis desses profissionais trabalham diretamente com as três turmas do 1º ano, com setenta e quatro crianças matriculadas, e com as três turmas do 2º ano, com sessenta e seis estudantes. São cento e quarenta crianças em processo de alfabetização, em convívio diário com esses seis profissionais. Mesmo sem ouvi-las, é por elas que esta pesquisa existe.</w:t>
      </w:r>
    </w:p>
    <w:p>
      <w:pPr>
        <w:spacing w:line="360" w:lineRule="auto"/>
        <w:ind w:firstLine="709"/>
        <w:jc w:val="both"/>
      </w:pPr>
      <w:r>
        <w:rPr>
          <w:rFonts w:ascii="Times New Roman" w:hAnsi="Times New Roman"/>
          <w:sz w:val="24"/>
        </w:rPr>
        <w:t>Completam o grupo quatro profissionais da coordenação pedagógica, um da direção da unidade e um da Secretaria Municipal de Educação, cada qual com as responsabilidades, as condições e as possibilidades de ação próprias da função.</w:t>
      </w:r>
    </w:p>
    <w:p>
      <w:pPr>
        <w:spacing w:line="360" w:lineRule="auto"/>
        <w:ind w:firstLine="709"/>
        <w:jc w:val="both"/>
      </w:pPr>
      <w:r>
        <w:rPr>
          <w:rFonts w:ascii="Times New Roman" w:hAnsi="Times New Roman"/>
          <w:sz w:val="24"/>
        </w:rPr>
        <w:t>b) Instrumentos e procedimentos de produção de dados</w:t>
      </w:r>
    </w:p>
    <w:p>
      <w:pPr>
        <w:spacing w:line="360" w:lineRule="auto"/>
        <w:ind w:firstLine="709"/>
        <w:jc w:val="both"/>
      </w:pPr>
      <w:r>
        <w:rPr>
          <w:rFonts w:ascii="Times New Roman" w:hAnsi="Times New Roman"/>
          <w:sz w:val="24"/>
        </w:rPr>
        <w:t>São quatro instrumentos, e a ordem de entrada importa, pois cada um abre acesso a uma dimensão do problema. Começamos pelo questionário de perfil sociodemográfico e profissional, destinado a situar os doze profissionais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As entrevistas semiestruturadas só começam depois da sistematização desses dados, e nelas aparecem as interpretações, os sentidos e as justificativas dos profissionais. A análise documental, voltada aos registros institucionais, e o registro iconográfico, dedicado à materialidade do campo, completam o conjunto.</w:t>
      </w:r>
    </w:p>
    <w:p>
      <w:pPr>
        <w:spacing w:line="360" w:lineRule="auto"/>
        <w:ind w:firstLine="709"/>
        <w:jc w:val="both"/>
      </w:pPr>
      <w:r>
        <w:rPr>
          <w:rFonts w:ascii="Times New Roman" w:hAnsi="Times New Roman"/>
          <w:sz w:val="24"/>
        </w:rPr>
        <w:t>Juntas, as quatro fontes permitem ler a atuação da política em mais de um plano. Os conceitos da ACP orientam o exame da produção de sentidos e das tensões discursivas, e as formulações de Lipsky ajudam a entender as estratégias práticas diante das limitações materiais.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c) Questionário de perfil dos profissionais da educação</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O questionário tem quatro blocos temáticos, ligados às dimensões teóricas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 sociodemográfico e trajetória profissional: função exercida, formação, tempo de atuação e vínculo funcional;</w:t>
      </w:r>
    </w:p>
    <w:p>
      <w:pPr>
        <w:spacing w:line="360" w:lineRule="auto"/>
        <w:ind w:firstLine="709"/>
        <w:jc w:val="both"/>
      </w:pPr>
      <w:r>
        <w:rPr>
          <w:rFonts w:ascii="Times New Roman" w:hAnsi="Times New Roman"/>
          <w:sz w:val="24"/>
        </w:rPr>
        <w:t>● Formação continuada e competências digitais: oferta de formações pelas instâncias governamentais, ano da primeira formação em educação digital, conteúdos abordados, periodicidade e avaliação que os profissionais da educação fazem de sua aplicabilidade em suas diferentes funções;</w:t>
      </w:r>
    </w:p>
    <w:p>
      <w:pPr>
        <w:spacing w:line="360" w:lineRule="auto"/>
        <w:ind w:firstLine="709"/>
        <w:jc w:val="both"/>
      </w:pPr>
      <w:r>
        <w:rPr>
          <w:rFonts w:ascii="Times New Roman" w:hAnsi="Times New Roman"/>
          <w:sz w:val="24"/>
        </w:rPr>
        <w:t>● Materialidade da infraestrutura e do acesso tecnológico: disponibilidade de aparelhos em condições de uso, regularidade do sinal de internet, frequência de utilização do laboratório, disponibilidade de equipamentos multimídia, tempo de planejamento e trabalho realizado fora da jornada e percepção dos profissionais da educação sobre a adequação desses recursos às demandas dos anos iniciais;</w:t>
      </w:r>
    </w:p>
    <w:p>
      <w:pPr>
        <w:spacing w:line="360" w:lineRule="auto"/>
        <w:ind w:firstLine="709"/>
        <w:jc w:val="both"/>
      </w:pPr>
      <w:r>
        <w:rPr>
          <w:rFonts w:ascii="Times New Roman" w:hAnsi="Times New Roman"/>
          <w:sz w:val="24"/>
        </w:rPr>
        <w:t>● Familiaridade prévia com a PNED e concepções iniciais dos profissionais da educação sobre a educação digital escolar, que orientam o direcionamento das perguntas nas entrevistas.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highlight w:val="yellow"/>
        </w:rPr>
        <w:t>d</w:t>
      </w:r>
      <w:r>
        <w:rPr>
          <w:rFonts w:ascii="Times New Roman" w:hAnsi="Times New Roman"/>
          <w:sz w:val="24"/>
        </w:rPr>
        <w:t>)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O corpus documental tem dois conjuntos, com finalidades diferentes. O primeiro, pedagógico e institucional, reúne o Projeto Político-Pedagógico (PPP), planos de aula das turmas de 1º e 2º anos,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cinco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 e) a concepção de cidadania presente nos documentos, com atenção à medida em que a educação digital se associa ao pensamento crítico e à proteção da infância, em consonância com o objetivo específico (c) da tese.</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A cidadania, última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highlight w:val="yellow"/>
        </w:rPr>
        <w:t>e</w:t>
      </w:r>
      <w:r>
        <w:rPr>
          <w:rFonts w:ascii="Times New Roman" w:hAnsi="Times New Roman"/>
          <w:sz w:val="24"/>
        </w:rPr>
        <w:t>)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de 1º e 2º anos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highlight w:val="yellow"/>
        </w:rPr>
        <w:t>oito</w:t>
      </w:r>
      <w:r>
        <w:rPr>
          <w:rFonts w:ascii="Times New Roman" w:hAnsi="Times New Roman"/>
          <w:sz w:val="24"/>
        </w:rPr>
        <w:t xml:space="preserve"> figuras analisadas no Capítulo 6, entre fotografias</w:t>
      </w:r>
      <w:r>
        <w:rPr>
          <w:rFonts w:ascii="Times New Roman" w:hAnsi="Times New Roman"/>
          <w:sz w:val="24"/>
          <w:highlight w:val="yellow"/>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4.5.1.</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nossa)2</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 2 Thematic analysis is a method for identifying, analysing, and reporting patterns (themes) within data. It minimally organises and describes your data set in (rich) detail. However, it also often goes further than this, and interprets various aspects of the research topic. (BRAUN; CLARKE, 2006, p. 79)</w:t>
      </w:r>
    </w:p>
    <w:p>
      <w:pPr>
        <w:spacing w:line="360" w:lineRule="auto"/>
        <w:ind w:firstLine="709"/>
        <w:jc w:val="both"/>
      </w:pPr>
      <w:r>
        <w:rPr>
          <w:rFonts w:ascii="Times New Roman" w:hAnsi="Times New Roman"/>
          <w:sz w:val="24"/>
        </w:rPr>
        <w:t>a) O percurso analítico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dialogam com a ACP: interpretação do texto legal, condicionantes contextuais, estratégias de recontextualização e tensões entre o prescrito e o atuado. Três vêm da teoria da burocracia de nível de rua: discricionariedade profissional, mecanismos de enfrentamento das limitações de trabalho e condições materiais da rotina escolar. A oitava atravessa as demais e trata dos sentidos da educação digital e da formação cidadã na cultura digital. Essas dimensões orientam a primeira leitura e podem ser deslocadas, combinadas ou descartadas ao longo da análise. Os componentes da discricionariedade substitutiva, definidos na seção 4.3, serão procurados sobretudo nas dimensões da discricionariedade profissional e dos mecanismos de enfrentamento, sem se confundirem com elas. Na dimensão da discricionariedade profissional, a codificação separará as decisões que repartem um recurso existente das que suprem um recurso ausente.</w:t>
      </w:r>
    </w:p>
    <w:p>
      <w:pPr>
        <w:spacing w:line="360" w:lineRule="auto"/>
        <w:ind w:firstLine="709"/>
        <w:jc w:val="both"/>
      </w:pPr>
      <w:r>
        <w:rPr>
          <w:rFonts w:ascii="Times New Roman" w:hAnsi="Times New Roman"/>
          <w:sz w:val="24"/>
        </w:rPr>
        <w:t>O plano de codificação conversa com as cinco categorias sensibilizadoras construídas na perspectiva comparada do Capítulo 5: governança, formação, infraestrutura, continuidade institucional e cultura digital. Formação e infraestrutura entram nos condicionantes contextuais, e a formação será lida também como condição cuja ausência pode fazer do próprio conhecimento objeto de substituição, conforme a seção 4.3. A cultura digital fica na dimensão transversal da cidadania. Governança e continuidade institucional serão examinadas nos documentos normativos e nas falas da equipe gestora e do profissional da Secretaria Municipal de Educação.</w:t>
      </w:r>
    </w:p>
    <w:p>
      <w:pPr>
        <w:spacing w:line="360" w:lineRule="auto"/>
        <w:ind w:firstLine="709"/>
        <w:jc w:val="both"/>
      </w:pPr>
      <w:r>
        <w:rPr>
          <w:rFonts w:ascii="Times New Roman" w:hAnsi="Times New Roman"/>
          <w:sz w:val="24"/>
        </w:rPr>
        <w:t>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discricionariedade, em Lipsky, e da recontextualização, na ACP.</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 ou na Secretaria Municipal de Educação.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Nesse percurso, a recontextualização funciona como categoria de síntese. Ela reúne a leitura da norma, as condições institucionais e a discricionariedade profissional e ajuda a entender a participação dos profissionais na produção dos sentidos da política na escola. A discricionariedade substitutiva, se confirmada, dará nome a uma dessas formas de participação, aquela na qual o profissional supre com meios próprios uma condição anunciada pela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highlight w:val="yellow"/>
        </w:rPr>
        <w:t>Braun e Clarke (2019) lembram que a reflexividade é parte inseparável da análise: na análise temática reflexiva, como vimos na Introdução, a subjetividade é recurso analítico, e não viés a eliminar.</w:t>
      </w:r>
    </w:p>
    <w:p>
      <w:pPr>
        <w:spacing w:line="360" w:lineRule="auto"/>
        <w:ind w:firstLine="709"/>
        <w:jc w:val="both"/>
      </w:pPr>
      <w:r>
        <w:rPr>
          <w:rFonts w:ascii="Times New Roman" w:hAnsi="Times New Roman"/>
          <w:sz w:val="24"/>
        </w:rPr>
        <w:t>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confirmar a discricionariedade substitutiva, porém, exigimos recorrência, conforme a seção 4.3. Há aqui uma tensão assumida: uma categoria nova precisa de mais do que um relato expressivo.</w:t>
      </w:r>
    </w:p>
    <w:p>
      <w:pPr>
        <w:spacing w:line="360" w:lineRule="auto" w:before="240" w:after="240"/>
      </w:pPr>
      <w:r>
        <w:rPr>
          <w:rFonts w:ascii="Times New Roman" w:hAnsi="Times New Roman"/>
          <w:b/>
          <w:sz w:val="24"/>
        </w:rPr>
        <w:t>4.5.1 Compromissos éticos, critérios de rigor, cronograma e limitações da pesquisa</w:t>
      </w:r>
    </w:p>
    <w:p>
      <w:pPr>
        <w:spacing w:line="360" w:lineRule="auto"/>
        <w:ind w:firstLine="709"/>
        <w:jc w:val="both"/>
      </w:pPr>
      <w:r>
        <w:rPr>
          <w:rFonts w:ascii="Times New Roman" w:hAnsi="Times New Roman"/>
          <w:sz w:val="24"/>
        </w:rPr>
        <w:t>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que decorrem da formulação da categoria,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a)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Manter uma leitura divergente da do participante exige cuidado ético e epistemológico. A decisão se apoia no referencial teórico: os profissionais relatam experiências vividas, e a pesquisa examina esses relatos pela lente das estruturas políticas (ACP) e organizacionais (burocracia de nível de rua).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highlight w:val="yellow"/>
        </w:rPr>
        <w:t xml:space="preserve">b)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metodológicos que sustentarão a categoria analítica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Nas duas semanas seguintes, aplicaremos presencialmente os questionários de perfil aos doze profissionais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Vêm então quatro semanas, núcleo da produção dos dados orais e documentais. Na primeira quinzena, entrevistaremos os profissionais da coordenação pedagógica, da direção escolar e da Secretaria Municipal de Educação, para mapear o quadro institucional que orienta o acompanhamento da política no município. Na segunda, faremos as entrevistas individuais com os seis profissionais das turmas de 1º e 2º anos, em ambiente reservado e com gravação em áudio consentida.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highlight w:val="yellow"/>
        </w:rPr>
        <w:t>c</w:t>
      </w:r>
      <w:r>
        <w:rPr>
          <w:rFonts w:ascii="Times New Roman" w:hAnsi="Times New Roman"/>
          <w:sz w:val="24"/>
        </w:rPr>
        <w:t>)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highlight w:val="yellow"/>
        </w:rPr>
        <w:t>), a amostragem intencional não permite</w:t>
      </w:r>
      <w:r>
        <w:rPr>
          <w:rFonts w:ascii="Times New Roman" w:hAnsi="Times New Roman"/>
          <w:sz w:val="24"/>
        </w:rPr>
        <w:t xml:space="preserve"> generalizar os resultados para a população, </w:t>
      </w:r>
      <w:r>
        <w:rPr>
          <w:rFonts w:ascii="Times New Roman" w:hAnsi="Times New Roman"/>
          <w:sz w:val="24"/>
          <w:highlight w:val="yellow"/>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ind w:firstLine="709"/>
        <w:jc w:val="both"/>
      </w:pPr>
      <w:r>
        <w:rPr>
          <w:rFonts w:ascii="Times New Roman" w:hAnsi="Times New Roman"/>
          <w:sz w:val="24"/>
        </w:rPr>
        <w:t>Com esse desenho, cada capítulo de análise responde a uma parte da questão norteadora. O Capítulo 5 examina o que a política promete e com que meios. O Capítulo 6 caracteriza as condições de recepção na escola e no território. O Capítulo 7 ouvirá quem trabalha na distância entre uma coisa e outra e dirá, pelos critérios da seção 4.3, se a discricionariedade substitutiva se confirma ou se deve ser delimitada, renomeada ou recusada. A recusa também será resultado; deixar a pergunta sem resposta, não. Nas seis turmas de 1º e 2º anos, cento e quarenta crianças aprendem agora a ler e a escrever,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 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240" w:lineRule="auto" w:after="240"/>
        <w:jc w:val="left"/>
      </w:pPr>
      <w:r>
        <w:rPr>
          <w:rFonts w:ascii="Times New Roman" w:hAnsi="Times New Roman"/>
          <w:sz w:val="24"/>
        </w:rPr>
        <w:t>LIPSKY, Michael. Burocracia de nível de rua: dilemas do indivíduo nos serviços públicos. Edição expandida do 30º aniversário. Tradução de Arthur Eduardo Moura da Cunha. Brasília, DF: Enap, 2019.</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MAINARDES, Jefferson. Contribuições da perspectiva ético-ontoepistemológica para a pesquisa do campo da política educacional. Arquivos Analíticos de Políticas Educativas, v. 30, n. 146, 2022. DOI: https://doi.org/10.14507/epaa.30.7436. 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YIN, Robert K. Estudo de caso: planejamento e métodos. 2. ed. Porto Alegre: Bookman, 2001.</w:t>
      </w:r>
    </w:p>
    <w:p>
      <w:pPr>
        <w:spacing w:line="360" w:lineRule="auto" w:before="240" w:after="240"/>
      </w:pPr>
      <w:r>
        <w:rPr>
          <w:rFonts w:ascii="Times New Roman" w:hAnsi="Times New Roman"/>
          <w:b/>
          <w:sz w:val="24"/>
        </w:rPr>
        <w:t>APÊNDICE</w:t>
      </w:r>
      <w:r>
        <w:rPr>
          <w:rFonts w:ascii="Times New Roman" w:hAnsi="Times New Roman"/>
          <w:b/>
          <w:sz w:val="24"/>
          <w:highlight w:val="yellow"/>
        </w:rPr>
        <w:t xml:space="preserve"> B</w:t>
      </w:r>
      <w:r>
        <w:rPr>
          <w:rFonts w:ascii="Times New Roman" w:hAnsi="Times New Roman"/>
          <w:b/>
          <w:sz w:val="24"/>
        </w:rPr>
        <w:t xml:space="preserve"> – QUESTIONÁRIO DE PERFIL E PERCEPÇÕES SOBRE A PNED</w:t>
      </w:r>
    </w:p>
    <w:p>
      <w:pPr>
        <w:spacing w:line="360" w:lineRule="auto"/>
        <w:ind w:firstLine="709"/>
        <w:jc w:val="both"/>
      </w:pPr>
      <w:r>
        <w:rPr>
          <w:rFonts w:ascii="Times New Roman" w:hAnsi="Times New Roman"/>
          <w:sz w:val="24"/>
        </w:rPr>
        <w:t>Pesquisa: a implementação do eixo educação digital escolar da Política Nacional de Educação Digital nos anos iniciais do Ensino Fundamental, na perspectiva dos profissionais da educação que atuam na rede municipal de ensino.</w:t>
      </w:r>
    </w:p>
    <w:p>
      <w:pPr>
        <w:spacing w:line="360" w:lineRule="auto"/>
        <w:ind w:firstLine="709"/>
        <w:jc w:val="both"/>
      </w:pPr>
      <w:r>
        <w:rPr>
          <w:rFonts w:ascii="Times New Roman" w:hAnsi="Times New Roman"/>
          <w:sz w:val="24"/>
        </w:rPr>
        <w:t>Público alvo: doze profissionais da educação que atuam na rede municipal de ensino, sendo seis profissionais que atuam diretamente nas turmas do 1º e do 2º anos do Ensino Fundamental, quatro profissionais da coordenação pedagógica, um profissional responsável pela direção escolar e um profissional vinculado à Secretaria Municipal de Educação de Tibau do Sul/RN.</w:t>
      </w:r>
    </w:p>
    <w:p>
      <w:pPr>
        <w:spacing w:line="360" w:lineRule="auto"/>
        <w:ind w:firstLine="709"/>
        <w:jc w:val="both"/>
      </w:pPr>
      <w:r>
        <w:rPr>
          <w:rFonts w:ascii="Times New Roman" w:hAnsi="Times New Roman"/>
          <w:sz w:val="24"/>
        </w:rPr>
        <w:t>Objetivo do instrumento: caracterizar o perfil profissional dos profissionais da educação e levantar dados preliminares sobre as condições institucionais, estruturais e territoriais de trabalho, bem como o grau de conhecimento e as percepções iniciais sobre a Política Nacional de Educação Digital (PNED, Lei nº 14.533/2023), fornecendo subsídios empíricos para o direcionamento das entrevistas semiestruturadas.</w:t>
      </w:r>
    </w:p>
    <w:p>
      <w:pPr>
        <w:spacing w:line="360" w:lineRule="auto"/>
        <w:ind w:firstLine="709"/>
        <w:jc w:val="both"/>
      </w:pPr>
      <w:r>
        <w:rPr>
          <w:rFonts w:ascii="Times New Roman" w:hAnsi="Times New Roman"/>
          <w:sz w:val="24"/>
        </w:rPr>
        <w:t>Forma de aplicação: por meio de formulário digital, anterior à realização das entrevistas.</w:t>
      </w:r>
    </w:p>
    <w:p>
      <w:pPr>
        <w:spacing w:line="360" w:lineRule="auto"/>
        <w:ind w:firstLine="709"/>
        <w:jc w:val="both"/>
      </w:pPr>
      <w:r>
        <w:rPr>
          <w:rFonts w:ascii="Times New Roman" w:hAnsi="Times New Roman"/>
          <w:sz w:val="24"/>
        </w:rPr>
        <w:t>Natureza das questões: o questionário é confidencial. As respostas serão tratadas sob anonimato e protegidas pelas normas éticas da pesquisa com seres humanos (Resolução CNS nº 466/2012 e nº 510/2016).</w:t>
      </w:r>
    </w:p>
    <w:p>
      <w:pPr>
        <w:spacing w:line="360" w:lineRule="auto" w:before="240" w:after="240"/>
      </w:pPr>
      <w:r>
        <w:rPr>
          <w:rFonts w:ascii="Times New Roman" w:hAnsi="Times New Roman"/>
          <w:b/>
          <w:sz w:val="24"/>
        </w:rPr>
        <w:t>BLOCO 1: PERFIL SOCIODEMOGRÁFICO E TRAJETÓRIA PROFISSIONAL</w:t>
      </w:r>
    </w:p>
    <w:p>
      <w:pPr>
        <w:spacing w:line="360" w:lineRule="auto"/>
        <w:ind w:firstLine="709"/>
        <w:jc w:val="both"/>
      </w:pPr>
      <w:r>
        <w:rPr>
          <w:rFonts w:ascii="Times New Roman" w:hAnsi="Times New Roman"/>
          <w:sz w:val="24"/>
        </w:rPr>
        <w:t>1. Função profissional exercida na rede municipal:</w:t>
      </w:r>
    </w:p>
    <w:p>
      <w:pPr>
        <w:spacing w:line="360" w:lineRule="auto"/>
        <w:ind w:firstLine="709"/>
        <w:jc w:val="both"/>
      </w:pPr>
      <w:r>
        <w:rPr>
          <w:rFonts w:ascii="Times New Roman" w:hAnsi="Times New Roman"/>
          <w:sz w:val="24"/>
        </w:rPr>
        <w:t>( ) Atuação direta em turma dos anos iniciais do Ensino Fundamental</w:t>
      </w:r>
    </w:p>
    <w:p>
      <w:pPr>
        <w:spacing w:line="360" w:lineRule="auto"/>
        <w:ind w:firstLine="709"/>
        <w:jc w:val="both"/>
      </w:pPr>
      <w:r>
        <w:rPr>
          <w:rFonts w:ascii="Times New Roman" w:hAnsi="Times New Roman"/>
          <w:sz w:val="24"/>
        </w:rPr>
        <w:t>( ) Coordenação pedagógica</w:t>
      </w:r>
    </w:p>
    <w:p>
      <w:pPr>
        <w:spacing w:line="360" w:lineRule="auto"/>
        <w:ind w:firstLine="709"/>
        <w:jc w:val="both"/>
      </w:pPr>
      <w:r>
        <w:rPr>
          <w:rFonts w:ascii="Times New Roman" w:hAnsi="Times New Roman"/>
          <w:sz w:val="24"/>
        </w:rPr>
        <w:t>( ) Gestão escolar (Direção)</w:t>
      </w:r>
    </w:p>
    <w:p>
      <w:pPr>
        <w:spacing w:line="360" w:lineRule="auto"/>
        <w:ind w:firstLine="709"/>
        <w:jc w:val="both"/>
      </w:pPr>
      <w:r>
        <w:rPr>
          <w:rFonts w:ascii="Times New Roman" w:hAnsi="Times New Roman"/>
          <w:sz w:val="24"/>
        </w:rPr>
        <w:t>( ) Equipe técnica da Secretaria Municipal de Educação</w:t>
      </w:r>
    </w:p>
    <w:p>
      <w:pPr>
        <w:spacing w:line="360" w:lineRule="auto"/>
        <w:ind w:firstLine="709"/>
        <w:jc w:val="both"/>
      </w:pPr>
      <w:r>
        <w:rPr>
          <w:rFonts w:ascii="Times New Roman" w:hAnsi="Times New Roman"/>
          <w:sz w:val="24"/>
        </w:rPr>
        <w:t>( ) Outra: _________________________________________________</w:t>
      </w:r>
    </w:p>
    <w:p>
      <w:pPr>
        <w:spacing w:line="360" w:lineRule="auto"/>
        <w:ind w:firstLine="709"/>
        <w:jc w:val="both"/>
      </w:pPr>
      <w:r>
        <w:rPr>
          <w:rFonts w:ascii="Times New Roman" w:hAnsi="Times New Roman"/>
          <w:sz w:val="24"/>
        </w:rPr>
        <w:t>2. Ano de atuação nas turmas dos anos iniciais (para profissionais da educação que atuam diretamente em turma):</w:t>
      </w:r>
    </w:p>
    <w:p>
      <w:pPr>
        <w:spacing w:line="360" w:lineRule="auto"/>
        <w:ind w:firstLine="709"/>
        <w:jc w:val="both"/>
      </w:pPr>
      <w:r>
        <w:rPr>
          <w:rFonts w:ascii="Times New Roman" w:hAnsi="Times New Roman"/>
          <w:sz w:val="24"/>
        </w:rPr>
        <w:t>( ) 1º ano do Ensino Fundamental</w:t>
      </w:r>
    </w:p>
    <w:p>
      <w:pPr>
        <w:spacing w:line="360" w:lineRule="auto"/>
        <w:ind w:firstLine="709"/>
        <w:jc w:val="both"/>
      </w:pPr>
      <w:r>
        <w:rPr>
          <w:rFonts w:ascii="Times New Roman" w:hAnsi="Times New Roman"/>
          <w:sz w:val="24"/>
        </w:rPr>
        <w:t>( ) 2º ano do Ensino Fundamental</w:t>
      </w:r>
    </w:p>
    <w:p>
      <w:pPr>
        <w:spacing w:line="360" w:lineRule="auto"/>
        <w:ind w:firstLine="709"/>
        <w:jc w:val="both"/>
      </w:pPr>
      <w:r>
        <w:rPr>
          <w:rFonts w:ascii="Times New Roman" w:hAnsi="Times New Roman"/>
          <w:sz w:val="24"/>
        </w:rPr>
        <w:t>( ) Não se aplica</w:t>
      </w:r>
    </w:p>
    <w:p>
      <w:pPr>
        <w:spacing w:line="360" w:lineRule="auto"/>
        <w:ind w:firstLine="709"/>
        <w:jc w:val="both"/>
      </w:pPr>
      <w:r>
        <w:rPr>
          <w:rFonts w:ascii="Times New Roman" w:hAnsi="Times New Roman"/>
          <w:sz w:val="24"/>
        </w:rPr>
        <w:t>3. Faixa etária:</w:t>
      </w:r>
    </w:p>
    <w:p>
      <w:pPr>
        <w:spacing w:line="360" w:lineRule="auto"/>
        <w:ind w:firstLine="709"/>
        <w:jc w:val="both"/>
      </w:pPr>
      <w:r>
        <w:rPr>
          <w:rFonts w:ascii="Times New Roman" w:hAnsi="Times New Roman"/>
          <w:sz w:val="24"/>
        </w:rPr>
        <w:t>( ) Até 29 anos</w:t>
      </w:r>
    </w:p>
    <w:p>
      <w:pPr>
        <w:spacing w:line="360" w:lineRule="auto"/>
        <w:ind w:firstLine="709"/>
        <w:jc w:val="both"/>
      </w:pPr>
      <w:r>
        <w:rPr>
          <w:rFonts w:ascii="Times New Roman" w:hAnsi="Times New Roman"/>
          <w:sz w:val="24"/>
        </w:rPr>
        <w:t>( ) 30 a 39 anos</w:t>
      </w:r>
    </w:p>
    <w:p>
      <w:pPr>
        <w:spacing w:line="360" w:lineRule="auto"/>
        <w:ind w:firstLine="709"/>
        <w:jc w:val="both"/>
      </w:pPr>
      <w:r>
        <w:rPr>
          <w:rFonts w:ascii="Times New Roman" w:hAnsi="Times New Roman"/>
          <w:sz w:val="24"/>
        </w:rPr>
        <w:t>( ) 40 a 49 anos</w:t>
      </w:r>
    </w:p>
    <w:p>
      <w:pPr>
        <w:spacing w:line="360" w:lineRule="auto"/>
        <w:ind w:firstLine="709"/>
        <w:jc w:val="both"/>
      </w:pPr>
      <w:r>
        <w:rPr>
          <w:rFonts w:ascii="Times New Roman" w:hAnsi="Times New Roman"/>
          <w:sz w:val="24"/>
        </w:rPr>
        <w:t>( ) 50 a 59 anos</w:t>
      </w:r>
    </w:p>
    <w:p>
      <w:pPr>
        <w:spacing w:line="360" w:lineRule="auto"/>
        <w:ind w:firstLine="709"/>
        <w:jc w:val="both"/>
      </w:pPr>
      <w:r>
        <w:rPr>
          <w:rFonts w:ascii="Times New Roman" w:hAnsi="Times New Roman"/>
          <w:sz w:val="24"/>
        </w:rPr>
        <w:t>( ) 60 anos ou mais</w:t>
      </w:r>
    </w:p>
    <w:p>
      <w:pPr>
        <w:spacing w:line="360" w:lineRule="auto"/>
        <w:ind w:firstLine="709"/>
        <w:jc w:val="both"/>
      </w:pPr>
      <w:r>
        <w:rPr>
          <w:rFonts w:ascii="Times New Roman" w:hAnsi="Times New Roman"/>
          <w:sz w:val="24"/>
        </w:rPr>
        <w:t>4. Identidade de gênero:</w:t>
      </w:r>
    </w:p>
    <w:p>
      <w:pPr>
        <w:spacing w:line="360" w:lineRule="auto"/>
        <w:ind w:firstLine="709"/>
        <w:jc w:val="both"/>
      </w:pPr>
      <w:r>
        <w:rPr>
          <w:rFonts w:ascii="Times New Roman" w:hAnsi="Times New Roman"/>
          <w:sz w:val="24"/>
        </w:rPr>
        <w:t>( ) Mulher</w:t>
      </w:r>
    </w:p>
    <w:p>
      <w:pPr>
        <w:spacing w:line="360" w:lineRule="auto"/>
        <w:ind w:firstLine="709"/>
        <w:jc w:val="both"/>
      </w:pPr>
      <w:r>
        <w:rPr>
          <w:rFonts w:ascii="Times New Roman" w:hAnsi="Times New Roman"/>
          <w:sz w:val="24"/>
        </w:rPr>
        <w:t>( ) Homem</w:t>
      </w:r>
    </w:p>
    <w:p>
      <w:pPr>
        <w:spacing w:line="360" w:lineRule="auto"/>
        <w:ind w:firstLine="709"/>
        <w:jc w:val="both"/>
      </w:pPr>
      <w:r>
        <w:rPr>
          <w:rFonts w:ascii="Times New Roman" w:hAnsi="Times New Roman"/>
          <w:sz w:val="24"/>
        </w:rPr>
        <w:t>( ) Outra:</w:t>
      </w:r>
    </w:p>
    <w:p>
      <w:pPr>
        <w:spacing w:line="360" w:lineRule="auto"/>
        <w:ind w:firstLine="709"/>
        <w:jc w:val="both"/>
      </w:pPr>
      <w:r>
        <w:rPr>
          <w:rFonts w:ascii="Times New Roman" w:hAnsi="Times New Roman"/>
          <w:sz w:val="24"/>
        </w:rPr>
        <w:t>( ) Prefiro não informar</w:t>
      </w:r>
    </w:p>
    <w:p>
      <w:pPr>
        <w:spacing w:line="360" w:lineRule="auto"/>
        <w:ind w:firstLine="709"/>
        <w:jc w:val="both"/>
      </w:pPr>
      <w:r>
        <w:rPr>
          <w:rFonts w:ascii="Times New Roman" w:hAnsi="Times New Roman"/>
          <w:sz w:val="24"/>
        </w:rPr>
        <w:t>5. Formação em nível superior (graduação):</w:t>
      </w:r>
    </w:p>
    <w:p>
      <w:pPr>
        <w:spacing w:line="360" w:lineRule="auto"/>
        <w:ind w:firstLine="709"/>
        <w:jc w:val="both"/>
      </w:pPr>
      <w:r>
        <w:rPr>
          <w:rFonts w:ascii="Times New Roman" w:hAnsi="Times New Roman"/>
          <w:sz w:val="24"/>
        </w:rPr>
        <w:t>( ) Pedagogia</w:t>
      </w:r>
    </w:p>
    <w:p>
      <w:pPr>
        <w:spacing w:line="360" w:lineRule="auto"/>
        <w:ind w:firstLine="709"/>
        <w:jc w:val="both"/>
      </w:pPr>
      <w:r>
        <w:rPr>
          <w:rFonts w:ascii="Times New Roman" w:hAnsi="Times New Roman"/>
          <w:sz w:val="24"/>
        </w:rPr>
        <w:t>( ) Outra licenciatura: __________________________________________________</w:t>
      </w:r>
    </w:p>
    <w:p>
      <w:pPr>
        <w:spacing w:line="360" w:lineRule="auto"/>
        <w:ind w:firstLine="709"/>
        <w:jc w:val="both"/>
      </w:pPr>
      <w:r>
        <w:rPr>
          <w:rFonts w:ascii="Times New Roman" w:hAnsi="Times New Roman"/>
          <w:sz w:val="24"/>
        </w:rPr>
        <w:t>( ) Outro curso superior (bacharelado/tecnologia): ________________________</w:t>
      </w:r>
    </w:p>
    <w:p>
      <w:pPr>
        <w:spacing w:line="360" w:lineRule="auto"/>
        <w:ind w:firstLine="709"/>
        <w:jc w:val="both"/>
      </w:pPr>
      <w:r>
        <w:rPr>
          <w:rFonts w:ascii="Times New Roman" w:hAnsi="Times New Roman"/>
          <w:sz w:val="24"/>
        </w:rPr>
        <w:t>( ) Não possui curso superior concluído</w:t>
      </w:r>
    </w:p>
    <w:p>
      <w:pPr>
        <w:spacing w:line="360" w:lineRule="auto"/>
        <w:ind w:firstLine="709"/>
        <w:jc w:val="both"/>
      </w:pPr>
      <w:r>
        <w:rPr>
          <w:rFonts w:ascii="Times New Roman" w:hAnsi="Times New Roman"/>
          <w:sz w:val="24"/>
        </w:rPr>
        <w:t>6. Pós-graduação concluída:</w:t>
      </w:r>
    </w:p>
    <w:p>
      <w:pPr>
        <w:spacing w:line="360" w:lineRule="auto"/>
        <w:ind w:firstLine="709"/>
        <w:jc w:val="both"/>
      </w:pPr>
      <w:r>
        <w:rPr>
          <w:rFonts w:ascii="Times New Roman" w:hAnsi="Times New Roman"/>
          <w:sz w:val="24"/>
        </w:rPr>
        <w:t>( ) Nenhuma</w:t>
      </w:r>
    </w:p>
    <w:p>
      <w:pPr>
        <w:spacing w:line="360" w:lineRule="auto"/>
        <w:ind w:firstLine="709"/>
        <w:jc w:val="both"/>
      </w:pPr>
      <w:r>
        <w:rPr>
          <w:rFonts w:ascii="Times New Roman" w:hAnsi="Times New Roman"/>
          <w:sz w:val="24"/>
        </w:rPr>
        <w:t>( ) Especialização (lato sensu)</w:t>
      </w:r>
    </w:p>
    <w:p>
      <w:pPr>
        <w:spacing w:line="360" w:lineRule="auto"/>
        <w:ind w:firstLine="709"/>
        <w:jc w:val="both"/>
      </w:pPr>
      <w:r>
        <w:rPr>
          <w:rFonts w:ascii="Times New Roman" w:hAnsi="Times New Roman"/>
          <w:sz w:val="24"/>
        </w:rPr>
        <w:t>( ) Mestrado</w:t>
      </w:r>
    </w:p>
    <w:p>
      <w:pPr>
        <w:spacing w:line="360" w:lineRule="auto"/>
        <w:ind w:firstLine="709"/>
        <w:jc w:val="both"/>
      </w:pPr>
      <w:r>
        <w:rPr>
          <w:rFonts w:ascii="Times New Roman" w:hAnsi="Times New Roman"/>
          <w:sz w:val="24"/>
        </w:rPr>
        <w:t>( ) Doutorado</w:t>
      </w:r>
    </w:p>
    <w:p>
      <w:pPr>
        <w:spacing w:line="360" w:lineRule="auto"/>
        <w:ind w:firstLine="709"/>
        <w:jc w:val="both"/>
      </w:pPr>
      <w:r>
        <w:rPr>
          <w:rFonts w:ascii="Times New Roman" w:hAnsi="Times New Roman"/>
          <w:sz w:val="24"/>
        </w:rPr>
        <w:t>7. Tempo total de atuação profissional na área da educação:</w:t>
      </w:r>
    </w:p>
    <w:p>
      <w:pPr>
        <w:spacing w:line="360" w:lineRule="auto"/>
        <w:ind w:firstLine="709"/>
        <w:jc w:val="both"/>
      </w:pPr>
      <w:r>
        <w:rPr>
          <w:rFonts w:ascii="Times New Roman" w:hAnsi="Times New Roman"/>
          <w:sz w:val="24"/>
        </w:rPr>
        <w:t>( ) Até 5 anos</w:t>
      </w:r>
    </w:p>
    <w:p>
      <w:pPr>
        <w:spacing w:line="360" w:lineRule="auto"/>
        <w:ind w:firstLine="709"/>
        <w:jc w:val="both"/>
      </w:pPr>
      <w:r>
        <w:rPr>
          <w:rFonts w:ascii="Times New Roman" w:hAnsi="Times New Roman"/>
          <w:sz w:val="24"/>
        </w:rPr>
        <w:t>( ) 6 a 10 anos</w:t>
      </w:r>
    </w:p>
    <w:p>
      <w:pPr>
        <w:spacing w:line="360" w:lineRule="auto"/>
        <w:ind w:firstLine="709"/>
        <w:jc w:val="both"/>
      </w:pPr>
      <w:r>
        <w:rPr>
          <w:rFonts w:ascii="Times New Roman" w:hAnsi="Times New Roman"/>
          <w:sz w:val="24"/>
        </w:rPr>
        <w:t>( ) 11 a 20 anos</w:t>
      </w:r>
    </w:p>
    <w:p>
      <w:pPr>
        <w:spacing w:line="360" w:lineRule="auto"/>
        <w:ind w:firstLine="709"/>
        <w:jc w:val="both"/>
      </w:pPr>
      <w:r>
        <w:rPr>
          <w:rFonts w:ascii="Times New Roman" w:hAnsi="Times New Roman"/>
          <w:sz w:val="24"/>
        </w:rPr>
        <w:t>( ) Mais de 20 anos</w:t>
      </w:r>
    </w:p>
    <w:p>
      <w:pPr>
        <w:spacing w:line="360" w:lineRule="auto"/>
        <w:ind w:firstLine="709"/>
        <w:jc w:val="both"/>
      </w:pPr>
      <w:r>
        <w:rPr>
          <w:rFonts w:ascii="Times New Roman" w:hAnsi="Times New Roman"/>
          <w:sz w:val="24"/>
        </w:rPr>
        <w:t>8. Tempo de atuação profissional nos anos iniciais do Ensino Fundamental:</w:t>
      </w:r>
    </w:p>
    <w:p>
      <w:pPr>
        <w:spacing w:line="360" w:lineRule="auto"/>
        <w:ind w:firstLine="709"/>
        <w:jc w:val="both"/>
      </w:pPr>
      <w:r>
        <w:rPr>
          <w:rFonts w:ascii="Times New Roman" w:hAnsi="Times New Roman"/>
          <w:sz w:val="24"/>
        </w:rPr>
        <w:t>( ) Até 5 anos</w:t>
      </w:r>
    </w:p>
    <w:p>
      <w:pPr>
        <w:spacing w:line="360" w:lineRule="auto"/>
        <w:ind w:firstLine="709"/>
        <w:jc w:val="both"/>
      </w:pPr>
      <w:r>
        <w:rPr>
          <w:rFonts w:ascii="Times New Roman" w:hAnsi="Times New Roman"/>
          <w:sz w:val="24"/>
        </w:rPr>
        <w:t>( ) 6 a 10 anos</w:t>
      </w:r>
    </w:p>
    <w:p>
      <w:pPr>
        <w:spacing w:line="360" w:lineRule="auto"/>
        <w:ind w:firstLine="709"/>
        <w:jc w:val="both"/>
      </w:pPr>
      <w:r>
        <w:rPr>
          <w:rFonts w:ascii="Times New Roman" w:hAnsi="Times New Roman"/>
          <w:sz w:val="24"/>
        </w:rPr>
        <w:t>( ) 11 a 20 anos</w:t>
      </w:r>
    </w:p>
    <w:p>
      <w:pPr>
        <w:spacing w:line="360" w:lineRule="auto"/>
        <w:ind w:firstLine="709"/>
        <w:jc w:val="both"/>
      </w:pPr>
      <w:r>
        <w:rPr>
          <w:rFonts w:ascii="Times New Roman" w:hAnsi="Times New Roman"/>
          <w:sz w:val="24"/>
        </w:rPr>
        <w:t>( ) Mais de 20 anos</w:t>
      </w:r>
    </w:p>
    <w:p>
      <w:pPr>
        <w:spacing w:line="360" w:lineRule="auto"/>
        <w:ind w:firstLine="709"/>
        <w:jc w:val="both"/>
      </w:pPr>
      <w:r>
        <w:rPr>
          <w:rFonts w:ascii="Times New Roman" w:hAnsi="Times New Roman"/>
          <w:sz w:val="24"/>
        </w:rPr>
        <w:t>( ) Não se aplica</w:t>
      </w:r>
    </w:p>
    <w:p>
      <w:pPr>
        <w:spacing w:line="360" w:lineRule="auto"/>
        <w:ind w:firstLine="709"/>
        <w:jc w:val="both"/>
      </w:pPr>
      <w:r>
        <w:rPr>
          <w:rFonts w:ascii="Times New Roman" w:hAnsi="Times New Roman"/>
          <w:sz w:val="24"/>
        </w:rPr>
        <w:t>9. Tipo de vínculo funcional com o município de Tibau do Sul:</w:t>
      </w:r>
    </w:p>
    <w:p>
      <w:pPr>
        <w:spacing w:line="360" w:lineRule="auto"/>
        <w:ind w:firstLine="709"/>
        <w:jc w:val="both"/>
      </w:pPr>
      <w:r>
        <w:rPr>
          <w:rFonts w:ascii="Times New Roman" w:hAnsi="Times New Roman"/>
          <w:sz w:val="24"/>
        </w:rPr>
        <w:t>( ) Efetivo (concursado)</w:t>
      </w:r>
    </w:p>
    <w:p>
      <w:pPr>
        <w:spacing w:line="360" w:lineRule="auto"/>
        <w:ind w:firstLine="709"/>
        <w:jc w:val="both"/>
      </w:pPr>
      <w:r>
        <w:rPr>
          <w:rFonts w:ascii="Times New Roman" w:hAnsi="Times New Roman"/>
          <w:sz w:val="24"/>
        </w:rPr>
        <w:t>( ) Contrato temporário</w:t>
      </w:r>
    </w:p>
    <w:p>
      <w:pPr>
        <w:spacing w:line="360" w:lineRule="auto"/>
        <w:ind w:firstLine="709"/>
        <w:jc w:val="both"/>
      </w:pPr>
      <w:r>
        <w:rPr>
          <w:rFonts w:ascii="Times New Roman" w:hAnsi="Times New Roman"/>
          <w:sz w:val="24"/>
        </w:rPr>
        <w:t>( ) Cargo comissionado</w:t>
      </w:r>
    </w:p>
    <w:p>
      <w:pPr>
        <w:spacing w:line="360" w:lineRule="auto"/>
        <w:ind w:firstLine="709"/>
        <w:jc w:val="both"/>
      </w:pPr>
      <w:r>
        <w:rPr>
          <w:rFonts w:ascii="Times New Roman" w:hAnsi="Times New Roman"/>
          <w:sz w:val="24"/>
        </w:rPr>
        <w:t>( ) Outro: __________________________________________________</w:t>
      </w:r>
    </w:p>
    <w:p>
      <w:pPr>
        <w:spacing w:line="360" w:lineRule="auto"/>
        <w:ind w:firstLine="709"/>
        <w:jc w:val="both"/>
      </w:pPr>
      <w:r>
        <w:rPr>
          <w:rFonts w:ascii="Times New Roman" w:hAnsi="Times New Roman"/>
          <w:sz w:val="24"/>
        </w:rPr>
        <w:t>10. Atuação em mais de uma instituição de ensino:</w:t>
      </w:r>
    </w:p>
    <w:p>
      <w:pPr>
        <w:spacing w:line="360" w:lineRule="auto"/>
        <w:ind w:firstLine="709"/>
        <w:jc w:val="both"/>
      </w:pPr>
      <w:r>
        <w:rPr>
          <w:rFonts w:ascii="Times New Roman" w:hAnsi="Times New Roman"/>
          <w:sz w:val="24"/>
        </w:rPr>
        <w:t>( ) Sim, atua em outra escola pública ou privada</w:t>
      </w:r>
    </w:p>
    <w:p>
      <w:pPr>
        <w:spacing w:line="360" w:lineRule="auto"/>
        <w:ind w:firstLine="709"/>
        <w:jc w:val="both"/>
      </w:pPr>
      <w:r>
        <w:rPr>
          <w:rFonts w:ascii="Times New Roman" w:hAnsi="Times New Roman"/>
          <w:sz w:val="24"/>
        </w:rPr>
        <w:t>( ) Não, atua com exclusividade nesta instituição/rede</w:t>
      </w:r>
    </w:p>
    <w:p>
      <w:pPr>
        <w:spacing w:line="360" w:lineRule="auto" w:before="240" w:after="240"/>
      </w:pPr>
      <w:r>
        <w:rPr>
          <w:rFonts w:ascii="Times New Roman" w:hAnsi="Times New Roman"/>
          <w:b/>
          <w:sz w:val="24"/>
        </w:rPr>
        <w:t>BLOCO 2: FORMAÇÃO CONTINUADA E RELAÇÃO COM TECNOLOGIAS DIGITAIS</w:t>
      </w:r>
    </w:p>
    <w:p>
      <w:pPr>
        <w:spacing w:line="360" w:lineRule="auto"/>
        <w:ind w:firstLine="709"/>
        <w:jc w:val="both"/>
      </w:pPr>
      <w:r>
        <w:rPr>
          <w:rFonts w:ascii="Times New Roman" w:hAnsi="Times New Roman"/>
          <w:sz w:val="24"/>
        </w:rPr>
        <w:t>11. Durante sua formação inicial (nível médio ou graduação), houve abordagem sobre o uso pedagógico de tecnologias digitais?</w:t>
      </w:r>
    </w:p>
    <w:p>
      <w:pPr>
        <w:spacing w:line="360" w:lineRule="auto"/>
        <w:ind w:firstLine="709"/>
        <w:jc w:val="both"/>
      </w:pPr>
      <w:r>
        <w:rPr>
          <w:rFonts w:ascii="Times New Roman" w:hAnsi="Times New Roman"/>
          <w:sz w:val="24"/>
        </w:rPr>
        <w:t>( ) Sim, com disciplinas ou módulos específicos</w:t>
      </w:r>
    </w:p>
    <w:p>
      <w:pPr>
        <w:spacing w:line="360" w:lineRule="auto"/>
        <w:ind w:firstLine="709"/>
        <w:jc w:val="both"/>
      </w:pPr>
      <w:r>
        <w:rPr>
          <w:rFonts w:ascii="Times New Roman" w:hAnsi="Times New Roman"/>
          <w:sz w:val="24"/>
        </w:rPr>
        <w:t>( ) Parcialmente, de forma indireta ou superficial</w:t>
      </w:r>
    </w:p>
    <w:p>
      <w:pPr>
        <w:spacing w:line="360" w:lineRule="auto"/>
        <w:ind w:firstLine="709"/>
        <w:jc w:val="both"/>
      </w:pPr>
      <w:r>
        <w:rPr>
          <w:rFonts w:ascii="Times New Roman" w:hAnsi="Times New Roman"/>
          <w:sz w:val="24"/>
        </w:rPr>
        <w:t>( ) Não houve abordagem sobre o tema</w:t>
      </w:r>
    </w:p>
    <w:p>
      <w:pPr>
        <w:spacing w:line="360" w:lineRule="auto"/>
        <w:ind w:firstLine="709"/>
        <w:jc w:val="both"/>
      </w:pPr>
      <w:r>
        <w:rPr>
          <w:rFonts w:ascii="Times New Roman" w:hAnsi="Times New Roman"/>
          <w:sz w:val="24"/>
        </w:rPr>
        <w:t>12. Você participou de cursos de formação continuada sobre tecnologias digitais na educação nos últimos três anos?</w:t>
      </w:r>
    </w:p>
    <w:p>
      <w:pPr>
        <w:spacing w:line="360" w:lineRule="auto"/>
        <w:ind w:firstLine="709"/>
        <w:jc w:val="both"/>
      </w:pPr>
      <w:r>
        <w:rPr>
          <w:rFonts w:ascii="Times New Roman" w:hAnsi="Times New Roman"/>
          <w:sz w:val="24"/>
        </w:rPr>
        <w:t>( ) Sim</w:t>
      </w:r>
    </w:p>
    <w:p>
      <w:pPr>
        <w:spacing w:line="360" w:lineRule="auto"/>
        <w:ind w:firstLine="709"/>
        <w:jc w:val="both"/>
      </w:pPr>
      <w:r>
        <w:rPr>
          <w:rFonts w:ascii="Times New Roman" w:hAnsi="Times New Roman"/>
          <w:sz w:val="24"/>
        </w:rPr>
        <w:t>( ) Não</w:t>
      </w:r>
    </w:p>
    <w:p>
      <w:pPr>
        <w:spacing w:line="360" w:lineRule="auto"/>
        <w:ind w:firstLine="709"/>
        <w:jc w:val="both"/>
      </w:pPr>
      <w:r>
        <w:rPr>
          <w:rFonts w:ascii="Times New Roman" w:hAnsi="Times New Roman"/>
          <w:sz w:val="24"/>
        </w:rPr>
        <w:t>13. Em que ano você participou pela primeira vez de uma formação continuada voltada à educação digital ou ao uso pedagógico de tecnologias digitais?</w:t>
      </w:r>
    </w:p>
    <w:p>
      <w:pPr>
        <w:spacing w:line="360" w:lineRule="auto"/>
        <w:ind w:firstLine="709"/>
        <w:jc w:val="both"/>
      </w:pPr>
      <w:r>
        <w:rPr>
          <w:rFonts w:ascii="Times New Roman" w:hAnsi="Times New Roman"/>
          <w:sz w:val="24"/>
        </w:rPr>
        <w:t>( ) Antes de 2023</w:t>
      </w:r>
    </w:p>
    <w:p>
      <w:pPr>
        <w:spacing w:line="360" w:lineRule="auto"/>
        <w:ind w:firstLine="709"/>
        <w:jc w:val="both"/>
      </w:pPr>
      <w:r>
        <w:rPr>
          <w:rFonts w:ascii="Times New Roman" w:hAnsi="Times New Roman"/>
          <w:sz w:val="24"/>
        </w:rPr>
        <w:t>( ) Em 2023</w:t>
      </w:r>
    </w:p>
    <w:p>
      <w:pPr>
        <w:spacing w:line="360" w:lineRule="auto"/>
        <w:ind w:firstLine="709"/>
        <w:jc w:val="both"/>
      </w:pPr>
      <w:r>
        <w:rPr>
          <w:rFonts w:ascii="Times New Roman" w:hAnsi="Times New Roman"/>
          <w:sz w:val="24"/>
        </w:rPr>
        <w:t>( ) Em 2024</w:t>
      </w:r>
    </w:p>
    <w:p>
      <w:pPr>
        <w:spacing w:line="360" w:lineRule="auto"/>
        <w:ind w:firstLine="709"/>
        <w:jc w:val="both"/>
      </w:pPr>
      <w:r>
        <w:rPr>
          <w:rFonts w:ascii="Times New Roman" w:hAnsi="Times New Roman"/>
          <w:sz w:val="24"/>
        </w:rPr>
        <w:t>( ) Em 2025</w:t>
      </w:r>
    </w:p>
    <w:p>
      <w:pPr>
        <w:spacing w:line="360" w:lineRule="auto"/>
        <w:ind w:firstLine="709"/>
        <w:jc w:val="both"/>
      </w:pPr>
      <w:r>
        <w:rPr>
          <w:rFonts w:ascii="Times New Roman" w:hAnsi="Times New Roman"/>
          <w:sz w:val="24"/>
        </w:rPr>
        <w:t>( ) Em 2026</w:t>
      </w:r>
    </w:p>
    <w:p>
      <w:pPr>
        <w:spacing w:line="360" w:lineRule="auto"/>
        <w:ind w:firstLine="709"/>
        <w:jc w:val="both"/>
      </w:pPr>
      <w:r>
        <w:rPr>
          <w:rFonts w:ascii="Times New Roman" w:hAnsi="Times New Roman"/>
          <w:sz w:val="24"/>
        </w:rPr>
        <w:t>( ) Não participei de formação com esse foco</w:t>
      </w:r>
    </w:p>
    <w:p>
      <w:pPr>
        <w:spacing w:line="360" w:lineRule="auto"/>
        <w:ind w:firstLine="709"/>
        <w:jc w:val="both"/>
      </w:pPr>
      <w:r>
        <w:rPr>
          <w:rFonts w:ascii="Times New Roman" w:hAnsi="Times New Roman"/>
          <w:sz w:val="24"/>
        </w:rPr>
        <w:t>14. Em caso afirmativo na questão 12, qual instituição ofertou a formação? (Pode assinalar mais de uma alternativa):</w:t>
      </w:r>
    </w:p>
    <w:p>
      <w:pPr>
        <w:spacing w:line="360" w:lineRule="auto"/>
        <w:ind w:firstLine="709"/>
        <w:jc w:val="both"/>
      </w:pPr>
      <w:r>
        <w:rPr>
          <w:rFonts w:ascii="Times New Roman" w:hAnsi="Times New Roman"/>
          <w:sz w:val="24"/>
        </w:rPr>
        <w:t>[ ] Secretaria Municipal de Educação de Tibau do Sul</w:t>
      </w:r>
    </w:p>
    <w:p>
      <w:pPr>
        <w:spacing w:line="360" w:lineRule="auto"/>
        <w:ind w:firstLine="709"/>
        <w:jc w:val="both"/>
      </w:pPr>
      <w:r>
        <w:rPr>
          <w:rFonts w:ascii="Times New Roman" w:hAnsi="Times New Roman"/>
          <w:sz w:val="24"/>
        </w:rPr>
        <w:t>[ ] A própria unidade escolar</w:t>
      </w:r>
    </w:p>
    <w:p>
      <w:pPr>
        <w:spacing w:line="360" w:lineRule="auto"/>
        <w:ind w:firstLine="709"/>
        <w:jc w:val="both"/>
      </w:pPr>
      <w:r>
        <w:rPr>
          <w:rFonts w:ascii="Times New Roman" w:hAnsi="Times New Roman"/>
          <w:sz w:val="24"/>
        </w:rPr>
        <w:t>[ ] Ministério da Educação (MEC) / Plataformas federais</w:t>
      </w:r>
    </w:p>
    <w:p>
      <w:pPr>
        <w:spacing w:line="360" w:lineRule="auto"/>
        <w:ind w:firstLine="709"/>
        <w:jc w:val="both"/>
      </w:pPr>
      <w:r>
        <w:rPr>
          <w:rFonts w:ascii="Times New Roman" w:hAnsi="Times New Roman"/>
          <w:sz w:val="24"/>
        </w:rPr>
        <w:t>[ ] Universidade / Instituição de Ensino Superior</w:t>
      </w:r>
    </w:p>
    <w:p>
      <w:pPr>
        <w:spacing w:line="360" w:lineRule="auto"/>
        <w:ind w:firstLine="709"/>
        <w:jc w:val="both"/>
      </w:pPr>
      <w:r>
        <w:rPr>
          <w:rFonts w:ascii="Times New Roman" w:hAnsi="Times New Roman"/>
          <w:sz w:val="24"/>
        </w:rPr>
        <w:t>[ ] Cursos de iniciativa própria (plataformas online ou entidades parceiras)</w:t>
      </w:r>
    </w:p>
    <w:p>
      <w:pPr>
        <w:spacing w:line="360" w:lineRule="auto"/>
        <w:ind w:firstLine="709"/>
        <w:jc w:val="both"/>
      </w:pPr>
      <w:r>
        <w:rPr>
          <w:rFonts w:ascii="Times New Roman" w:hAnsi="Times New Roman"/>
          <w:sz w:val="24"/>
        </w:rPr>
        <w:t>[ ] Outra: __________________________________________________</w:t>
      </w:r>
    </w:p>
    <w:p>
      <w:pPr>
        <w:spacing w:line="360" w:lineRule="auto"/>
        <w:ind w:firstLine="709"/>
        <w:jc w:val="both"/>
      </w:pPr>
      <w:r>
        <w:rPr>
          <w:rFonts w:ascii="Times New Roman" w:hAnsi="Times New Roman"/>
          <w:sz w:val="24"/>
        </w:rPr>
        <w:t>[ ] Não se aplica</w:t>
      </w:r>
    </w:p>
    <w:p>
      <w:pPr>
        <w:spacing w:line="360" w:lineRule="auto"/>
        <w:ind w:firstLine="709"/>
        <w:jc w:val="both"/>
      </w:pPr>
      <w:r>
        <w:rPr>
          <w:rFonts w:ascii="Times New Roman" w:hAnsi="Times New Roman"/>
          <w:sz w:val="24"/>
        </w:rPr>
        <w:t>15. Se você participou de formação com esse foco, quais conteúdos ela abordou? (Pode assinalar mais de uma alternativa):</w:t>
      </w:r>
    </w:p>
    <w:p>
      <w:pPr>
        <w:spacing w:line="360" w:lineRule="auto"/>
        <w:ind w:firstLine="709"/>
        <w:jc w:val="both"/>
      </w:pPr>
      <w:r>
        <w:rPr>
          <w:rFonts w:ascii="Times New Roman" w:hAnsi="Times New Roman"/>
          <w:sz w:val="24"/>
        </w:rPr>
        <w:t>[ ] Pensamento computacional</w:t>
      </w:r>
    </w:p>
    <w:p>
      <w:pPr>
        <w:spacing w:line="360" w:lineRule="auto"/>
        <w:ind w:firstLine="709"/>
        <w:jc w:val="both"/>
      </w:pPr>
      <w:r>
        <w:rPr>
          <w:rFonts w:ascii="Times New Roman" w:hAnsi="Times New Roman"/>
          <w:sz w:val="24"/>
        </w:rPr>
        <w:t>[ ] Mundo digital (dispositivos, internet e seu funcionamento)</w:t>
      </w:r>
    </w:p>
    <w:p>
      <w:pPr>
        <w:spacing w:line="360" w:lineRule="auto"/>
        <w:ind w:firstLine="709"/>
        <w:jc w:val="both"/>
      </w:pPr>
      <w:r>
        <w:rPr>
          <w:rFonts w:ascii="Times New Roman" w:hAnsi="Times New Roman"/>
          <w:sz w:val="24"/>
        </w:rPr>
        <w:t>[ ] Cultura digital</w:t>
      </w:r>
    </w:p>
    <w:p>
      <w:pPr>
        <w:spacing w:line="360" w:lineRule="auto"/>
        <w:ind w:firstLine="709"/>
        <w:jc w:val="both"/>
      </w:pPr>
      <w:r>
        <w:rPr>
          <w:rFonts w:ascii="Times New Roman" w:hAnsi="Times New Roman"/>
          <w:sz w:val="24"/>
        </w:rPr>
        <w:t>[ ] Direitos digitais e proteção de dados</w:t>
      </w:r>
    </w:p>
    <w:p>
      <w:pPr>
        <w:spacing w:line="360" w:lineRule="auto"/>
        <w:ind w:firstLine="709"/>
        <w:jc w:val="both"/>
      </w:pPr>
      <w:r>
        <w:rPr>
          <w:rFonts w:ascii="Times New Roman" w:hAnsi="Times New Roman"/>
          <w:sz w:val="24"/>
        </w:rPr>
        <w:t>[ ] Tecnologia assistiva</w:t>
      </w:r>
    </w:p>
    <w:p>
      <w:pPr>
        <w:spacing w:line="360" w:lineRule="auto"/>
        <w:ind w:firstLine="709"/>
        <w:jc w:val="both"/>
      </w:pPr>
      <w:r>
        <w:rPr>
          <w:rFonts w:ascii="Times New Roman" w:hAnsi="Times New Roman"/>
          <w:sz w:val="24"/>
        </w:rPr>
        <w:t>[ ] Uso de ferramentas e aplicativos</w:t>
      </w:r>
    </w:p>
    <w:p>
      <w:pPr>
        <w:spacing w:line="360" w:lineRule="auto"/>
        <w:ind w:firstLine="709"/>
        <w:jc w:val="both"/>
      </w:pPr>
      <w:r>
        <w:rPr>
          <w:rFonts w:ascii="Times New Roman" w:hAnsi="Times New Roman"/>
          <w:sz w:val="24"/>
        </w:rPr>
        <w:t>[ ] Outro: __________________________________________________</w:t>
      </w:r>
    </w:p>
    <w:p>
      <w:pPr>
        <w:spacing w:line="360" w:lineRule="auto"/>
        <w:ind w:firstLine="709"/>
        <w:jc w:val="both"/>
      </w:pPr>
      <w:r>
        <w:rPr>
          <w:rFonts w:ascii="Times New Roman" w:hAnsi="Times New Roman"/>
          <w:sz w:val="24"/>
        </w:rPr>
        <w:t>[ ] Não se aplica</w:t>
      </w:r>
    </w:p>
    <w:p>
      <w:pPr>
        <w:spacing w:line="360" w:lineRule="auto"/>
        <w:ind w:firstLine="709"/>
        <w:jc w:val="both"/>
      </w:pPr>
      <w:r>
        <w:rPr>
          <w:rFonts w:ascii="Times New Roman" w:hAnsi="Times New Roman"/>
          <w:sz w:val="24"/>
        </w:rPr>
        <w:t>16. Com que frequência a rede municipal oferece momentos de formação voltados à cultura digital?</w:t>
      </w:r>
    </w:p>
    <w:p>
      <w:pPr>
        <w:spacing w:line="360" w:lineRule="auto"/>
        <w:ind w:firstLine="709"/>
        <w:jc w:val="both"/>
      </w:pPr>
      <w:r>
        <w:rPr>
          <w:rFonts w:ascii="Times New Roman" w:hAnsi="Times New Roman"/>
          <w:sz w:val="24"/>
        </w:rPr>
        <w:t>( ) Regularmente (ao menos duas vezes por ano)</w:t>
      </w:r>
    </w:p>
    <w:p>
      <w:pPr>
        <w:spacing w:line="360" w:lineRule="auto"/>
        <w:ind w:firstLine="709"/>
        <w:jc w:val="both"/>
      </w:pPr>
      <w:r>
        <w:rPr>
          <w:rFonts w:ascii="Times New Roman" w:hAnsi="Times New Roman"/>
          <w:sz w:val="24"/>
        </w:rPr>
        <w:t>( ) Ocasionalmente (uma vez por ano ou esporadicamente)</w:t>
      </w:r>
    </w:p>
    <w:p>
      <w:pPr>
        <w:spacing w:line="360" w:lineRule="auto"/>
        <w:ind w:firstLine="709"/>
        <w:jc w:val="both"/>
      </w:pPr>
      <w:r>
        <w:rPr>
          <w:rFonts w:ascii="Times New Roman" w:hAnsi="Times New Roman"/>
          <w:sz w:val="24"/>
        </w:rPr>
        <w:t>( ) Raramente</w:t>
      </w:r>
    </w:p>
    <w:p>
      <w:pPr>
        <w:spacing w:line="360" w:lineRule="auto"/>
        <w:ind w:firstLine="709"/>
        <w:jc w:val="both"/>
      </w:pPr>
      <w:r>
        <w:rPr>
          <w:rFonts w:ascii="Times New Roman" w:hAnsi="Times New Roman"/>
          <w:sz w:val="24"/>
        </w:rPr>
        <w:t>( ) Nunca</w:t>
      </w:r>
    </w:p>
    <w:p>
      <w:pPr>
        <w:spacing w:line="360" w:lineRule="auto"/>
        <w:ind w:firstLine="709"/>
        <w:jc w:val="both"/>
      </w:pPr>
      <w:r>
        <w:rPr>
          <w:rFonts w:ascii="Times New Roman" w:hAnsi="Times New Roman"/>
          <w:sz w:val="24"/>
        </w:rPr>
        <w:t>17. Como você avalia a aplicabilidade prática das formações continuadas que realizou para o trabalho relacionado à educação digital?</w:t>
      </w:r>
    </w:p>
    <w:p>
      <w:pPr>
        <w:spacing w:line="360" w:lineRule="auto"/>
        <w:ind w:firstLine="709"/>
        <w:jc w:val="both"/>
      </w:pPr>
      <w:r>
        <w:rPr>
          <w:rFonts w:ascii="Times New Roman" w:hAnsi="Times New Roman"/>
          <w:sz w:val="24"/>
        </w:rPr>
        <w:t>( ) Muito relevante para a prática cotidiana</w:t>
      </w:r>
    </w:p>
    <w:p>
      <w:pPr>
        <w:spacing w:line="360" w:lineRule="auto"/>
        <w:ind w:firstLine="709"/>
        <w:jc w:val="both"/>
      </w:pPr>
      <w:r>
        <w:rPr>
          <w:rFonts w:ascii="Times New Roman" w:hAnsi="Times New Roman"/>
          <w:sz w:val="24"/>
        </w:rPr>
        <w:t>( ) Regular, com pouca relação com as condições reais da escola</w:t>
      </w:r>
    </w:p>
    <w:p>
      <w:pPr>
        <w:spacing w:line="360" w:lineRule="auto"/>
        <w:ind w:firstLine="709"/>
        <w:jc w:val="both"/>
      </w:pPr>
      <w:r>
        <w:rPr>
          <w:rFonts w:ascii="Times New Roman" w:hAnsi="Times New Roman"/>
          <w:sz w:val="24"/>
        </w:rPr>
        <w:t>( ) Pouco relevante, com foco puramente teórico</w:t>
      </w:r>
    </w:p>
    <w:p>
      <w:pPr>
        <w:spacing w:line="360" w:lineRule="auto"/>
        <w:ind w:firstLine="709"/>
        <w:jc w:val="both"/>
      </w:pPr>
      <w:r>
        <w:rPr>
          <w:rFonts w:ascii="Times New Roman" w:hAnsi="Times New Roman"/>
          <w:sz w:val="24"/>
        </w:rPr>
        <w:t>( ) Não participei de formações nos últimos anos</w:t>
      </w:r>
    </w:p>
    <w:p>
      <w:pPr>
        <w:spacing w:line="360" w:lineRule="auto"/>
        <w:ind w:firstLine="709"/>
        <w:jc w:val="both"/>
      </w:pPr>
      <w:r>
        <w:rPr>
          <w:rFonts w:ascii="Times New Roman" w:hAnsi="Times New Roman"/>
          <w:sz w:val="24"/>
        </w:rPr>
        <w:t>18. Como você avalia seu grau de segurança para utilizar recursos digitais no exercício de sua função profissional?</w:t>
      </w:r>
    </w:p>
    <w:p>
      <w:pPr>
        <w:spacing w:line="360" w:lineRule="auto"/>
        <w:ind w:firstLine="709"/>
        <w:jc w:val="both"/>
      </w:pPr>
      <w:r>
        <w:rPr>
          <w:rFonts w:ascii="Times New Roman" w:hAnsi="Times New Roman"/>
          <w:sz w:val="24"/>
        </w:rPr>
        <w:t>( ) Alto</w:t>
      </w:r>
    </w:p>
    <w:p>
      <w:pPr>
        <w:spacing w:line="360" w:lineRule="auto"/>
        <w:ind w:firstLine="709"/>
        <w:jc w:val="both"/>
      </w:pPr>
      <w:r>
        <w:rPr>
          <w:rFonts w:ascii="Times New Roman" w:hAnsi="Times New Roman"/>
          <w:sz w:val="24"/>
        </w:rPr>
        <w:t>( ) Médio</w:t>
      </w:r>
    </w:p>
    <w:p>
      <w:pPr>
        <w:spacing w:line="360" w:lineRule="auto"/>
        <w:ind w:firstLine="709"/>
        <w:jc w:val="both"/>
      </w:pPr>
      <w:r>
        <w:rPr>
          <w:rFonts w:ascii="Times New Roman" w:hAnsi="Times New Roman"/>
          <w:sz w:val="24"/>
        </w:rPr>
        <w:t>( ) Baixo</w:t>
      </w:r>
    </w:p>
    <w:p>
      <w:pPr>
        <w:spacing w:line="360" w:lineRule="auto"/>
        <w:ind w:firstLine="709"/>
        <w:jc w:val="both"/>
      </w:pPr>
      <w:r>
        <w:rPr>
          <w:rFonts w:ascii="Times New Roman" w:hAnsi="Times New Roman"/>
          <w:sz w:val="24"/>
        </w:rPr>
        <w:t>( ) Muito baixo</w:t>
      </w:r>
    </w:p>
    <w:p>
      <w:pPr>
        <w:spacing w:line="360" w:lineRule="auto"/>
        <w:ind w:firstLine="709"/>
        <w:jc w:val="both"/>
      </w:pPr>
      <w:r>
        <w:rPr>
          <w:rFonts w:ascii="Times New Roman" w:hAnsi="Times New Roman"/>
          <w:sz w:val="24"/>
        </w:rPr>
        <w:t>19. Você costuma buscar, por iniciativa e esforço próprios, formas de aprender sobre recursos tecnológicos e aplicativos relacionados ao seu trabalho?</w:t>
      </w:r>
    </w:p>
    <w:p>
      <w:pPr>
        <w:spacing w:line="360" w:lineRule="auto"/>
        <w:ind w:firstLine="709"/>
        <w:jc w:val="both"/>
      </w:pPr>
      <w:r>
        <w:rPr>
          <w:rFonts w:ascii="Times New Roman" w:hAnsi="Times New Roman"/>
          <w:sz w:val="24"/>
        </w:rPr>
        <w:t>( ) Frequentemente</w:t>
      </w:r>
    </w:p>
    <w:p>
      <w:pPr>
        <w:spacing w:line="360" w:lineRule="auto"/>
        <w:ind w:firstLine="709"/>
        <w:jc w:val="both"/>
      </w:pPr>
      <w:r>
        <w:rPr>
          <w:rFonts w:ascii="Times New Roman" w:hAnsi="Times New Roman"/>
          <w:sz w:val="24"/>
        </w:rPr>
        <w:t>( ) Às vezes</w:t>
      </w:r>
    </w:p>
    <w:p>
      <w:pPr>
        <w:spacing w:line="360" w:lineRule="auto"/>
        <w:ind w:firstLine="709"/>
        <w:jc w:val="both"/>
      </w:pPr>
      <w:r>
        <w:rPr>
          <w:rFonts w:ascii="Times New Roman" w:hAnsi="Times New Roman"/>
          <w:sz w:val="24"/>
        </w:rPr>
        <w:t>( ) Raramente</w:t>
      </w:r>
    </w:p>
    <w:p>
      <w:pPr>
        <w:spacing w:line="360" w:lineRule="auto"/>
        <w:ind w:firstLine="709"/>
        <w:jc w:val="both"/>
      </w:pPr>
      <w:r>
        <w:rPr>
          <w:rFonts w:ascii="Times New Roman" w:hAnsi="Times New Roman"/>
          <w:sz w:val="24"/>
        </w:rPr>
        <w:t>( ) Nunca</w:t>
      </w:r>
    </w:p>
    <w:p>
      <w:pPr>
        <w:spacing w:line="360" w:lineRule="auto" w:before="240" w:after="240"/>
      </w:pPr>
      <w:r>
        <w:rPr>
          <w:rFonts w:ascii="Times New Roman" w:hAnsi="Times New Roman"/>
          <w:b/>
          <w:sz w:val="24"/>
        </w:rPr>
        <w:t>BLOCO 3: MATERIALIDADE DA INFRAESTRUTURA, CONDIÇÕES DE TRABALHO E TERRITÓRIO</w:t>
      </w:r>
    </w:p>
    <w:p>
      <w:pPr>
        <w:spacing w:line="360" w:lineRule="auto"/>
        <w:ind w:firstLine="709"/>
        <w:jc w:val="both"/>
      </w:pPr>
      <w:r>
        <w:rPr>
          <w:rFonts w:ascii="Times New Roman" w:hAnsi="Times New Roman"/>
          <w:sz w:val="24"/>
        </w:rPr>
        <w:t>20. Com que frequência o laboratório de informática da escola é utilizado em atividades pedagógicas ou institucionais relacionadas à sua função?</w:t>
      </w:r>
    </w:p>
    <w:p>
      <w:pPr>
        <w:spacing w:line="360" w:lineRule="auto"/>
        <w:ind w:firstLine="709"/>
        <w:jc w:val="both"/>
      </w:pPr>
      <w:r>
        <w:rPr>
          <w:rFonts w:ascii="Times New Roman" w:hAnsi="Times New Roman"/>
          <w:sz w:val="24"/>
        </w:rPr>
        <w:t>( ) Frequentemente (ao menos uma vez por semana)</w:t>
      </w:r>
    </w:p>
    <w:p>
      <w:pPr>
        <w:spacing w:line="360" w:lineRule="auto"/>
        <w:ind w:firstLine="709"/>
        <w:jc w:val="both"/>
      </w:pPr>
      <w:r>
        <w:rPr>
          <w:rFonts w:ascii="Times New Roman" w:hAnsi="Times New Roman"/>
          <w:sz w:val="24"/>
        </w:rPr>
        <w:t>( ) Ocasionalmente (uma ou duas vezes por mês)</w:t>
      </w:r>
    </w:p>
    <w:p>
      <w:pPr>
        <w:spacing w:line="360" w:lineRule="auto"/>
        <w:ind w:firstLine="709"/>
        <w:jc w:val="both"/>
      </w:pPr>
      <w:r>
        <w:rPr>
          <w:rFonts w:ascii="Times New Roman" w:hAnsi="Times New Roman"/>
          <w:sz w:val="24"/>
        </w:rPr>
        <w:t>( ) Raramente</w:t>
      </w:r>
    </w:p>
    <w:p>
      <w:pPr>
        <w:spacing w:line="360" w:lineRule="auto"/>
        <w:ind w:firstLine="709"/>
        <w:jc w:val="both"/>
      </w:pPr>
      <w:r>
        <w:rPr>
          <w:rFonts w:ascii="Times New Roman" w:hAnsi="Times New Roman"/>
          <w:sz w:val="24"/>
        </w:rPr>
        <w:t>( ) Nunca</w:t>
      </w:r>
    </w:p>
    <w:p>
      <w:pPr>
        <w:spacing w:line="360" w:lineRule="auto"/>
        <w:ind w:firstLine="709"/>
        <w:jc w:val="both"/>
      </w:pPr>
      <w:r>
        <w:rPr>
          <w:rFonts w:ascii="Times New Roman" w:hAnsi="Times New Roman"/>
          <w:sz w:val="24"/>
        </w:rPr>
        <w:t>( ) Não se aplica à minha função</w:t>
      </w:r>
    </w:p>
    <w:p>
      <w:pPr>
        <w:spacing w:line="360" w:lineRule="auto"/>
        <w:ind w:firstLine="709"/>
        <w:jc w:val="both"/>
      </w:pPr>
      <w:r>
        <w:rPr>
          <w:rFonts w:ascii="Times New Roman" w:hAnsi="Times New Roman"/>
          <w:sz w:val="24"/>
        </w:rPr>
        <w:t>21. Os equipamentos multimídia da escola (projetores, televisores, caixas de som) costumam estar disponíveis e em condições de uso quando solicitados?</w:t>
      </w:r>
    </w:p>
    <w:p>
      <w:pPr>
        <w:spacing w:line="360" w:lineRule="auto"/>
        <w:ind w:firstLine="709"/>
        <w:jc w:val="both"/>
      </w:pPr>
      <w:r>
        <w:rPr>
          <w:rFonts w:ascii="Times New Roman" w:hAnsi="Times New Roman"/>
          <w:sz w:val="24"/>
        </w:rPr>
        <w:t>( ) Sempre disponíveis e em pleno funcionamento</w:t>
      </w:r>
    </w:p>
    <w:p>
      <w:pPr>
        <w:spacing w:line="360" w:lineRule="auto"/>
        <w:ind w:firstLine="709"/>
        <w:jc w:val="both"/>
      </w:pPr>
      <w:r>
        <w:rPr>
          <w:rFonts w:ascii="Times New Roman" w:hAnsi="Times New Roman"/>
          <w:sz w:val="24"/>
        </w:rPr>
        <w:t>( ) Disponíveis com frequência, mas necessitam de agendamento prévio</w:t>
      </w:r>
    </w:p>
    <w:p>
      <w:pPr>
        <w:spacing w:line="360" w:lineRule="auto"/>
        <w:ind w:firstLine="709"/>
        <w:jc w:val="both"/>
      </w:pPr>
      <w:r>
        <w:rPr>
          <w:rFonts w:ascii="Times New Roman" w:hAnsi="Times New Roman"/>
          <w:sz w:val="24"/>
        </w:rPr>
        <w:t>( ) Raramente disponíveis ou frequentemente danificados</w:t>
      </w:r>
    </w:p>
    <w:p>
      <w:pPr>
        <w:spacing w:line="360" w:lineRule="auto"/>
        <w:ind w:firstLine="709"/>
        <w:jc w:val="both"/>
      </w:pPr>
      <w:r>
        <w:rPr>
          <w:rFonts w:ascii="Times New Roman" w:hAnsi="Times New Roman"/>
          <w:sz w:val="24"/>
        </w:rPr>
        <w:t>( ) Não disponíveis</w:t>
      </w:r>
    </w:p>
    <w:p>
      <w:pPr>
        <w:spacing w:line="360" w:lineRule="auto"/>
        <w:ind w:firstLine="709"/>
        <w:jc w:val="both"/>
      </w:pPr>
      <w:r>
        <w:rPr>
          <w:rFonts w:ascii="Times New Roman" w:hAnsi="Times New Roman"/>
          <w:sz w:val="24"/>
        </w:rPr>
        <w:t>22. Como você avalia a qualidade e a estabilidade da conexão de internet na escola para o desenvolvimento das atividades relacionadas à educação digital?</w:t>
      </w:r>
    </w:p>
    <w:p>
      <w:pPr>
        <w:spacing w:line="360" w:lineRule="auto"/>
        <w:ind w:firstLine="709"/>
        <w:jc w:val="both"/>
      </w:pPr>
      <w:r>
        <w:rPr>
          <w:rFonts w:ascii="Times New Roman" w:hAnsi="Times New Roman"/>
          <w:sz w:val="24"/>
        </w:rPr>
        <w:t>( ) Estável e atende às necessidades das salas de aula</w:t>
      </w:r>
    </w:p>
    <w:p>
      <w:pPr>
        <w:spacing w:line="360" w:lineRule="auto"/>
        <w:ind w:firstLine="709"/>
        <w:jc w:val="both"/>
      </w:pPr>
      <w:r>
        <w:rPr>
          <w:rFonts w:ascii="Times New Roman" w:hAnsi="Times New Roman"/>
          <w:sz w:val="24"/>
        </w:rPr>
        <w:t>( ) Regular, mas oscila com frequência ou não alcança todos os ambientes</w:t>
      </w:r>
    </w:p>
    <w:p>
      <w:pPr>
        <w:spacing w:line="360" w:lineRule="auto"/>
        <w:ind w:firstLine="709"/>
        <w:jc w:val="both"/>
      </w:pPr>
      <w:r>
        <w:rPr>
          <w:rFonts w:ascii="Times New Roman" w:hAnsi="Times New Roman"/>
          <w:sz w:val="24"/>
        </w:rPr>
        <w:t>( ) Instável e atende predominantemente às salas administrativas</w:t>
      </w:r>
    </w:p>
    <w:p>
      <w:pPr>
        <w:spacing w:line="360" w:lineRule="auto"/>
        <w:ind w:firstLine="709"/>
        <w:jc w:val="both"/>
      </w:pPr>
      <w:r>
        <w:rPr>
          <w:rFonts w:ascii="Times New Roman" w:hAnsi="Times New Roman"/>
          <w:sz w:val="24"/>
        </w:rPr>
        <w:t>( ) Inexistente nas salas de aula</w:t>
      </w:r>
    </w:p>
    <w:p>
      <w:pPr>
        <w:spacing w:line="360" w:lineRule="auto"/>
        <w:ind w:firstLine="709"/>
        <w:jc w:val="both"/>
      </w:pPr>
      <w:r>
        <w:rPr>
          <w:rFonts w:ascii="Times New Roman" w:hAnsi="Times New Roman"/>
          <w:sz w:val="24"/>
        </w:rPr>
        <w:t>23. Na sua avaliação, os equipamentos e a infraestrutura tecnológica disponíveis na escola atendem às necessidades do ciclo de alfabetização (1º e 2º anos)?</w:t>
      </w:r>
    </w:p>
    <w:p>
      <w:pPr>
        <w:spacing w:line="360" w:lineRule="auto"/>
        <w:ind w:firstLine="709"/>
        <w:jc w:val="both"/>
      </w:pPr>
      <w:r>
        <w:rPr>
          <w:rFonts w:ascii="Times New Roman" w:hAnsi="Times New Roman"/>
          <w:sz w:val="24"/>
        </w:rPr>
        <w:t>( ) Atendem plenamente</w:t>
      </w:r>
    </w:p>
    <w:p>
      <w:pPr>
        <w:spacing w:line="360" w:lineRule="auto"/>
        <w:ind w:firstLine="709"/>
        <w:jc w:val="both"/>
      </w:pPr>
      <w:r>
        <w:rPr>
          <w:rFonts w:ascii="Times New Roman" w:hAnsi="Times New Roman"/>
          <w:sz w:val="24"/>
        </w:rPr>
        <w:t>( ) Atendem parcialmente, com carências estruturais importantes</w:t>
      </w:r>
    </w:p>
    <w:p>
      <w:pPr>
        <w:spacing w:line="360" w:lineRule="auto"/>
        <w:ind w:firstLine="709"/>
        <w:jc w:val="both"/>
      </w:pPr>
      <w:r>
        <w:rPr>
          <w:rFonts w:ascii="Times New Roman" w:hAnsi="Times New Roman"/>
          <w:sz w:val="24"/>
        </w:rPr>
        <w:t>( ) Não atendem às necessidades dessa etapa</w:t>
      </w:r>
    </w:p>
    <w:p>
      <w:pPr>
        <w:spacing w:line="360" w:lineRule="auto"/>
        <w:ind w:firstLine="709"/>
        <w:jc w:val="both"/>
      </w:pPr>
      <w:r>
        <w:rPr>
          <w:rFonts w:ascii="Times New Roman" w:hAnsi="Times New Roman"/>
          <w:sz w:val="24"/>
        </w:rPr>
        <w:t>24. Você dispõe de tempo protegido em sua jornada de trabalho para planejar atividades pedagógicas integradas a recursos digitais?</w:t>
      </w:r>
    </w:p>
    <w:p>
      <w:pPr>
        <w:spacing w:line="360" w:lineRule="auto"/>
        <w:ind w:firstLine="709"/>
        <w:jc w:val="both"/>
      </w:pPr>
      <w:r>
        <w:rPr>
          <w:rFonts w:ascii="Times New Roman" w:hAnsi="Times New Roman"/>
          <w:sz w:val="24"/>
        </w:rPr>
        <w:t>( ) Sim, o tempo de planejamento permite essa organização</w:t>
      </w:r>
    </w:p>
    <w:p>
      <w:pPr>
        <w:spacing w:line="360" w:lineRule="auto"/>
        <w:ind w:firstLine="709"/>
        <w:jc w:val="both"/>
      </w:pPr>
      <w:r>
        <w:rPr>
          <w:rFonts w:ascii="Times New Roman" w:hAnsi="Times New Roman"/>
          <w:sz w:val="24"/>
        </w:rPr>
        <w:t>( ) Parcialmente, pois as demandas rotineiras comprimem o tempo de preparo</w:t>
      </w:r>
    </w:p>
    <w:p>
      <w:pPr>
        <w:spacing w:line="360" w:lineRule="auto"/>
        <w:ind w:firstLine="709"/>
        <w:jc w:val="both"/>
      </w:pPr>
      <w:r>
        <w:rPr>
          <w:rFonts w:ascii="Times New Roman" w:hAnsi="Times New Roman"/>
          <w:sz w:val="24"/>
        </w:rPr>
        <w:t>( ) Não, o tempo de planejamento é insuficiente para esse propósito</w:t>
      </w:r>
    </w:p>
    <w:p>
      <w:pPr>
        <w:spacing w:line="360" w:lineRule="auto"/>
        <w:ind w:firstLine="709"/>
        <w:jc w:val="both"/>
      </w:pPr>
      <w:r>
        <w:rPr>
          <w:rFonts w:ascii="Times New Roman" w:hAnsi="Times New Roman"/>
          <w:sz w:val="24"/>
        </w:rPr>
        <w:t>25. Com que frequência você realiza, fora do horário de trabalho, o planejamento ou a preparação de atividades com recursos digitais?</w:t>
      </w:r>
    </w:p>
    <w:p>
      <w:pPr>
        <w:spacing w:line="360" w:lineRule="auto"/>
        <w:ind w:firstLine="709"/>
        <w:jc w:val="both"/>
      </w:pPr>
      <w:r>
        <w:rPr>
          <w:rFonts w:ascii="Times New Roman" w:hAnsi="Times New Roman"/>
          <w:sz w:val="24"/>
        </w:rPr>
        <w:t>( ) Frequentemente</w:t>
      </w:r>
    </w:p>
    <w:p>
      <w:pPr>
        <w:spacing w:line="360" w:lineRule="auto"/>
        <w:ind w:firstLine="709"/>
        <w:jc w:val="both"/>
      </w:pPr>
      <w:r>
        <w:rPr>
          <w:rFonts w:ascii="Times New Roman" w:hAnsi="Times New Roman"/>
          <w:sz w:val="24"/>
        </w:rPr>
        <w:t>( ) Às vezes</w:t>
      </w:r>
    </w:p>
    <w:p>
      <w:pPr>
        <w:spacing w:line="360" w:lineRule="auto"/>
        <w:ind w:firstLine="709"/>
        <w:jc w:val="both"/>
      </w:pPr>
      <w:r>
        <w:rPr>
          <w:rFonts w:ascii="Times New Roman" w:hAnsi="Times New Roman"/>
          <w:sz w:val="24"/>
        </w:rPr>
        <w:t>( ) Raramente</w:t>
      </w:r>
    </w:p>
    <w:p>
      <w:pPr>
        <w:spacing w:line="360" w:lineRule="auto"/>
        <w:ind w:firstLine="709"/>
        <w:jc w:val="both"/>
      </w:pPr>
      <w:r>
        <w:rPr>
          <w:rFonts w:ascii="Times New Roman" w:hAnsi="Times New Roman"/>
          <w:sz w:val="24"/>
        </w:rPr>
        <w:t>( ) Nunca</w:t>
      </w:r>
    </w:p>
    <w:p>
      <w:pPr>
        <w:spacing w:line="360" w:lineRule="auto"/>
        <w:ind w:firstLine="709"/>
        <w:jc w:val="both"/>
      </w:pPr>
      <w:r>
        <w:rPr>
          <w:rFonts w:ascii="Times New Roman" w:hAnsi="Times New Roman"/>
          <w:sz w:val="24"/>
        </w:rPr>
        <w:t>( ) Não se aplica à minha função</w:t>
      </w:r>
    </w:p>
    <w:p>
      <w:pPr>
        <w:spacing w:line="360" w:lineRule="auto"/>
        <w:ind w:firstLine="709"/>
        <w:jc w:val="both"/>
      </w:pPr>
      <w:r>
        <w:rPr>
          <w:rFonts w:ascii="Times New Roman" w:hAnsi="Times New Roman"/>
          <w:sz w:val="24"/>
        </w:rPr>
        <w:t>26. A escola ou a Secretaria de Educação dispõe de suporte técnico presencial e contínuo para a manutenção dos equipamentos digitais?</w:t>
      </w:r>
    </w:p>
    <w:p>
      <w:pPr>
        <w:spacing w:line="360" w:lineRule="auto"/>
        <w:ind w:firstLine="709"/>
        <w:jc w:val="both"/>
      </w:pPr>
      <w:r>
        <w:rPr>
          <w:rFonts w:ascii="Times New Roman" w:hAnsi="Times New Roman"/>
          <w:sz w:val="24"/>
        </w:rPr>
        <w:t>( ) Sim, há suporte técnico contínuo e acessível</w:t>
      </w:r>
    </w:p>
    <w:p>
      <w:pPr>
        <w:spacing w:line="360" w:lineRule="auto"/>
        <w:ind w:firstLine="709"/>
        <w:jc w:val="both"/>
      </w:pPr>
      <w:r>
        <w:rPr>
          <w:rFonts w:ascii="Times New Roman" w:hAnsi="Times New Roman"/>
          <w:sz w:val="24"/>
        </w:rPr>
        <w:t>( ) O suporte ocorre de forma esporádica ou sob demanda demorada</w:t>
      </w:r>
    </w:p>
    <w:p>
      <w:pPr>
        <w:spacing w:line="360" w:lineRule="auto"/>
        <w:ind w:firstLine="709"/>
        <w:jc w:val="both"/>
      </w:pPr>
      <w:r>
        <w:rPr>
          <w:rFonts w:ascii="Times New Roman" w:hAnsi="Times New Roman"/>
          <w:sz w:val="24"/>
        </w:rPr>
        <w:t>( ) Não há suporte técnico disponível na unidade</w:t>
      </w:r>
    </w:p>
    <w:p>
      <w:pPr>
        <w:spacing w:line="360" w:lineRule="auto"/>
        <w:ind w:firstLine="709"/>
        <w:jc w:val="both"/>
      </w:pPr>
      <w:r>
        <w:rPr>
          <w:rFonts w:ascii="Times New Roman" w:hAnsi="Times New Roman"/>
          <w:sz w:val="24"/>
        </w:rPr>
        <w:t>27. Na sua percepção, as características socioterritoriais de Pipa (turismo, áreas de vulnerabilidade, oscilações de sinal) influenciam o acesso das crianças aos recursos digitais?</w:t>
      </w:r>
    </w:p>
    <w:p>
      <w:pPr>
        <w:spacing w:line="360" w:lineRule="auto"/>
        <w:ind w:firstLine="709"/>
        <w:jc w:val="both"/>
      </w:pPr>
      <w:r>
        <w:rPr>
          <w:rFonts w:ascii="Times New Roman" w:hAnsi="Times New Roman"/>
          <w:sz w:val="24"/>
        </w:rPr>
        <w:t>( ) Sim</w:t>
      </w:r>
    </w:p>
    <w:p>
      <w:pPr>
        <w:spacing w:line="360" w:lineRule="auto"/>
        <w:ind w:firstLine="709"/>
        <w:jc w:val="both"/>
      </w:pPr>
      <w:r>
        <w:rPr>
          <w:rFonts w:ascii="Times New Roman" w:hAnsi="Times New Roman"/>
          <w:sz w:val="24"/>
        </w:rPr>
        <w:t>( ) Parcialmente</w:t>
      </w:r>
    </w:p>
    <w:p>
      <w:pPr>
        <w:spacing w:line="360" w:lineRule="auto"/>
        <w:ind w:firstLine="709"/>
        <w:jc w:val="both"/>
      </w:pPr>
      <w:r>
        <w:rPr>
          <w:rFonts w:ascii="Times New Roman" w:hAnsi="Times New Roman"/>
          <w:sz w:val="24"/>
        </w:rPr>
        <w:t>( ) Não</w:t>
      </w:r>
    </w:p>
    <w:p>
      <w:pPr>
        <w:spacing w:line="360" w:lineRule="auto"/>
        <w:ind w:firstLine="709"/>
        <w:jc w:val="both"/>
      </w:pPr>
      <w:r>
        <w:rPr>
          <w:rFonts w:ascii="Times New Roman" w:hAnsi="Times New Roman"/>
          <w:sz w:val="24"/>
        </w:rPr>
        <w:t>Se sim ou parcialmente, de que modo essa influência se manifesta no cotidiano escolar?</w:t>
      </w:r>
    </w:p>
    <w:p>
      <w:pPr>
        <w:spacing w:line="360" w:lineRule="auto" w:before="240" w:after="240"/>
      </w:pPr>
      <w:r>
        <w:rPr>
          <w:rFonts w:ascii="Times New Roman" w:hAnsi="Times New Roman"/>
          <w:b/>
          <w:sz w:val="24"/>
        </w:rPr>
        <w:t>BLOCO 4: CONHECIMENTO DA PNED, CONCEPÇÕES DE EDUCAÇÃO DIGITAL E CIDADANIA</w:t>
      </w:r>
    </w:p>
    <w:p>
      <w:pPr>
        <w:spacing w:line="360" w:lineRule="auto"/>
        <w:ind w:firstLine="709"/>
        <w:jc w:val="both"/>
      </w:pPr>
      <w:r>
        <w:rPr>
          <w:rFonts w:ascii="Times New Roman" w:hAnsi="Times New Roman"/>
          <w:sz w:val="24"/>
        </w:rPr>
        <w:t>28. Você tem conhecimento sobre a Política Nacional de Educação Digital (PNED, Lei nº</w:t>
      </w:r>
    </w:p>
    <w:p>
      <w:pPr>
        <w:spacing w:line="360" w:lineRule="auto"/>
        <w:ind w:firstLine="709"/>
        <w:jc w:val="both"/>
      </w:pPr>
      <w:r>
        <w:rPr>
          <w:rFonts w:ascii="Times New Roman" w:hAnsi="Times New Roman"/>
          <w:sz w:val="24"/>
        </w:rPr>
        <w:t>14.533/2023)?</w:t>
      </w:r>
    </w:p>
    <w:p>
      <w:pPr>
        <w:spacing w:line="360" w:lineRule="auto"/>
        <w:ind w:firstLine="709"/>
        <w:jc w:val="both"/>
      </w:pPr>
      <w:r>
        <w:rPr>
          <w:rFonts w:ascii="Times New Roman" w:hAnsi="Times New Roman"/>
          <w:sz w:val="24"/>
        </w:rPr>
        <w:t>( ) Sim, conheço o texto ou seus eixos centrais</w:t>
      </w:r>
    </w:p>
    <w:p>
      <w:pPr>
        <w:spacing w:line="360" w:lineRule="auto"/>
        <w:ind w:firstLine="709"/>
        <w:jc w:val="both"/>
      </w:pPr>
      <w:r>
        <w:rPr>
          <w:rFonts w:ascii="Times New Roman" w:hAnsi="Times New Roman"/>
          <w:sz w:val="24"/>
        </w:rPr>
        <w:t>( ) Já ouvi falar, mas não conheço o conteúdo da legislação</w:t>
      </w:r>
    </w:p>
    <w:p>
      <w:pPr>
        <w:spacing w:line="360" w:lineRule="auto"/>
        <w:ind w:firstLine="709"/>
        <w:jc w:val="both"/>
      </w:pPr>
      <w:r>
        <w:rPr>
          <w:rFonts w:ascii="Times New Roman" w:hAnsi="Times New Roman"/>
          <w:sz w:val="24"/>
        </w:rPr>
        <w:t>( ) Não conheço</w:t>
      </w:r>
    </w:p>
    <w:p>
      <w:pPr>
        <w:spacing w:line="360" w:lineRule="auto"/>
        <w:ind w:firstLine="709"/>
        <w:jc w:val="both"/>
      </w:pPr>
      <w:r>
        <w:rPr>
          <w:rFonts w:ascii="Times New Roman" w:hAnsi="Times New Roman"/>
          <w:sz w:val="24"/>
        </w:rPr>
        <w:t>29. Por qual canal ou meio você tomou conhecimento inicial sobre a PNED?</w:t>
      </w:r>
    </w:p>
    <w:p>
      <w:pPr>
        <w:spacing w:line="360" w:lineRule="auto"/>
        <w:ind w:firstLine="709"/>
        <w:jc w:val="both"/>
      </w:pPr>
      <w:r>
        <w:rPr>
          <w:rFonts w:ascii="Times New Roman" w:hAnsi="Times New Roman"/>
          <w:sz w:val="24"/>
        </w:rPr>
        <w:t>( ) Documentos ou orientações da própria escola</w:t>
      </w:r>
    </w:p>
    <w:p>
      <w:pPr>
        <w:spacing w:line="360" w:lineRule="auto"/>
        <w:ind w:firstLine="709"/>
        <w:jc w:val="both"/>
      </w:pPr>
      <w:r>
        <w:rPr>
          <w:rFonts w:ascii="Times New Roman" w:hAnsi="Times New Roman"/>
          <w:sz w:val="24"/>
        </w:rPr>
        <w:t>( ) Encontros ou reuniões da Secretaria Municipal de Educação</w:t>
      </w:r>
    </w:p>
    <w:p>
      <w:pPr>
        <w:spacing w:line="360" w:lineRule="auto"/>
        <w:ind w:firstLine="709"/>
        <w:jc w:val="both"/>
      </w:pPr>
      <w:r>
        <w:rPr>
          <w:rFonts w:ascii="Times New Roman" w:hAnsi="Times New Roman"/>
          <w:sz w:val="24"/>
        </w:rPr>
        <w:t>( ) Cursos de formação continuada</w:t>
      </w:r>
    </w:p>
    <w:p>
      <w:pPr>
        <w:spacing w:line="360" w:lineRule="auto"/>
        <w:ind w:firstLine="709"/>
        <w:jc w:val="both"/>
      </w:pPr>
      <w:r>
        <w:rPr>
          <w:rFonts w:ascii="Times New Roman" w:hAnsi="Times New Roman"/>
          <w:sz w:val="24"/>
        </w:rPr>
        <w:t>( ) Imprensa, redes sociais ou internet</w:t>
      </w:r>
    </w:p>
    <w:p>
      <w:pPr>
        <w:spacing w:line="360" w:lineRule="auto"/>
        <w:ind w:firstLine="709"/>
        <w:jc w:val="both"/>
      </w:pPr>
      <w:r>
        <w:rPr>
          <w:rFonts w:ascii="Times New Roman" w:hAnsi="Times New Roman"/>
          <w:sz w:val="24"/>
        </w:rPr>
        <w:t>( ) Outro meio: __________________________________________________</w:t>
      </w:r>
    </w:p>
    <w:p>
      <w:pPr>
        <w:spacing w:line="360" w:lineRule="auto"/>
        <w:ind w:firstLine="709"/>
        <w:jc w:val="both"/>
      </w:pPr>
      <w:r>
        <w:rPr>
          <w:rFonts w:ascii="Times New Roman" w:hAnsi="Times New Roman"/>
          <w:sz w:val="24"/>
        </w:rPr>
        <w:t>( ) Não conheço a política</w:t>
      </w:r>
    </w:p>
    <w:p>
      <w:pPr>
        <w:spacing w:line="360" w:lineRule="auto"/>
        <w:ind w:firstLine="709"/>
        <w:jc w:val="both"/>
      </w:pPr>
      <w:r>
        <w:rPr>
          <w:rFonts w:ascii="Times New Roman" w:hAnsi="Times New Roman"/>
          <w:sz w:val="24"/>
        </w:rPr>
        <w:t>30. A escola ou a rede municipal ofereceu alguma orientação ou documento institucional sobre a implementação da PNED?</w:t>
      </w:r>
    </w:p>
    <w:p>
      <w:pPr>
        <w:spacing w:line="360" w:lineRule="auto"/>
        <w:ind w:firstLine="709"/>
        <w:jc w:val="both"/>
      </w:pPr>
      <w:r>
        <w:rPr>
          <w:rFonts w:ascii="Times New Roman" w:hAnsi="Times New Roman"/>
          <w:sz w:val="24"/>
        </w:rPr>
        <w:t>( ) Sim, com debates e orientações formais</w:t>
      </w:r>
    </w:p>
    <w:p>
      <w:pPr>
        <w:spacing w:line="360" w:lineRule="auto"/>
        <w:ind w:firstLine="709"/>
        <w:jc w:val="both"/>
      </w:pPr>
      <w:r>
        <w:rPr>
          <w:rFonts w:ascii="Times New Roman" w:hAnsi="Times New Roman"/>
          <w:sz w:val="24"/>
        </w:rPr>
        <w:t>( ) Sim, mas de maneira superficial e sem orientações pedagógicas</w:t>
      </w:r>
    </w:p>
    <w:p>
      <w:pPr>
        <w:spacing w:line="360" w:lineRule="auto"/>
        <w:ind w:firstLine="709"/>
        <w:jc w:val="both"/>
      </w:pPr>
      <w:r>
        <w:rPr>
          <w:rFonts w:ascii="Times New Roman" w:hAnsi="Times New Roman"/>
          <w:sz w:val="24"/>
        </w:rPr>
        <w:t>( ) Não houve orientação formal sobre a política</w:t>
      </w:r>
    </w:p>
    <w:p>
      <w:pPr>
        <w:spacing w:line="360" w:lineRule="auto"/>
        <w:ind w:firstLine="709"/>
        <w:jc w:val="both"/>
      </w:pPr>
      <w:r>
        <w:rPr>
          <w:rFonts w:ascii="Times New Roman" w:hAnsi="Times New Roman"/>
          <w:sz w:val="24"/>
        </w:rPr>
        <w:t>31. Na sua avaliação, o texto da PNED considera as condições materiais reais das escolas públicas municipais brasileiras?</w:t>
      </w:r>
    </w:p>
    <w:p>
      <w:pPr>
        <w:spacing w:line="360" w:lineRule="auto"/>
        <w:ind w:firstLine="709"/>
        <w:jc w:val="both"/>
      </w:pPr>
      <w:r>
        <w:rPr>
          <w:rFonts w:ascii="Times New Roman" w:hAnsi="Times New Roman"/>
          <w:sz w:val="24"/>
        </w:rPr>
        <w:t>( ) Considera plenamente as realidades locais</w:t>
      </w:r>
    </w:p>
    <w:p>
      <w:pPr>
        <w:spacing w:line="360" w:lineRule="auto"/>
        <w:ind w:firstLine="709"/>
        <w:jc w:val="both"/>
      </w:pPr>
      <w:r>
        <w:rPr>
          <w:rFonts w:ascii="Times New Roman" w:hAnsi="Times New Roman"/>
          <w:sz w:val="24"/>
        </w:rPr>
        <w:t>( ) Considera de forma parcial, mantendo exigências distantes do chão da escola</w:t>
      </w:r>
    </w:p>
    <w:p>
      <w:pPr>
        <w:spacing w:line="360" w:lineRule="auto"/>
        <w:ind w:firstLine="709"/>
        <w:jc w:val="both"/>
      </w:pPr>
      <w:r>
        <w:rPr>
          <w:rFonts w:ascii="Times New Roman" w:hAnsi="Times New Roman"/>
          <w:sz w:val="24"/>
        </w:rPr>
        <w:t>( ) Não considera as desigualdades das redes públicas</w:t>
      </w:r>
    </w:p>
    <w:p>
      <w:pPr>
        <w:spacing w:line="360" w:lineRule="auto"/>
        <w:ind w:firstLine="709"/>
        <w:jc w:val="both"/>
      </w:pPr>
      <w:r>
        <w:rPr>
          <w:rFonts w:ascii="Times New Roman" w:hAnsi="Times New Roman"/>
          <w:sz w:val="24"/>
        </w:rPr>
        <w:t>( ) Não sei opinar</w:t>
      </w:r>
    </w:p>
    <w:p>
      <w:pPr>
        <w:spacing w:line="360" w:lineRule="auto"/>
        <w:ind w:firstLine="709"/>
        <w:jc w:val="both"/>
      </w:pPr>
      <w:r>
        <w:rPr>
          <w:rFonts w:ascii="Times New Roman" w:hAnsi="Times New Roman"/>
          <w:sz w:val="24"/>
        </w:rPr>
        <w:t>32. Na sua compreensão, qual é a importância da educação digital no ciclo de alfabetização (1º e 2º anos)?</w:t>
      </w:r>
    </w:p>
    <w:p>
      <w:pPr>
        <w:spacing w:line="360" w:lineRule="auto"/>
        <w:ind w:firstLine="709"/>
        <w:jc w:val="both"/>
      </w:pPr>
      <w:r>
        <w:rPr>
          <w:rFonts w:ascii="Times New Roman" w:hAnsi="Times New Roman"/>
          <w:sz w:val="24"/>
        </w:rPr>
        <w:t>( ) Considero muito importante</w:t>
      </w:r>
    </w:p>
    <w:p>
      <w:pPr>
        <w:spacing w:line="360" w:lineRule="auto"/>
        <w:ind w:firstLine="709"/>
        <w:jc w:val="both"/>
      </w:pPr>
      <w:r>
        <w:rPr>
          <w:rFonts w:ascii="Times New Roman" w:hAnsi="Times New Roman"/>
          <w:sz w:val="24"/>
        </w:rPr>
        <w:t>( ) Considero importante</w:t>
      </w:r>
    </w:p>
    <w:p>
      <w:pPr>
        <w:spacing w:line="360" w:lineRule="auto"/>
        <w:ind w:firstLine="709"/>
        <w:jc w:val="both"/>
      </w:pPr>
      <w:r>
        <w:rPr>
          <w:rFonts w:ascii="Times New Roman" w:hAnsi="Times New Roman"/>
          <w:sz w:val="24"/>
        </w:rPr>
        <w:t>( ) Considero pouco importante</w:t>
      </w:r>
    </w:p>
    <w:p>
      <w:pPr>
        <w:spacing w:line="360" w:lineRule="auto"/>
        <w:ind w:firstLine="709"/>
        <w:jc w:val="both"/>
      </w:pPr>
      <w:r>
        <w:rPr>
          <w:rFonts w:ascii="Times New Roman" w:hAnsi="Times New Roman"/>
          <w:sz w:val="24"/>
        </w:rPr>
        <w:t>( ) Considero não prioritária nessa etapa</w:t>
      </w:r>
    </w:p>
    <w:p>
      <w:pPr>
        <w:spacing w:line="360" w:lineRule="auto"/>
        <w:ind w:firstLine="709"/>
        <w:jc w:val="both"/>
      </w:pPr>
      <w:r>
        <w:rPr>
          <w:rFonts w:ascii="Times New Roman" w:hAnsi="Times New Roman"/>
          <w:sz w:val="24"/>
        </w:rPr>
        <w:t>( ) Não tenho elementos para avaliar</w:t>
      </w:r>
    </w:p>
    <w:p>
      <w:pPr>
        <w:spacing w:line="360" w:lineRule="auto"/>
        <w:ind w:firstLine="709"/>
        <w:jc w:val="both"/>
      </w:pPr>
      <w:r>
        <w:rPr>
          <w:rFonts w:ascii="Times New Roman" w:hAnsi="Times New Roman"/>
          <w:sz w:val="24"/>
        </w:rPr>
        <w:t>33. O que você considera prioritário em uma proposta de educação digital na escola pública? (Assinale até duas alternativas centrais):</w:t>
      </w:r>
    </w:p>
    <w:p>
      <w:pPr>
        <w:spacing w:line="360" w:lineRule="auto"/>
        <w:ind w:firstLine="709"/>
        <w:jc w:val="both"/>
      </w:pPr>
      <w:r>
        <w:rPr>
          <w:rFonts w:ascii="Times New Roman" w:hAnsi="Times New Roman"/>
          <w:sz w:val="24"/>
        </w:rPr>
        <w:t>[ ] Acesso material a computadores, tablets e internet rápida</w:t>
      </w:r>
    </w:p>
    <w:p>
      <w:pPr>
        <w:spacing w:line="360" w:lineRule="auto"/>
        <w:ind w:firstLine="709"/>
        <w:jc w:val="both"/>
      </w:pPr>
      <w:r>
        <w:rPr>
          <w:rFonts w:ascii="Times New Roman" w:hAnsi="Times New Roman"/>
          <w:sz w:val="24"/>
        </w:rPr>
        <w:t>[ ] Formação continuada permanente para os professores</w:t>
      </w:r>
    </w:p>
    <w:p>
      <w:pPr>
        <w:spacing w:line="360" w:lineRule="auto"/>
        <w:ind w:firstLine="709"/>
        <w:jc w:val="both"/>
      </w:pPr>
      <w:r>
        <w:rPr>
          <w:rFonts w:ascii="Times New Roman" w:hAnsi="Times New Roman"/>
          <w:sz w:val="24"/>
        </w:rPr>
        <w:t>[ ] Desenvolvimento do pensamento crítico e proteção da infância</w:t>
      </w:r>
    </w:p>
    <w:p>
      <w:pPr>
        <w:spacing w:line="360" w:lineRule="auto"/>
        <w:ind w:firstLine="709"/>
        <w:jc w:val="both"/>
      </w:pPr>
      <w:r>
        <w:rPr>
          <w:rFonts w:ascii="Times New Roman" w:hAnsi="Times New Roman"/>
          <w:sz w:val="24"/>
        </w:rPr>
        <w:t>[ ] Ensino de competências técnicas e operacionais (softwares e aplicativos)</w:t>
      </w:r>
    </w:p>
    <w:p>
      <w:pPr>
        <w:spacing w:line="360" w:lineRule="auto"/>
        <w:ind w:firstLine="709"/>
        <w:jc w:val="both"/>
      </w:pPr>
      <w:r>
        <w:rPr>
          <w:rFonts w:ascii="Times New Roman" w:hAnsi="Times New Roman"/>
          <w:sz w:val="24"/>
        </w:rPr>
        <w:t>[ ] Produção de conteúdos autorais pelas próprias crianças</w:t>
      </w:r>
    </w:p>
    <w:p>
      <w:pPr>
        <w:spacing w:line="360" w:lineRule="auto"/>
        <w:ind w:firstLine="709"/>
        <w:jc w:val="both"/>
      </w:pPr>
      <w:r>
        <w:rPr>
          <w:rFonts w:ascii="Times New Roman" w:hAnsi="Times New Roman"/>
          <w:sz w:val="24"/>
        </w:rPr>
        <w:t>34. Na sua percepção, os estudantes chegam à escola com vivências muito desiguais em relação ao uso de celulares, computadores e internet?</w:t>
      </w:r>
    </w:p>
    <w:p>
      <w:pPr>
        <w:spacing w:line="360" w:lineRule="auto"/>
        <w:ind w:firstLine="709"/>
        <w:jc w:val="both"/>
      </w:pPr>
      <w:r>
        <w:rPr>
          <w:rFonts w:ascii="Times New Roman" w:hAnsi="Times New Roman"/>
          <w:sz w:val="24"/>
        </w:rPr>
        <w:t>( ) Sim, há contrastes profundos entre crianças conectadas e crianças sem acesso</w:t>
      </w:r>
    </w:p>
    <w:p>
      <w:pPr>
        <w:spacing w:line="360" w:lineRule="auto"/>
        <w:ind w:firstLine="709"/>
        <w:jc w:val="both"/>
      </w:pPr>
      <w:r>
        <w:rPr>
          <w:rFonts w:ascii="Times New Roman" w:hAnsi="Times New Roman"/>
          <w:sz w:val="24"/>
        </w:rPr>
        <w:t>( ) Sim, mas as diferenças não afetam de forma marcante a rotina</w:t>
      </w:r>
    </w:p>
    <w:p>
      <w:pPr>
        <w:spacing w:line="360" w:lineRule="auto"/>
        <w:ind w:firstLine="709"/>
        <w:jc w:val="both"/>
      </w:pPr>
      <w:r>
        <w:rPr>
          <w:rFonts w:ascii="Times New Roman" w:hAnsi="Times New Roman"/>
          <w:sz w:val="24"/>
        </w:rPr>
        <w:t>( ) Não, os estudantes apresentam contato semelhante com as tecnologias</w:t>
      </w:r>
    </w:p>
    <w:p>
      <w:pPr>
        <w:spacing w:line="360" w:lineRule="auto"/>
        <w:ind w:firstLine="709"/>
        <w:jc w:val="both"/>
      </w:pPr>
      <w:r>
        <w:rPr>
          <w:rFonts w:ascii="Times New Roman" w:hAnsi="Times New Roman"/>
          <w:sz w:val="24"/>
        </w:rPr>
        <w:t>( ) Não sei informar</w:t>
      </w:r>
    </w:p>
    <w:p>
      <w:pPr>
        <w:spacing w:line="360" w:lineRule="auto"/>
        <w:ind w:firstLine="709"/>
        <w:jc w:val="both"/>
      </w:pPr>
      <w:r>
        <w:rPr>
          <w:rFonts w:ascii="Times New Roman" w:hAnsi="Times New Roman"/>
          <w:sz w:val="24"/>
        </w:rPr>
        <w:t>35. Essa desigualdade de acesso prévio interfere no planejamento e na mediação das aulas nos anos iniciais?</w:t>
      </w:r>
    </w:p>
    <w:p>
      <w:pPr>
        <w:spacing w:line="360" w:lineRule="auto"/>
        <w:ind w:firstLine="709"/>
        <w:jc w:val="both"/>
      </w:pPr>
      <w:r>
        <w:rPr>
          <w:rFonts w:ascii="Times New Roman" w:hAnsi="Times New Roman"/>
          <w:sz w:val="24"/>
        </w:rPr>
        <w:t>( ) Interfere intensamente, exigindo mediações pedagógicas diferenciadas</w:t>
      </w:r>
    </w:p>
    <w:p>
      <w:pPr>
        <w:spacing w:line="360" w:lineRule="auto"/>
        <w:ind w:firstLine="709"/>
        <w:jc w:val="both"/>
      </w:pPr>
      <w:r>
        <w:rPr>
          <w:rFonts w:ascii="Times New Roman" w:hAnsi="Times New Roman"/>
          <w:sz w:val="24"/>
        </w:rPr>
        <w:t>( ) Interfere pouco</w:t>
      </w:r>
    </w:p>
    <w:p>
      <w:pPr>
        <w:spacing w:line="360" w:lineRule="auto"/>
        <w:ind w:firstLine="709"/>
        <w:jc w:val="both"/>
      </w:pPr>
      <w:r>
        <w:rPr>
          <w:rFonts w:ascii="Times New Roman" w:hAnsi="Times New Roman"/>
          <w:sz w:val="24"/>
        </w:rPr>
        <w:t>( ) Não interfere no trabalho pedagógico</w:t>
      </w:r>
    </w:p>
    <w:p>
      <w:pPr>
        <w:spacing w:line="360" w:lineRule="auto"/>
        <w:ind w:firstLine="709"/>
        <w:jc w:val="both"/>
      </w:pPr>
      <w:r>
        <w:rPr>
          <w:rFonts w:ascii="Times New Roman" w:hAnsi="Times New Roman"/>
          <w:sz w:val="24"/>
        </w:rPr>
        <w:t>36. Quais são os principais desafios para a realização da educação digital na sua escola? (Assinale até três opções principais):</w:t>
      </w:r>
    </w:p>
    <w:p>
      <w:pPr>
        <w:spacing w:line="360" w:lineRule="auto"/>
        <w:ind w:firstLine="709"/>
        <w:jc w:val="both"/>
      </w:pPr>
      <w:r>
        <w:rPr>
          <w:rFonts w:ascii="Times New Roman" w:hAnsi="Times New Roman"/>
          <w:sz w:val="24"/>
        </w:rPr>
        <w:t>[ ] Falta de formação continuada com foco na infância</w:t>
      </w:r>
    </w:p>
    <w:p>
      <w:pPr>
        <w:spacing w:line="360" w:lineRule="auto"/>
        <w:ind w:firstLine="709"/>
        <w:jc w:val="both"/>
      </w:pPr>
      <w:r>
        <w:rPr>
          <w:rFonts w:ascii="Times New Roman" w:hAnsi="Times New Roman"/>
          <w:sz w:val="24"/>
        </w:rPr>
        <w:t>[ ] Instabilidade ou ausência de sinal de internet nas salas de aula</w:t>
      </w:r>
    </w:p>
    <w:p>
      <w:pPr>
        <w:spacing w:line="360" w:lineRule="auto"/>
        <w:ind w:firstLine="709"/>
        <w:jc w:val="both"/>
      </w:pPr>
      <w:r>
        <w:rPr>
          <w:rFonts w:ascii="Times New Roman" w:hAnsi="Times New Roman"/>
          <w:sz w:val="24"/>
        </w:rPr>
        <w:t>[ ] Quantidade insuficiente ou obsolescência dos aparelhos</w:t>
      </w:r>
    </w:p>
    <w:p>
      <w:pPr>
        <w:spacing w:line="360" w:lineRule="auto"/>
        <w:ind w:firstLine="709"/>
        <w:jc w:val="both"/>
      </w:pPr>
      <w:r>
        <w:rPr>
          <w:rFonts w:ascii="Times New Roman" w:hAnsi="Times New Roman"/>
          <w:sz w:val="24"/>
        </w:rPr>
        <w:t>[ ] Escassez de tempo institucional de planejamento</w:t>
      </w:r>
    </w:p>
    <w:p>
      <w:pPr>
        <w:spacing w:line="360" w:lineRule="auto"/>
        <w:ind w:firstLine="709"/>
        <w:jc w:val="both"/>
      </w:pPr>
      <w:r>
        <w:rPr>
          <w:rFonts w:ascii="Times New Roman" w:hAnsi="Times New Roman"/>
          <w:sz w:val="24"/>
        </w:rPr>
        <w:t>[ ] Falta de equipe técnica de apoio na unidade</w:t>
      </w:r>
    </w:p>
    <w:p>
      <w:pPr>
        <w:spacing w:line="360" w:lineRule="auto"/>
        <w:ind w:firstLine="709"/>
        <w:jc w:val="both"/>
      </w:pPr>
      <w:r>
        <w:rPr>
          <w:rFonts w:ascii="Times New Roman" w:hAnsi="Times New Roman"/>
          <w:sz w:val="24"/>
        </w:rPr>
        <w:t>[ ] Ausência de orientações curriculares claras para a alfabetização</w:t>
      </w:r>
    </w:p>
    <w:p>
      <w:pPr>
        <w:spacing w:line="360" w:lineRule="auto"/>
        <w:ind w:firstLine="709"/>
        <w:jc w:val="both"/>
      </w:pPr>
      <w:r>
        <w:rPr>
          <w:rFonts w:ascii="Times New Roman" w:hAnsi="Times New Roman"/>
          <w:sz w:val="24"/>
        </w:rPr>
        <w:t>[ ] Outro: __________________________________________________</w:t>
      </w:r>
    </w:p>
    <w:p>
      <w:pPr>
        <w:spacing w:line="360" w:lineRule="auto" w:before="240" w:after="240"/>
      </w:pPr>
      <w:r>
        <w:rPr>
          <w:rFonts w:ascii="Times New Roman" w:hAnsi="Times New Roman"/>
          <w:b/>
          <w:sz w:val="24"/>
        </w:rPr>
        <w:t>BLOCO 5: CONSIDERAÇÕES FINAIS (QUESTÃO ABERTA)</w:t>
      </w:r>
    </w:p>
    <w:p>
      <w:pPr>
        <w:spacing w:line="360" w:lineRule="auto"/>
        <w:ind w:firstLine="709"/>
        <w:jc w:val="both"/>
      </w:pPr>
      <w:r>
        <w:rPr>
          <w:rFonts w:ascii="Times New Roman" w:hAnsi="Times New Roman"/>
          <w:sz w:val="24"/>
        </w:rPr>
        <w:t>37. Espaço reservado para comentários, observações ou reflexões complementares sobre a PNED, a realidade da escola ou as condições de trabalho relacionadas à cultura digital:</w:t>
      </w:r>
    </w:p>
    <w:p>
      <w:pPr>
        <w:spacing w:line="360" w:lineRule="auto"/>
        <w:ind w:firstLine="709"/>
        <w:jc w:val="both"/>
      </w:pPr>
      <w:r>
        <w:rPr>
          <w:rFonts w:ascii="Times New Roman" w:hAnsi="Times New Roman"/>
          <w:sz w:val="24"/>
        </w:rPr>
        <w:t>Nota metodológica de enquadramento do instrumento</w:t>
      </w:r>
    </w:p>
    <w:p>
      <w:pPr>
        <w:spacing w:line="360" w:lineRule="auto"/>
        <w:ind w:firstLine="709"/>
        <w:jc w:val="both"/>
      </w:pPr>
      <w:r>
        <w:rPr>
          <w:rFonts w:ascii="Times New Roman" w:hAnsi="Times New Roman"/>
          <w:sz w:val="24"/>
        </w:rPr>
        <w:t>Este questionário cumpre função diagnóstica e preparatória no desenho investigativo:</w:t>
      </w:r>
    </w:p>
    <w:p>
      <w:pPr>
        <w:spacing w:line="360" w:lineRule="auto"/>
        <w:ind w:firstLine="709"/>
        <w:jc w:val="both"/>
      </w:pPr>
      <w:r>
        <w:rPr>
          <w:rFonts w:ascii="Times New Roman" w:hAnsi="Times New Roman"/>
          <w:sz w:val="24"/>
        </w:rPr>
        <w:t>● Mapeia as trajetórias profissionais e as diferentes posições ocupadas pelos profissionais da educação no arranjo institucional;</w:t>
      </w:r>
    </w:p>
    <w:p>
      <w:pPr>
        <w:spacing w:line="360" w:lineRule="auto"/>
        <w:ind w:firstLine="709"/>
        <w:jc w:val="both"/>
      </w:pPr>
      <w:r>
        <w:rPr>
          <w:rFonts w:ascii="Times New Roman" w:hAnsi="Times New Roman"/>
          <w:sz w:val="24"/>
        </w:rPr>
        <w:t>● Registra a percepção sobre as condições objetivas de trabalho (infraestrutura e tempo);</w:t>
      </w:r>
    </w:p>
    <w:p>
      <w:pPr>
        <w:spacing w:line="360" w:lineRule="auto"/>
        <w:ind w:firstLine="709"/>
        <w:jc w:val="both"/>
      </w:pPr>
      <w:r>
        <w:rPr>
          <w:rFonts w:ascii="Times New Roman" w:hAnsi="Times New Roman"/>
          <w:sz w:val="24"/>
        </w:rPr>
        <w:t>● Identifica lacunas formativas e o grau de apropriação formal da política;</w:t>
      </w:r>
    </w:p>
    <w:p>
      <w:pPr>
        <w:spacing w:line="360" w:lineRule="auto"/>
        <w:ind w:firstLine="709"/>
        <w:jc w:val="both"/>
      </w:pPr>
      <w:r>
        <w:rPr>
          <w:rFonts w:ascii="Times New Roman" w:hAnsi="Times New Roman"/>
          <w:sz w:val="24"/>
        </w:rPr>
        <w:t>● Registra quando as ações formativas chegaram aos participantes, que conteúdos abordaram e a frequência do trabalho realizado fora da jornada, sem antecipar as perguntas da entrevista sobre meios próprios;</w:t>
      </w:r>
    </w:p>
    <w:p>
      <w:pPr>
        <w:spacing w:line="360" w:lineRule="auto"/>
        <w:ind w:firstLine="709"/>
        <w:jc w:val="both"/>
      </w:pPr>
      <w:r>
        <w:rPr>
          <w:rFonts w:ascii="Times New Roman" w:hAnsi="Times New Roman"/>
          <w:sz w:val="24"/>
        </w:rPr>
        <w:t>● Fornece os pontos de aprofundamento individual que orientam a realização das entrevistas semiestruturadas.</w:t>
      </w:r>
    </w:p>
    <w:p>
      <w:pPr>
        <w:spacing w:line="360" w:lineRule="auto" w:before="240" w:after="240"/>
      </w:pPr>
      <w:r>
        <w:rPr>
          <w:rFonts w:ascii="Times New Roman" w:hAnsi="Times New Roman"/>
          <w:b/>
          <w:sz w:val="24"/>
        </w:rPr>
        <w:t>APÊNDICE C – ROTEIRO DE ENTREVISTAS SEMIESTRUTURADAS EM PROFUNDIDADE</w:t>
      </w:r>
    </w:p>
    <w:p>
      <w:pPr>
        <w:spacing w:line="360" w:lineRule="auto"/>
        <w:ind w:firstLine="709"/>
        <w:jc w:val="both"/>
      </w:pPr>
      <w:r>
        <w:rPr>
          <w:rFonts w:ascii="Times New Roman" w:hAnsi="Times New Roman"/>
          <w:sz w:val="24"/>
        </w:rPr>
        <w:t>Título da pesquisa: A implementação do eixo Educação Digital Escolar da Política Nacional de Educação Digital nos anos iniciais do Ensino Fundamental, na perspectiva dos profissionais da educação.</w:t>
      </w:r>
    </w:p>
    <w:p>
      <w:pPr>
        <w:spacing w:line="360" w:lineRule="auto"/>
        <w:ind w:firstLine="709"/>
        <w:jc w:val="both"/>
      </w:pPr>
      <w:r>
        <w:rPr>
          <w:rFonts w:ascii="Times New Roman" w:hAnsi="Times New Roman"/>
          <w:sz w:val="24"/>
        </w:rPr>
        <w:t>Objetivo do instrumento: Acessar as interpretações, os sentidos e as recontextualizações produzidas pelos profissionais da educação acerca do eixo Educação Digital Escolar da PNED (Lei nº 14.533/2023) no contexto da prática, investigando os condicionantes materiais, institucionais e socioterritoriais que atravessam esse processo.</w:t>
      </w:r>
    </w:p>
    <w:p>
      <w:pPr>
        <w:spacing w:line="360" w:lineRule="auto"/>
        <w:ind w:firstLine="709"/>
        <w:jc w:val="both"/>
      </w:pPr>
      <w:r>
        <w:rPr>
          <w:rFonts w:ascii="Times New Roman" w:hAnsi="Times New Roman"/>
          <w:sz w:val="24"/>
        </w:rPr>
        <w:t>Modalidade: Entrevista semiestruturada em profundidade, de caráter focalizado.</w:t>
      </w:r>
    </w:p>
    <w:p>
      <w:pPr>
        <w:spacing w:line="360" w:lineRule="auto"/>
        <w:ind w:firstLine="709"/>
        <w:jc w:val="both"/>
      </w:pPr>
      <w:r>
        <w:rPr>
          <w:rFonts w:ascii="Times New Roman" w:hAnsi="Times New Roman"/>
          <w:sz w:val="24"/>
        </w:rPr>
        <w:t>Duração média: Entre 60 e 90 minutos.</w:t>
      </w:r>
    </w:p>
    <w:p>
      <w:pPr>
        <w:spacing w:line="360" w:lineRule="auto"/>
        <w:ind w:firstLine="709"/>
        <w:jc w:val="both"/>
      </w:pPr>
      <w:r>
        <w:rPr>
          <w:rFonts w:ascii="Times New Roman" w:hAnsi="Times New Roman"/>
          <w:sz w:val="24"/>
        </w:rPr>
        <w:t>Procedimento ético: Realização individual, em espaço reservado na instituição escolar, com gravação em áudio consentida formalmente mediante TCLE e posterior transcrição literal integral, garantindo o anonimato por meio de pseudônimos (Resoluções CNS nº 466/2012 e nº 510/2016).</w:t>
      </w:r>
    </w:p>
    <w:p>
      <w:pPr>
        <w:spacing w:line="360" w:lineRule="auto"/>
        <w:ind w:firstLine="709"/>
        <w:jc w:val="both"/>
      </w:pPr>
      <w:r>
        <w:rPr>
          <w:rFonts w:ascii="Times New Roman" w:hAnsi="Times New Roman"/>
          <w:sz w:val="24"/>
        </w:rPr>
        <w:t>PARTE 1: ROTEIRO BASE - PROFISSIONAIS QUE ATUAM DIRETAMENTE NAS TURMAS DO 1º E DO 2º ANOS</w:t>
      </w:r>
    </w:p>
    <w:p>
      <w:pPr>
        <w:spacing w:line="360" w:lineRule="auto" w:before="240" w:after="240"/>
      </w:pPr>
      <w:r>
        <w:rPr>
          <w:rFonts w:ascii="Times New Roman" w:hAnsi="Times New Roman"/>
          <w:b/>
          <w:sz w:val="24"/>
        </w:rPr>
        <w:t>EIXO 1: Trajetória profissional e formação em tecnologias digitais</w:t>
      </w:r>
    </w:p>
    <w:p>
      <w:pPr>
        <w:spacing w:line="360" w:lineRule="auto"/>
        <w:ind w:firstLine="709"/>
        <w:jc w:val="both"/>
      </w:pPr>
      <w:r>
        <w:rPr>
          <w:rFonts w:ascii="Times New Roman" w:hAnsi="Times New Roman"/>
          <w:sz w:val="24"/>
        </w:rPr>
        <w:t>Questão norteadora: como a sua trajetória no magistério e as suas experiências formativas orientam a sua relação com as tecnologias digitais?</w:t>
      </w:r>
    </w:p>
    <w:p>
      <w:pPr>
        <w:spacing w:line="360" w:lineRule="auto"/>
        <w:ind w:firstLine="709"/>
        <w:jc w:val="both"/>
      </w:pPr>
      <w:r>
        <w:rPr>
          <w:rFonts w:ascii="Times New Roman" w:hAnsi="Times New Roman"/>
          <w:sz w:val="24"/>
        </w:rPr>
        <w:t>1. Poderia relatar sua trajetória profissional na educação básica e seu percurso de atuação no 1º e no 2º anos do Ensino Fundamental?</w:t>
      </w:r>
    </w:p>
    <w:p>
      <w:pPr>
        <w:spacing w:line="360" w:lineRule="auto"/>
        <w:ind w:firstLine="709"/>
        <w:jc w:val="both"/>
      </w:pPr>
      <w:r>
        <w:rPr>
          <w:rFonts w:ascii="Times New Roman" w:hAnsi="Times New Roman"/>
          <w:sz w:val="24"/>
        </w:rPr>
        <w:t>2. Durante sua formação inicial (no magistério ou na graduação), como foi abordado o uso pedagógico de recursos tecnológicos?</w:t>
      </w:r>
    </w:p>
    <w:p>
      <w:pPr>
        <w:spacing w:line="360" w:lineRule="auto"/>
        <w:ind w:firstLine="709"/>
        <w:jc w:val="both"/>
      </w:pPr>
      <w:r>
        <w:rPr>
          <w:rFonts w:ascii="Times New Roman" w:hAnsi="Times New Roman"/>
          <w:sz w:val="24"/>
        </w:rPr>
        <w:t>3. Ao longo de sua carreira na rede municipal, quais cursos de formação continuada sobre cultura digital você realizou? Como você avalia a contribuição dessas formações para o seu trabalho pedagógico cotidiano?</w:t>
      </w:r>
    </w:p>
    <w:p>
      <w:pPr>
        <w:spacing w:line="360" w:lineRule="auto"/>
        <w:ind w:firstLine="709"/>
        <w:jc w:val="both"/>
      </w:pPr>
      <w:r>
        <w:rPr>
          <w:rFonts w:ascii="Times New Roman" w:hAnsi="Times New Roman"/>
          <w:sz w:val="24"/>
        </w:rPr>
        <w:t>4. Quando você precisa aprender a usar uma ferramenta ou um aplicativo digital para o trabalho, como isso costuma acontecer?</w:t>
      </w:r>
    </w:p>
    <w:p>
      <w:pPr>
        <w:spacing w:line="360" w:lineRule="auto"/>
        <w:ind w:firstLine="709"/>
        <w:jc w:val="both"/>
      </w:pPr>
      <w:r>
        <w:rPr>
          <w:rFonts w:ascii="Times New Roman" w:hAnsi="Times New Roman"/>
          <w:sz w:val="24"/>
        </w:rPr>
        <w:t>5. Desde quando a rede ou a escola oferece formações sobre educação digital ou sobre o uso de tecnologias com as crianças? Você se lembra de quando participou da primeira?</w:t>
      </w:r>
    </w:p>
    <w:p>
      <w:pPr>
        <w:spacing w:line="360" w:lineRule="auto"/>
        <w:ind w:firstLine="709"/>
        <w:jc w:val="both"/>
      </w:pPr>
      <w:r>
        <w:rPr>
          <w:rFonts w:ascii="Times New Roman" w:hAnsi="Times New Roman"/>
          <w:sz w:val="24"/>
        </w:rPr>
        <w:t>6. Quando aparece no planejamento um conteúdo de educação digital com o qual você ainda não trabalhou, como você costuma lidar com ele?</w:t>
      </w:r>
    </w:p>
    <w:p>
      <w:pPr>
        <w:spacing w:line="360" w:lineRule="auto" w:before="240" w:after="240"/>
      </w:pPr>
      <w:r>
        <w:rPr>
          <w:rFonts w:ascii="Times New Roman" w:hAnsi="Times New Roman"/>
          <w:b/>
          <w:sz w:val="24"/>
        </w:rPr>
        <w:t>EIXO 2: Conhecimento, recepção e apropriação da PNED</w:t>
      </w:r>
    </w:p>
    <w:p>
      <w:pPr>
        <w:spacing w:line="360" w:lineRule="auto"/>
        <w:ind w:firstLine="709"/>
        <w:jc w:val="both"/>
      </w:pPr>
      <w:r>
        <w:rPr>
          <w:rFonts w:ascii="Times New Roman" w:hAnsi="Times New Roman"/>
          <w:sz w:val="24"/>
        </w:rPr>
        <w:t>Questão norteadora: de que maneira a Política Nacional de Educação Digital chegou até você e como você interpreta suas diretrizes para os anos iniciais?</w:t>
      </w:r>
    </w:p>
    <w:p>
      <w:pPr>
        <w:spacing w:line="360" w:lineRule="auto"/>
        <w:ind w:firstLine="709"/>
        <w:jc w:val="both"/>
      </w:pPr>
      <w:r>
        <w:rPr>
          <w:rFonts w:ascii="Times New Roman" w:hAnsi="Times New Roman"/>
          <w:sz w:val="24"/>
        </w:rPr>
        <w:t>7. O que você conhece sobre a Política Nacional de Educação Digital (PNED, Lei nº</w:t>
      </w:r>
      <w:r>
        <w:rPr>
          <w:rFonts w:ascii="Times New Roman" w:hAnsi="Times New Roman"/>
          <w:sz w:val="24"/>
          <w:highlight w:val="yellow"/>
        </w:rPr>
        <w:t xml:space="preserve"> 14.533/2023) e, especificamente, sobre o seu eixo Educação Digital Escolar?</w:t>
      </w:r>
    </w:p>
    <w:p>
      <w:pPr>
        <w:spacing w:line="360" w:lineRule="auto"/>
        <w:ind w:firstLine="709"/>
        <w:jc w:val="both"/>
      </w:pPr>
      <w:r>
        <w:rPr>
          <w:rFonts w:ascii="Times New Roman" w:hAnsi="Times New Roman"/>
          <w:sz w:val="24"/>
        </w:rPr>
        <w:t>8. Por quais caminhos institucionais ou informais essa legislação chegou ao seu</w:t>
      </w:r>
      <w:r>
        <w:rPr>
          <w:rFonts w:ascii="Times New Roman" w:hAnsi="Times New Roman"/>
          <w:sz w:val="24"/>
          <w:highlight w:val="yellow"/>
        </w:rPr>
        <w:t xml:space="preserve"> conhecimento</w:t>
      </w:r>
      <w:r>
        <w:rPr>
          <w:rFonts w:ascii="Times New Roman" w:hAnsi="Times New Roman"/>
          <w:sz w:val="24"/>
        </w:rPr>
        <w:t>?</w:t>
      </w:r>
    </w:p>
    <w:p>
      <w:pPr>
        <w:spacing w:line="360" w:lineRule="auto"/>
        <w:ind w:firstLine="709"/>
        <w:jc w:val="both"/>
      </w:pPr>
      <w:r>
        <w:rPr>
          <w:rFonts w:ascii="Times New Roman" w:hAnsi="Times New Roman"/>
          <w:sz w:val="24"/>
        </w:rPr>
        <w:t>9. Houve momentos formais de discussão, circulação de documentos ou orientações pedagógicas promovidas pela escola ou pela Secretaria de Educação sobre a PNED? De que forma isso ocorreu?</w:t>
      </w:r>
    </w:p>
    <w:p>
      <w:pPr>
        <w:spacing w:line="360" w:lineRule="auto"/>
        <w:ind w:firstLine="709"/>
        <w:jc w:val="both"/>
      </w:pPr>
      <w:r>
        <w:rPr>
          <w:rFonts w:ascii="Times New Roman" w:hAnsi="Times New Roman"/>
          <w:sz w:val="24"/>
        </w:rPr>
        <w:t>10. Na sua leitura, o que a política espera do trabalho dos profissionais da educação que atuam no ciclo de alfabetização?</w:t>
      </w:r>
    </w:p>
    <w:p>
      <w:pPr>
        <w:spacing w:line="360" w:lineRule="auto"/>
        <w:ind w:firstLine="709"/>
        <w:jc w:val="both"/>
      </w:pPr>
      <w:r>
        <w:rPr>
          <w:rFonts w:ascii="Times New Roman" w:hAnsi="Times New Roman"/>
          <w:sz w:val="24"/>
        </w:rPr>
        <w:t>11.Você considera que o texto da lei é claro e dialoga com a realidade concreta da sua escola e de suas turmas? Por quê?</w:t>
      </w:r>
    </w:p>
    <w:p>
      <w:pPr>
        <w:spacing w:line="360" w:lineRule="auto" w:before="240" w:after="240"/>
      </w:pPr>
      <w:r>
        <w:rPr>
          <w:rFonts w:ascii="Times New Roman" w:hAnsi="Times New Roman"/>
          <w:b/>
          <w:sz w:val="24"/>
        </w:rPr>
        <w:t>EIXO 3: Cotidiano escolar, tecnologia e práticas no ciclo dos anos iniciais</w:t>
      </w:r>
    </w:p>
    <w:p>
      <w:pPr>
        <w:spacing w:line="360" w:lineRule="auto"/>
        <w:ind w:firstLine="709"/>
        <w:jc w:val="both"/>
      </w:pPr>
      <w:r>
        <w:rPr>
          <w:rFonts w:ascii="Times New Roman" w:hAnsi="Times New Roman"/>
          <w:sz w:val="24"/>
        </w:rPr>
        <w:t>Questão norteadora: na prática, como a educação digital acontece no planejamento e na rotina das turmas de 1º e 2º anos?</w:t>
      </w:r>
    </w:p>
    <w:p>
      <w:pPr>
        <w:spacing w:line="360" w:lineRule="auto"/>
        <w:ind w:firstLine="709"/>
        <w:jc w:val="both"/>
      </w:pPr>
      <w:r>
        <w:rPr>
          <w:rFonts w:ascii="Times New Roman" w:hAnsi="Times New Roman"/>
          <w:sz w:val="24"/>
        </w:rPr>
        <w:t>12.Como a tecnologia digital se faz presente nas suas aulas de alfabetização? Que tipos de recursos ou materiais você utiliza com maior frequência?</w:t>
      </w:r>
    </w:p>
    <w:p>
      <w:pPr>
        <w:spacing w:line="360" w:lineRule="auto"/>
        <w:ind w:firstLine="709"/>
        <w:jc w:val="both"/>
      </w:pPr>
      <w:r>
        <w:rPr>
          <w:rFonts w:ascii="Times New Roman" w:hAnsi="Times New Roman"/>
          <w:sz w:val="24"/>
        </w:rPr>
        <w:t>13. Poderia descrever uma situação em que você planejou e conseguiu desenvolver uma atividade com recursos digitais? O que tornou essa experiência possível?</w:t>
      </w:r>
    </w:p>
    <w:p>
      <w:pPr>
        <w:spacing w:line="360" w:lineRule="auto"/>
        <w:ind w:firstLine="709"/>
        <w:jc w:val="both"/>
      </w:pPr>
      <w:r>
        <w:rPr>
          <w:rFonts w:ascii="Times New Roman" w:hAnsi="Times New Roman"/>
          <w:sz w:val="24"/>
        </w:rPr>
        <w:t>14.Poderia relatar uma situação em que você planejou uma aula com tecnologia, mas não conseguiu realizá-la como pretendia? O que dificultou ou impediu a atividade?</w:t>
      </w:r>
    </w:p>
    <w:p>
      <w:pPr>
        <w:spacing w:line="360" w:lineRule="auto"/>
        <w:ind w:firstLine="709"/>
        <w:jc w:val="both"/>
      </w:pPr>
      <w:r>
        <w:rPr>
          <w:rFonts w:ascii="Times New Roman" w:hAnsi="Times New Roman"/>
          <w:sz w:val="24"/>
        </w:rPr>
        <w:t>15.No processo de alfabetização, como você equilibra o trabalho com o livro didático, o caderno e as atividades escritas com o uso de telas ou aparelhos digitais?</w:t>
      </w:r>
    </w:p>
    <w:p>
      <w:pPr>
        <w:spacing w:line="360" w:lineRule="auto"/>
        <w:ind w:firstLine="709"/>
        <w:jc w:val="both"/>
      </w:pPr>
      <w:r>
        <w:rPr>
          <w:rFonts w:ascii="Times New Roman" w:hAnsi="Times New Roman"/>
          <w:sz w:val="24"/>
        </w:rPr>
        <w:t>16.Quando as orientações oficiais sobre tecnologia chegam à sua rotina, o que você precisa selecionar, adaptar ou deixar de lado para que o trabalho pedagógico funcione?</w:t>
      </w:r>
    </w:p>
    <w:p>
      <w:pPr>
        <w:spacing w:line="360" w:lineRule="auto" w:before="240" w:after="240"/>
      </w:pPr>
      <w:r>
        <w:rPr>
          <w:rFonts w:ascii="Times New Roman" w:hAnsi="Times New Roman"/>
          <w:b/>
          <w:sz w:val="24"/>
        </w:rPr>
        <w:t>EIXO 4: Condições materiais de trabalho, plataformização e mecanismos de enfrentamento</w:t>
      </w:r>
    </w:p>
    <w:p>
      <w:pPr>
        <w:spacing w:line="360" w:lineRule="auto"/>
        <w:ind w:firstLine="709"/>
        <w:jc w:val="both"/>
      </w:pPr>
      <w:r>
        <w:rPr>
          <w:rFonts w:ascii="Times New Roman" w:hAnsi="Times New Roman"/>
          <w:sz w:val="24"/>
        </w:rPr>
        <w:t>Questão norteadora: quais são as condições reais da escola e quais arranjos você constrói para responder às demandas da educação digital?</w:t>
      </w:r>
    </w:p>
    <w:p>
      <w:pPr>
        <w:spacing w:line="360" w:lineRule="auto"/>
        <w:ind w:firstLine="709"/>
        <w:jc w:val="both"/>
      </w:pPr>
      <w:r>
        <w:rPr>
          <w:rFonts w:ascii="Times New Roman" w:hAnsi="Times New Roman"/>
          <w:sz w:val="24"/>
        </w:rPr>
        <w:t>17.Como funcionam, no dia a dia, a internet, o laboratório de informática e os equipamentos multimídia da escola? Esses recursos atendem às necessidades das turmas de 1º e 2º anos?</w:t>
      </w:r>
    </w:p>
    <w:p>
      <w:pPr>
        <w:spacing w:line="360" w:lineRule="auto"/>
        <w:ind w:firstLine="709"/>
        <w:jc w:val="both"/>
      </w:pPr>
      <w:r>
        <w:rPr>
          <w:rFonts w:ascii="Times New Roman" w:hAnsi="Times New Roman"/>
          <w:sz w:val="24"/>
        </w:rPr>
        <w:t>18.Você usa com as crianças algum aplicativo, plataforma ou rede social? Em que aparelho? Como lida com os dados e as imagens delas nessas situações?</w:t>
      </w:r>
    </w:p>
    <w:p>
      <w:pPr>
        <w:spacing w:line="360" w:lineRule="auto"/>
        <w:ind w:firstLine="709"/>
        <w:jc w:val="both"/>
      </w:pPr>
      <w:r>
        <w:rPr>
          <w:rFonts w:ascii="Times New Roman" w:hAnsi="Times New Roman"/>
          <w:sz w:val="24"/>
        </w:rPr>
        <w:t>19.Como você avalia o tempo institucional de planejamento em sua jornada de trabalho para preparar aulas integradas a recursos digitais?</w:t>
      </w:r>
    </w:p>
    <w:p>
      <w:pPr>
        <w:spacing w:line="360" w:lineRule="auto"/>
        <w:ind w:firstLine="709"/>
        <w:jc w:val="both"/>
      </w:pPr>
      <w:r>
        <w:rPr>
          <w:rFonts w:ascii="Times New Roman" w:hAnsi="Times New Roman"/>
          <w:sz w:val="24"/>
        </w:rPr>
        <w:t>20.Diante da falta de suporte técnico imediato ou de eventuais falhas nos aparelhos, quais estratégias práticas você adota para contornar esses limites na sala de aula?</w:t>
      </w:r>
    </w:p>
    <w:p>
      <w:pPr>
        <w:spacing w:line="360" w:lineRule="auto"/>
        <w:ind w:firstLine="709"/>
        <w:jc w:val="both"/>
      </w:pPr>
      <w:r>
        <w:rPr>
          <w:rFonts w:ascii="Times New Roman" w:hAnsi="Times New Roman"/>
          <w:sz w:val="24"/>
        </w:rPr>
        <w:t>21.Quais plataformas, aplicativos ou sistemas digitais são utilizados pela escola ou pela rede, se houver? Como esse uso interfere, ou não, no trabalho desenvolvido pelos profissionais da educação?</w:t>
      </w:r>
    </w:p>
    <w:p>
      <w:pPr>
        <w:spacing w:line="360" w:lineRule="auto"/>
        <w:ind w:firstLine="709"/>
        <w:jc w:val="both"/>
      </w:pPr>
      <w:r>
        <w:rPr>
          <w:rFonts w:ascii="Times New Roman" w:hAnsi="Times New Roman"/>
          <w:sz w:val="24"/>
        </w:rPr>
        <w:t>22.Como as características socioterritoriais de Pipa influenciam, se influenciam, as condições de acesso e utilização das tecnologias digitais na escola?</w:t>
      </w:r>
    </w:p>
    <w:p>
      <w:pPr>
        <w:spacing w:line="360" w:lineRule="auto"/>
        <w:ind w:firstLine="709"/>
        <w:jc w:val="both"/>
      </w:pPr>
      <w:r>
        <w:rPr>
          <w:rFonts w:ascii="Times New Roman" w:hAnsi="Times New Roman"/>
          <w:sz w:val="24"/>
        </w:rPr>
        <w:t>23.Quando mais de uma turma precisa do mesmo equipamento ou da internet, como se decide quem usa e quando?</w:t>
      </w:r>
    </w:p>
    <w:p>
      <w:pPr>
        <w:spacing w:line="360" w:lineRule="auto"/>
        <w:ind w:firstLine="709"/>
        <w:jc w:val="both"/>
      </w:pPr>
      <w:r>
        <w:rPr>
          <w:rFonts w:ascii="Times New Roman" w:hAnsi="Times New Roman"/>
          <w:sz w:val="24"/>
        </w:rPr>
        <w:t>24.Quando um recurso necessário para uma atividade de educação digital não existe na escola, o que você faz? Pense em algo que falta, diferente de um equipamento quebrado ou sem suporte técnico.</w:t>
      </w:r>
    </w:p>
    <w:p>
      <w:pPr>
        <w:spacing w:line="360" w:lineRule="auto"/>
        <w:ind w:firstLine="709"/>
        <w:jc w:val="both"/>
      </w:pPr>
      <w:r>
        <w:rPr>
          <w:rFonts w:ascii="Times New Roman" w:hAnsi="Times New Roman"/>
          <w:sz w:val="24"/>
        </w:rPr>
        <w:t>25.Já aconteceu de você recorrer a algo seu para viabilizar uma atividade, como aparelho pessoal, pacote de dados, material comprado ou produzido por você? Poderia descrever uma situação concreta?</w:t>
      </w:r>
    </w:p>
    <w:p>
      <w:pPr>
        <w:spacing w:line="360" w:lineRule="auto"/>
        <w:ind w:firstLine="709"/>
        <w:jc w:val="both"/>
      </w:pPr>
      <w:r>
        <w:rPr>
          <w:rFonts w:ascii="Times New Roman" w:hAnsi="Times New Roman"/>
          <w:sz w:val="24"/>
        </w:rPr>
        <w:t>26.Quando isso acontece, em que momento do seu dia ou da sua semana você faz esse trabalho, e quanto tempo ele costuma exigir?</w:t>
      </w:r>
    </w:p>
    <w:p>
      <w:pPr>
        <w:spacing w:line="360" w:lineRule="auto"/>
        <w:ind w:firstLine="709"/>
        <w:jc w:val="both"/>
      </w:pPr>
      <w:r>
        <w:rPr>
          <w:rFonts w:ascii="Times New Roman" w:hAnsi="Times New Roman"/>
          <w:sz w:val="24"/>
        </w:rPr>
        <w:t>27.Quando isso acontece, como você entende essa decisão: como parte do seu trabalho, como escolha pessoal ou como algo que não deveria ser necessário? Havia outra alternativa?</w:t>
      </w:r>
    </w:p>
    <w:p>
      <w:pPr>
        <w:spacing w:line="360" w:lineRule="auto"/>
        <w:ind w:firstLine="709"/>
        <w:jc w:val="both"/>
      </w:pPr>
      <w:r>
        <w:rPr>
          <w:rFonts w:ascii="Times New Roman" w:hAnsi="Times New Roman"/>
          <w:sz w:val="24"/>
        </w:rPr>
        <w:t>28. Existem situações em que você decide não realizar uma atividade de educação digital? O que pesa nessa decisão e como você lida com ela depois?</w:t>
      </w:r>
    </w:p>
    <w:p>
      <w:pPr>
        <w:spacing w:line="360" w:lineRule="auto"/>
        <w:ind w:firstLine="709"/>
        <w:jc w:val="both"/>
      </w:pPr>
      <w:r>
        <w:rPr>
          <w:rFonts w:ascii="Times New Roman" w:hAnsi="Times New Roman"/>
          <w:sz w:val="24"/>
        </w:rPr>
        <w:t>29.Caso você viva no mesmo distrito em que trabalha ou conviva com as famílias fora da escola, isso pesa de alguma forma no que você decide fazer ou deixar de fazer em relação às demandas da política?</w:t>
      </w:r>
    </w:p>
    <w:p>
      <w:pPr>
        <w:spacing w:line="360" w:lineRule="auto" w:before="240" w:after="240"/>
      </w:pPr>
      <w:r>
        <w:rPr>
          <w:rFonts w:ascii="Times New Roman" w:hAnsi="Times New Roman"/>
          <w:b/>
          <w:sz w:val="24"/>
        </w:rPr>
        <w:t>EIXO 5: Sentidos da educação digital, infância e cidadania na cultura digital</w:t>
      </w:r>
    </w:p>
    <w:p>
      <w:pPr>
        <w:spacing w:line="360" w:lineRule="auto"/>
        <w:ind w:firstLine="709"/>
        <w:jc w:val="both"/>
      </w:pPr>
      <w:r>
        <w:rPr>
          <w:rFonts w:ascii="Times New Roman" w:hAnsi="Times New Roman"/>
          <w:sz w:val="24"/>
        </w:rPr>
        <w:t>Questão norteadora: qual é o propósito da educação digital nos anos iniciais e como ela se relaciona com a proteção da infância e a formação cidadã?</w:t>
      </w:r>
    </w:p>
    <w:p>
      <w:pPr>
        <w:spacing w:line="360" w:lineRule="auto"/>
        <w:ind w:firstLine="709"/>
        <w:jc w:val="both"/>
      </w:pPr>
      <w:r>
        <w:rPr>
          <w:rFonts w:ascii="Times New Roman" w:hAnsi="Times New Roman"/>
          <w:sz w:val="24"/>
        </w:rPr>
        <w:t>30.Na sua percepção, como as crianças do 1º e do 2º anos se relacionam com as</w:t>
      </w:r>
      <w:r>
        <w:rPr>
          <w:rFonts w:ascii="Times New Roman" w:hAnsi="Times New Roman"/>
          <w:sz w:val="24"/>
          <w:highlight w:val="yellow"/>
        </w:rPr>
        <w:t xml:space="preserve"> tecnologias digitais?</w:t>
      </w:r>
    </w:p>
    <w:p>
      <w:pPr>
        <w:spacing w:line="360" w:lineRule="auto"/>
        <w:ind w:firstLine="709"/>
        <w:jc w:val="both"/>
      </w:pPr>
      <w:r>
        <w:rPr>
          <w:rFonts w:ascii="Times New Roman" w:hAnsi="Times New Roman"/>
          <w:sz w:val="24"/>
        </w:rPr>
        <w:t>31.Você observa disparidades entre os estudantes quanto ao acesso prévio a celulares e internet? De que modo essas diferenças são percebidas no cotidiano escolar e no trabalho desenvolvido com as turmas?</w:t>
      </w:r>
    </w:p>
    <w:p>
      <w:pPr>
        <w:spacing w:line="360" w:lineRule="auto"/>
        <w:ind w:firstLine="709"/>
        <w:jc w:val="both"/>
      </w:pPr>
      <w:r>
        <w:rPr>
          <w:rFonts w:ascii="Times New Roman" w:hAnsi="Times New Roman"/>
          <w:sz w:val="24"/>
        </w:rPr>
        <w:t>32.Na sua visão, a educação digital nessa faixa etária deve focar no aprendizado do manuseio de ferramentas e programas ou no desenvolvimento da capacidade crítica e de questionamento das crianças? Como você equilibra esses aspectos?</w:t>
      </w:r>
    </w:p>
    <w:p>
      <w:pPr>
        <w:spacing w:line="360" w:lineRule="auto"/>
        <w:ind w:firstLine="709"/>
        <w:jc w:val="both"/>
      </w:pPr>
      <w:r>
        <w:rPr>
          <w:rFonts w:ascii="Times New Roman" w:hAnsi="Times New Roman"/>
          <w:sz w:val="24"/>
        </w:rPr>
        <w:t>33.Que questões relacionadas ao uso das tecnologias digitais por crianças aparecem no cotidiano da escola? Como os profissionais da educação lidam com essas questões quando elas surgem?</w:t>
      </w:r>
    </w:p>
    <w:p>
      <w:pPr>
        <w:spacing w:line="360" w:lineRule="auto"/>
        <w:ind w:firstLine="709"/>
        <w:jc w:val="both"/>
      </w:pPr>
      <w:r>
        <w:rPr>
          <w:rFonts w:ascii="Times New Roman" w:hAnsi="Times New Roman"/>
          <w:sz w:val="24"/>
        </w:rPr>
        <w:t>34.Há situações relacionadas à exposição às telas, publicidade, privacidade ou uso de dados? Como são percebidas e enfrentadas?</w:t>
      </w:r>
    </w:p>
    <w:p>
      <w:pPr>
        <w:spacing w:line="360" w:lineRule="auto"/>
        <w:ind w:firstLine="709"/>
        <w:jc w:val="both"/>
      </w:pPr>
      <w:r>
        <w:rPr>
          <w:rFonts w:ascii="Times New Roman" w:hAnsi="Times New Roman"/>
          <w:sz w:val="24"/>
        </w:rPr>
        <w:t>35.Que sentidos você atribui à relação entre educação digital e formação cidadã das crianças nos anos iniciais?</w:t>
      </w:r>
    </w:p>
    <w:p>
      <w:pPr>
        <w:spacing w:line="360" w:lineRule="auto" w:before="240" w:after="240"/>
      </w:pPr>
      <w:r>
        <w:rPr>
          <w:rFonts w:ascii="Times New Roman" w:hAnsi="Times New Roman"/>
          <w:b/>
          <w:sz w:val="24"/>
        </w:rPr>
        <w:t>ENCERRAMENTO</w:t>
      </w:r>
    </w:p>
    <w:p>
      <w:pPr>
        <w:spacing w:line="360" w:lineRule="auto"/>
        <w:ind w:firstLine="709"/>
        <w:jc w:val="both"/>
      </w:pPr>
      <w:r>
        <w:rPr>
          <w:rFonts w:ascii="Times New Roman" w:hAnsi="Times New Roman"/>
          <w:sz w:val="24"/>
          <w:highlight w:val="yellow"/>
        </w:rPr>
        <w:t>36</w:t>
      </w:r>
      <w:r>
        <w:rPr>
          <w:rFonts w:ascii="Times New Roman" w:hAnsi="Times New Roman"/>
          <w:sz w:val="24"/>
        </w:rPr>
        <w:t>. Há algum aspecto sobre a sua experiência, sobre a realidade da escola ou sobre a educação digital que você gostaria de acrescentar e que não foi contemplado em nossas perguntas?</w:t>
      </w:r>
    </w:p>
    <w:p>
      <w:pPr>
        <w:spacing w:line="360" w:lineRule="auto" w:before="240" w:after="240"/>
      </w:pPr>
      <w:r>
        <w:rPr>
          <w:rFonts w:ascii="Times New Roman" w:hAnsi="Times New Roman"/>
          <w:b/>
          <w:sz w:val="24"/>
        </w:rPr>
        <w:t>PARTE 2: ADAPTAÇÃO PARA COORDENAÇÃO PEDAGÓGICA E GESTÃO ESCOLAR (DIREÇÃO)</w:t>
      </w:r>
    </w:p>
    <w:p>
      <w:pPr>
        <w:spacing w:line="360" w:lineRule="auto"/>
        <w:ind w:firstLine="709"/>
        <w:jc w:val="both"/>
      </w:pPr>
      <w:r>
        <w:rPr>
          <w:rFonts w:ascii="Times New Roman" w:hAnsi="Times New Roman"/>
          <w:sz w:val="24"/>
        </w:rPr>
        <w:t>Nota metodológica: mantém-se a estrutura dos cinco eixos teóricos, deslocando-se a perspectiva da prática de regência para a mediação pedagógica, a gestão de recursos escassos e o acompanhamento institucional.</w:t>
      </w:r>
    </w:p>
    <w:p>
      <w:pPr>
        <w:spacing w:line="360" w:lineRule="auto"/>
        <w:ind w:firstLine="709"/>
        <w:jc w:val="both"/>
      </w:pPr>
      <w:r>
        <w:rPr>
          <w:rFonts w:ascii="Times New Roman" w:hAnsi="Times New Roman"/>
          <w:sz w:val="24"/>
        </w:rPr>
        <w:t>Questões específicas:</w:t>
      </w:r>
    </w:p>
    <w:p>
      <w:pPr>
        <w:spacing w:line="360" w:lineRule="auto"/>
        <w:ind w:firstLine="709"/>
        <w:jc w:val="both"/>
      </w:pPr>
      <w:r>
        <w:rPr>
          <w:rFonts w:ascii="Times New Roman" w:hAnsi="Times New Roman"/>
          <w:sz w:val="24"/>
        </w:rPr>
        <w:t>1. Qual é a sua trajetória profissional no magistério e como você descreve o papel da sua função (coordenação/gestão) na organização do trabalho pedagógico da escola?</w:t>
      </w:r>
    </w:p>
    <w:p>
      <w:pPr>
        <w:spacing w:line="360" w:lineRule="auto"/>
        <w:ind w:firstLine="709"/>
        <w:jc w:val="both"/>
      </w:pPr>
      <w:r>
        <w:rPr>
          <w:rFonts w:ascii="Times New Roman" w:hAnsi="Times New Roman"/>
          <w:sz w:val="24"/>
        </w:rPr>
        <w:t>2. De que maneira a gestão escolar e a coordenação pedagógica tomaram conhecimento da PNED e como essas diretrizes foram apresentadas ao corpo docente?</w:t>
      </w:r>
    </w:p>
    <w:p>
      <w:pPr>
        <w:spacing w:line="360" w:lineRule="auto"/>
        <w:ind w:firstLine="709"/>
        <w:jc w:val="both"/>
      </w:pPr>
      <w:r>
        <w:rPr>
          <w:rFonts w:ascii="Times New Roman" w:hAnsi="Times New Roman"/>
          <w:sz w:val="24"/>
        </w:rPr>
        <w:t>3. Quais são os principais desafios institucionais para apoiar e acompanhar o trabalho dos profissionais da educação que atuam no 1º e no 2º anos na integração da cultura digital?</w:t>
      </w:r>
    </w:p>
    <w:p>
      <w:pPr>
        <w:spacing w:line="360" w:lineRule="auto"/>
        <w:ind w:firstLine="709"/>
        <w:jc w:val="both"/>
      </w:pPr>
      <w:r>
        <w:rPr>
          <w:rFonts w:ascii="Times New Roman" w:hAnsi="Times New Roman"/>
          <w:sz w:val="24"/>
        </w:rPr>
        <w:t>4. Como a gestão escolar lida com a distribuição de recursos tecnológicos limitados (conectividade, laboratório e equipamentos multimídia) entre as demandas pedagógicas e as necessidades administrativas da escola?</w:t>
      </w:r>
    </w:p>
    <w:p>
      <w:pPr>
        <w:spacing w:line="360" w:lineRule="auto"/>
        <w:ind w:firstLine="709"/>
        <w:jc w:val="both"/>
      </w:pPr>
      <w:r>
        <w:rPr>
          <w:rFonts w:ascii="Times New Roman" w:hAnsi="Times New Roman"/>
          <w:sz w:val="24"/>
        </w:rPr>
        <w:t>5. Que tipo de suporte técnico, pedagógico e material a unidade recebe da Secretaria Municipal de Educação para viabilizar as ações de educação digital?</w:t>
      </w:r>
    </w:p>
    <w:p>
      <w:pPr>
        <w:spacing w:line="360" w:lineRule="auto"/>
        <w:ind w:firstLine="709"/>
        <w:jc w:val="both"/>
      </w:pPr>
      <w:r>
        <w:rPr>
          <w:rFonts w:ascii="Times New Roman" w:hAnsi="Times New Roman"/>
          <w:sz w:val="24"/>
        </w:rPr>
        <w:t>6. Como a coordenação e a direção avaliam a presença de plataformas digitais ou pacotes educacionais privados na rotina da unidade?</w:t>
      </w:r>
    </w:p>
    <w:p>
      <w:pPr>
        <w:spacing w:line="360" w:lineRule="auto"/>
        <w:ind w:firstLine="709"/>
        <w:jc w:val="both"/>
      </w:pPr>
      <w:r>
        <w:rPr>
          <w:rFonts w:ascii="Times New Roman" w:hAnsi="Times New Roman"/>
          <w:sz w:val="24"/>
        </w:rPr>
        <w:t>7. Em sua avaliação, o que falta nas políticas públicas federais para que as diretrizes de educação digital considerem as condições reais de funcionamento das escolas municipais?</w:t>
      </w:r>
    </w:p>
    <w:p>
      <w:pPr>
        <w:spacing w:line="360" w:lineRule="auto"/>
        <w:ind w:firstLine="709"/>
        <w:jc w:val="both"/>
      </w:pPr>
      <w:r>
        <w:rPr>
          <w:rFonts w:ascii="Times New Roman" w:hAnsi="Times New Roman"/>
          <w:sz w:val="24"/>
        </w:rPr>
        <w:t>8. Quando a escola não dispõe de um recurso necessário para uma atividade de educação digital, o que a coordenação ou a direção costuma fazer? Poderia descrever uma situação concreta?</w:t>
      </w:r>
    </w:p>
    <w:p>
      <w:pPr>
        <w:spacing w:line="360" w:lineRule="auto"/>
        <w:ind w:firstLine="709"/>
        <w:jc w:val="both"/>
      </w:pPr>
      <w:r>
        <w:rPr>
          <w:rFonts w:ascii="Times New Roman" w:hAnsi="Times New Roman"/>
          <w:sz w:val="24"/>
        </w:rPr>
        <w:t>9. Já aconteceu de você recorrer a algo seu, como aparelho, pacote de dados, material ou tempo fora da jornada, para viabilizar uma ação da escola nessa área? Como você entende essa decisão? Havia outra alternativa?</w:t>
      </w:r>
    </w:p>
    <w:p>
      <w:pPr>
        <w:spacing w:line="360" w:lineRule="auto"/>
        <w:ind w:firstLine="709"/>
        <w:jc w:val="both"/>
      </w:pPr>
      <w:r>
        <w:rPr>
          <w:rFonts w:ascii="Times New Roman" w:hAnsi="Times New Roman"/>
          <w:sz w:val="24"/>
        </w:rPr>
        <w:t>10.Desde quando a equipe da escola recebe formações sobre educação digital, e como a coordenação acompanha o que os profissionais precisam aprender para esse trabalho</w:t>
      </w:r>
      <w:r>
        <w:rPr>
          <w:rFonts w:ascii="Times New Roman" w:hAnsi="Times New Roman"/>
          <w:sz w:val="24"/>
          <w:highlight w:val="yellow"/>
        </w:rPr>
        <w:t>?</w:t>
      </w:r>
    </w:p>
    <w:p>
      <w:pPr>
        <w:spacing w:line="360" w:lineRule="auto" w:before="240" w:after="240"/>
      </w:pPr>
      <w:r>
        <w:rPr>
          <w:rFonts w:ascii="Times New Roman" w:hAnsi="Times New Roman"/>
          <w:b/>
          <w:sz w:val="24"/>
        </w:rPr>
        <w:t>PARTE 3: ADAPTAÇÃO PARA O TÉCNICO DA SECRETARIA MUNICIPAL DE EDUCAÇÃO (SME)</w:t>
      </w:r>
    </w:p>
    <w:p>
      <w:pPr>
        <w:spacing w:line="360" w:lineRule="auto"/>
        <w:ind w:firstLine="709"/>
        <w:jc w:val="both"/>
      </w:pPr>
      <w:r>
        <w:rPr>
          <w:rFonts w:ascii="Times New Roman" w:hAnsi="Times New Roman"/>
          <w:sz w:val="24"/>
        </w:rPr>
        <w:t>Nota metodológica: mantém-se o alinhamento analítico dos cinco eixos, com foco na atuação da Secretaria Municipal de Educação, na articulação federativa e nos processos locais de tradução e orientação da política na rede municipal.</w:t>
      </w:r>
    </w:p>
    <w:p>
      <w:pPr>
        <w:spacing w:line="360" w:lineRule="auto"/>
        <w:ind w:firstLine="709"/>
        <w:jc w:val="both"/>
      </w:pPr>
      <w:r>
        <w:rPr>
          <w:rFonts w:ascii="Times New Roman" w:hAnsi="Times New Roman"/>
          <w:sz w:val="24"/>
        </w:rPr>
        <w:t>Questões específicas:</w:t>
      </w:r>
    </w:p>
    <w:p>
      <w:pPr>
        <w:spacing w:line="360" w:lineRule="auto"/>
        <w:ind w:firstLine="709"/>
        <w:jc w:val="both"/>
      </w:pPr>
      <w:r>
        <w:rPr>
          <w:rFonts w:ascii="Times New Roman" w:hAnsi="Times New Roman"/>
          <w:sz w:val="24"/>
        </w:rPr>
        <w:t>1. Qual é a sua trajetória na rede e como se organiza a sua função técnica na Secretaria Municipal de Educação em relação às políticas de tecnologia educacional?</w:t>
      </w:r>
    </w:p>
    <w:p>
      <w:pPr>
        <w:spacing w:line="360" w:lineRule="auto"/>
        <w:ind w:firstLine="709"/>
        <w:jc w:val="both"/>
      </w:pPr>
      <w:r>
        <w:rPr>
          <w:rFonts w:ascii="Times New Roman" w:hAnsi="Times New Roman"/>
          <w:sz w:val="24"/>
        </w:rPr>
        <w:t>2. Como a Secretaria Municipal de Educação de Tibau do Sul recebeu a PNED e quais encaminhamentos institucionais foram adotados para a sua implementação nas escolas da rede?</w:t>
      </w:r>
    </w:p>
    <w:p>
      <w:pPr>
        <w:spacing w:line="360" w:lineRule="auto"/>
        <w:ind w:firstLine="709"/>
        <w:jc w:val="both"/>
      </w:pPr>
      <w:r>
        <w:rPr>
          <w:rFonts w:ascii="Times New Roman" w:hAnsi="Times New Roman"/>
          <w:sz w:val="24"/>
        </w:rPr>
        <w:t>3. Quais diretrizes ou orientações curriculares foram elaboradas pelo município para orientar o trabalho com educação digital, especialmente nos anos iniciais do Ensino Fundamental?</w:t>
      </w:r>
    </w:p>
    <w:p>
      <w:pPr>
        <w:spacing w:line="360" w:lineRule="auto"/>
        <w:ind w:firstLine="709"/>
        <w:jc w:val="both"/>
      </w:pPr>
      <w:r>
        <w:rPr>
          <w:rFonts w:ascii="Times New Roman" w:hAnsi="Times New Roman"/>
          <w:sz w:val="24"/>
        </w:rPr>
        <w:t>4. Que políticas e/ou programas de formação continuada e quais suportes técnicos a secretaria oferece aos profissionais da rede para a área de cultura digital?</w:t>
      </w:r>
    </w:p>
    <w:p>
      <w:pPr>
        <w:spacing w:line="360" w:lineRule="auto"/>
        <w:ind w:firstLine="709"/>
        <w:jc w:val="both"/>
      </w:pPr>
      <w:r>
        <w:rPr>
          <w:rFonts w:ascii="Times New Roman" w:hAnsi="Times New Roman"/>
          <w:sz w:val="24"/>
        </w:rPr>
        <w:t>5. Como se dá a articulação federativa entre o Ministério da Educação (MEC), o estado do Rio Grande do Norte e o município para o financiamento e a aquisição de infraestrutura tecnológica?</w:t>
      </w:r>
    </w:p>
    <w:p>
      <w:pPr>
        <w:spacing w:line="360" w:lineRule="auto"/>
        <w:ind w:firstLine="709"/>
        <w:jc w:val="both"/>
      </w:pPr>
      <w:r>
        <w:rPr>
          <w:rFonts w:ascii="Times New Roman" w:hAnsi="Times New Roman"/>
          <w:sz w:val="24"/>
        </w:rPr>
        <w:t>6. Quais são os principais entraves orçamentários, administrativos e territoriais que o município enfrenta para garantir conectividade e equipamentos adequados a todas as escolas da rede?</w:t>
      </w:r>
    </w:p>
    <w:p>
      <w:pPr>
        <w:spacing w:line="360" w:lineRule="auto"/>
        <w:ind w:firstLine="709"/>
        <w:jc w:val="both"/>
      </w:pPr>
      <w:r>
        <w:rPr>
          <w:rFonts w:ascii="Times New Roman" w:hAnsi="Times New Roman"/>
          <w:sz w:val="24"/>
        </w:rPr>
        <w:t>7. Na avaliação da secretaria, de que modo a política federal poderia apoiar com mais consistência os municípios de pequeno porte na garantia do direito à educação digital?</w:t>
      </w:r>
    </w:p>
    <w:p>
      <w:pPr>
        <w:spacing w:line="360" w:lineRule="auto"/>
        <w:ind w:firstLine="709"/>
        <w:jc w:val="both"/>
      </w:pPr>
      <w:r>
        <w:rPr>
          <w:rFonts w:ascii="Times New Roman" w:hAnsi="Times New Roman"/>
          <w:sz w:val="24"/>
        </w:rPr>
        <w:t>8. Desde quando a Secretaria oferece formações voltadas à educação digital? Com que conteúdos, carga horária, periodicidade e público, e para quais etapas? Existem registros dessas ações que possam ser consultados pela pesquisa?</w:t>
      </w:r>
    </w:p>
    <w:p>
      <w:pPr>
        <w:spacing w:line="360" w:lineRule="auto"/>
        <w:ind w:firstLine="709"/>
        <w:jc w:val="both"/>
      </w:pPr>
      <w:r>
        <w:rPr>
          <w:rFonts w:ascii="Times New Roman" w:hAnsi="Times New Roman"/>
          <w:sz w:val="24"/>
        </w:rPr>
        <w:t>9. Quando uma escola da rede não dispõe de um recurso necessário à educação digital, como a Secretaria responde, e o que fica a cargo da própria escola e de seus profissionais?</w:t>
      </w:r>
    </w:p>
    <w:p>
      <w:pPr>
        <w:spacing w:line="360" w:lineRule="auto"/>
        <w:ind w:firstLine="709"/>
        <w:jc w:val="both"/>
      </w:pPr>
      <w:r>
        <w:rPr>
          <w:rFonts w:ascii="Times New Roman" w:hAnsi="Times New Roman"/>
          <w:sz w:val="24"/>
        </w:rPr>
        <w:t>10.No seu trabalho na Secretaria, já aconteceu de você recorrer a meios próprios para viabilizar alguma ação dessa área? Como você entende essa decisão? Havia outra alternativa?</w:t>
      </w:r>
    </w:p>
    <w:p>
      <w:pPr>
        <w:spacing w:line="360" w:lineRule="auto" w:before="240" w:after="240"/>
      </w:pPr>
      <w:r>
        <w:rPr>
          <w:rFonts w:ascii="Times New Roman" w:hAnsi="Times New Roman"/>
          <w:b/>
          <w:sz w:val="24"/>
        </w:rPr>
        <w:t>PARTE 4: DIRETRIZES METODOLÓGICAS DE APLICAÇÃO</w:t>
      </w:r>
    </w:p>
    <w:p>
      <w:pPr>
        <w:spacing w:line="360" w:lineRule="auto"/>
        <w:ind w:firstLine="709"/>
        <w:jc w:val="both"/>
      </w:pPr>
      <w:r>
        <w:rPr>
          <w:rFonts w:ascii="Times New Roman" w:hAnsi="Times New Roman"/>
          <w:sz w:val="24"/>
        </w:rPr>
        <w:t>Flexibilidade e aprofundamento: o roteiro funciona como guia orientador. A ordem das perguntas pode sofrer alterações conforme o fluxo da narrativa do participante, permitindo desdobramentos sobre temas emergentes.</w:t>
      </w:r>
    </w:p>
    <w:p>
      <w:pPr>
        <w:spacing w:line="360" w:lineRule="auto"/>
        <w:ind w:firstLine="709"/>
        <w:jc w:val="both"/>
      </w:pPr>
      <w:r>
        <w:rPr>
          <w:rFonts w:ascii="Times New Roman" w:hAnsi="Times New Roman"/>
          <w:sz w:val="24"/>
        </w:rPr>
        <w:t xml:space="preserve">Foco na experiência vivida: a condução deve priorizar relatos de situações concretas da prática, evitando respostas abstratas, teóricas ou </w:t>
      </w:r>
      <w:r>
        <w:rPr>
          <w:rFonts w:ascii="Times New Roman" w:hAnsi="Times New Roman"/>
          <w:sz w:val="24"/>
          <w:highlight w:val="yellow"/>
        </w:rPr>
        <w:t>burocráticas.</w:t>
      </w:r>
    </w:p>
    <w:p>
      <w:pPr>
        <w:spacing w:line="360" w:lineRule="auto"/>
        <w:ind w:firstLine="709"/>
        <w:jc w:val="both"/>
      </w:pPr>
      <w:r>
        <w:rPr>
          <w:rFonts w:ascii="Times New Roman" w:hAnsi="Times New Roman"/>
          <w:sz w:val="24"/>
        </w:rPr>
        <w:t>Registro de campo: a entrevistadora deve registrar em diário de campo anotações contextuais sobre expressões, hesitações e ênfases durante as conversas, subsidiando a Declaração de Reflexividade da pesquisa.</w:t>
      </w:r>
    </w:p>
    <w:p>
      <w:pPr>
        <w:spacing w:line="360" w:lineRule="auto"/>
        <w:ind w:firstLine="709"/>
        <w:jc w:val="both"/>
      </w:pPr>
      <w:r>
        <w:rPr>
          <w:rFonts w:ascii="Times New Roman" w:hAnsi="Times New Roman"/>
          <w:sz w:val="24"/>
        </w:rPr>
        <w:t>Ordem do Eixo 4 e registro da espontaneidade: as perguntas abertas sobre o funcionamento dos recursos e as estratégias de contorno precedem as perguntas sobre meios próprios, tempo e decisão. A entrevistadora registra se o relato de substituição surgiu antes ou depois das perguntas diretas, informação considerada na aplicação dos critérios da seção 4.3.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