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w:t>
      </w:r>
      <w:r>
        <w:rPr>
          <w:rFonts w:ascii="Times New Roman" w:hAnsi="Times New Roman"/>
          <w:sz w:val="24"/>
          <w:highlight w:val="yellow"/>
        </w:rPr>
        <w:t>os profissionais da educação encenam e recontextualizam a</w:t>
      </w:r>
      <w:r>
        <w:rPr>
          <w:rFonts w:ascii="Times New Roman" w:hAnsi="Times New Roman"/>
          <w:sz w:val="24"/>
        </w:rPr>
        <w:t xml:space="preserve"> Política Nacional de Educação Digital </w:t>
      </w:r>
      <w:r>
        <w:rPr>
          <w:rFonts w:ascii="Times New Roman" w:hAnsi="Times New Roman"/>
          <w:sz w:val="24"/>
        </w:rPr>
        <w:t>no contexto da prática</w:t>
      </w:r>
      <w:r>
        <w:rPr>
          <w:rFonts w:ascii="Times New Roman" w:hAnsi="Times New Roman"/>
          <w:sz w:val="24"/>
          <w:highlight w:val="yellow"/>
        </w:rPr>
        <w:t xml:space="preserve"> da Escola Municipal Domitila Castelo, em Pipa (RN), e como as condições institucionais, materiais, profissionais e socioespaciais do território atravessam esse processo</w:t>
      </w:r>
      <w:r>
        <w:rPr>
          <w:rFonts w:ascii="Times New Roman" w:hAnsi="Times New Roman"/>
          <w:sz w:val="24"/>
        </w:rPr>
        <w:t xml:space="preserve">? Este capítulo apresenta o caminho escolhido para respondê-la. Ele cumpre, na arquitetura da tese, uma função dupla. Organiza a produção e a análise dos dados relativos aos </w:t>
      </w:r>
      <w:r>
        <w:rPr>
          <w:rFonts w:ascii="Times New Roman" w:hAnsi="Times New Roman"/>
          <w:sz w:val="24"/>
          <w:highlight w:val="yellow"/>
        </w:rPr>
        <w:t>quatro</w:t>
      </w:r>
      <w:r>
        <w:rPr>
          <w:rFonts w:ascii="Times New Roman" w:hAnsi="Times New Roman"/>
          <w:sz w:val="24"/>
        </w:rPr>
        <w:t xml:space="preserve"> objetivos específicos e fixa, antes do campo, </w:t>
      </w:r>
      <w:r>
        <w:rPr>
          <w:rFonts w:ascii="Times New Roman" w:hAnsi="Times New Roman"/>
          <w:sz w:val="24"/>
          <w:highlight w:val="yellow"/>
        </w:rPr>
        <w:t xml:space="preserve">as dimensões e </w:t>
      </w:r>
      <w:r>
        <w:rPr>
          <w:rFonts w:ascii="Times New Roman" w:hAnsi="Times New Roman"/>
          <w:sz w:val="24"/>
        </w:rPr>
        <w:t xml:space="preserve">os critérios pelos quais </w:t>
      </w:r>
      <w:r>
        <w:rPr>
          <w:rFonts w:ascii="Times New Roman" w:hAnsi="Times New Roman"/>
          <w:sz w:val="24"/>
          <w:highlight w:val="yellow"/>
        </w:rPr>
        <w:t>as formas de atuação dos profissionais serão identificadas, sem que nenhuma delas seja pressuposta</w:t>
      </w:r>
      <w:r>
        <w:rPr>
          <w:rFonts w:ascii="Times New Roman" w:hAnsi="Times New Roman"/>
          <w:sz w:val="24"/>
        </w:rPr>
        <w:t xml:space="preserve">. Sem esses critérios, a </w:t>
      </w:r>
      <w:r>
        <w:rPr>
          <w:rFonts w:ascii="Times New Roman" w:hAnsi="Times New Roman"/>
          <w:sz w:val="24"/>
          <w:highlight w:val="yellow"/>
        </w:rPr>
        <w:t>análise</w:t>
      </w:r>
      <w:r>
        <w:rPr>
          <w:rFonts w:ascii="Times New Roman" w:hAnsi="Times New Roman"/>
          <w:sz w:val="24"/>
        </w:rPr>
        <w:t xml:space="preserv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highlight w:val="yellow"/>
        </w:rPr>
        <w:t>proteção dos dados de crianças e adolescentes</w:t>
      </w:r>
      <w:r>
        <w:rPr>
          <w:rFonts w:ascii="Times New Roman" w:hAnsi="Times New Roman"/>
          <w:sz w:val="24"/>
        </w:rPr>
        <w:t xml:space="preserve"> (BRASIL, 2023, art. 3º, III e IV). </w:t>
      </w:r>
      <w:r>
        <w:rPr>
          <w:rFonts w:ascii="Times New Roman" w:hAnsi="Times New Roman"/>
          <w:sz w:val="24"/>
          <w:highlight w:val="yellow"/>
        </w:rPr>
        <w:t>Nos anos iniciais da</w:t>
      </w:r>
      <w:r>
        <w:rPr>
          <w:rFonts w:ascii="Times New Roman" w:hAnsi="Times New Roman"/>
          <w:sz w:val="24"/>
        </w:rPr>
        <w:t xml:space="preserve"> Escola Municipal Domitila Castelo</w:t>
      </w:r>
      <w:r>
        <w:rPr>
          <w:rFonts w:ascii="Times New Roman" w:hAnsi="Times New Roman"/>
          <w:sz w:val="24"/>
          <w:highlight w:val="yellow"/>
        </w:rPr>
        <w:t xml:space="preserve"> estudam crianças de seis a dez anos [indicar o número de turmas e de crianças do 1º ao 5º ano]; só</w:t>
      </w:r>
      <w:r>
        <w:rPr>
          <w:rFonts w:ascii="Times New Roman" w:hAnsi="Times New Roman"/>
          <w:sz w:val="24"/>
        </w:rPr>
        <w:t xml:space="preserve"> nas turmas de 1º e 2º anos, em plena alfabetização</w:t>
      </w:r>
      <w:r>
        <w:rPr>
          <w:rFonts w:ascii="Times New Roman" w:hAnsi="Times New Roman"/>
          <w:sz w:val="24"/>
          <w:highlight w:val="yellow"/>
        </w:rPr>
        <w:t>, são cento e quarenta</w:t>
      </w:r>
      <w:r>
        <w:rPr>
          <w:rFonts w:ascii="Times New Roman" w:hAnsi="Times New Roman"/>
          <w:sz w:val="24"/>
        </w:rPr>
        <w:t>.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w:t>
      </w:r>
      <w:r>
        <w:rPr>
          <w:rFonts w:ascii="Times New Roman" w:hAnsi="Times New Roman"/>
          <w:sz w:val="24"/>
          <w:highlight w:val="yellow"/>
        </w:rPr>
        <w:t>os profissionais da educação que atuam nos anos iniciais, do 1º ao 5º ano: docentes, coordenação pedagógica, direção e demais profissionais ligados ao trabalho pedagógico dessas turmas. Um técnico</w:t>
      </w:r>
      <w:r>
        <w:rPr>
          <w:rFonts w:ascii="Times New Roman" w:hAnsi="Times New Roman"/>
          <w:sz w:val="24"/>
        </w:rPr>
        <w:t xml:space="preserve"> da Secretaria Municipal de Educação</w:t>
      </w:r>
      <w:r>
        <w:rPr>
          <w:rFonts w:ascii="Times New Roman" w:hAnsi="Times New Roman"/>
          <w:sz w:val="24"/>
          <w:highlight w:val="yellow"/>
        </w:rPr>
        <w:t xml:space="preserve"> participa como fonte complementar sobre o contexto externo</w:t>
      </w:r>
      <w:r>
        <w:rPr>
          <w:rFonts w:ascii="Times New Roman" w:hAnsi="Times New Roman"/>
          <w:sz w:val="24"/>
        </w:rPr>
        <w:t xml:space="preserve">. Os dados provêm da análise documental, de um questionário, de entrevistas semiestruturadas e do registro iconográfico, lidos com a Abordagem do Ciclo de Políticas (ACP), formulada por Bowe, Ball e Gold (1992) e sistematizada no Brasil por Mainardes (2006), e com a teoria da </w:t>
      </w:r>
      <w:r>
        <w:rPr>
          <w:rFonts w:ascii="Times New Roman" w:hAnsi="Times New Roman"/>
          <w:sz w:val="24"/>
          <w:highlight w:val="yellow"/>
        </w:rPr>
        <w:t>atuação de Ball, Maguire e Braun (2016</w:t>
      </w:r>
      <w:r>
        <w:rPr>
          <w:rFonts w:ascii="Times New Roman" w:hAnsi="Times New Roman"/>
          <w:sz w:val="24"/>
        </w:rPr>
        <w:t xml:space="preserve">). Dois pontos recebem atenção especial ao longo do capítulo: a posição da pesquisadora, que residiu em Pipa e trabalhou na rede municipal, e os critérios de </w:t>
      </w:r>
      <w:r>
        <w:rPr>
          <w:rFonts w:ascii="Times New Roman" w:hAnsi="Times New Roman"/>
          <w:sz w:val="24"/>
          <w:highlight w:val="yellow"/>
        </w:rPr>
        <w:t>leitura das formas de atuação</w:t>
      </w:r>
      <w:r>
        <w:rPr>
          <w:rFonts w:ascii="Times New Roman" w:hAnsi="Times New Roman"/>
          <w:sz w:val="24"/>
        </w:rPr>
        <w:t>. Os resultados ficam para os capítulos de análise.</w:t>
      </w:r>
    </w:p>
    <w:p>
      <w:pPr>
        <w:spacing w:line="360" w:lineRule="auto"/>
        <w:ind w:firstLine="709"/>
        <w:jc w:val="both"/>
      </w:pPr>
      <w:r>
        <w:rPr>
          <w:rFonts w:ascii="Times New Roman" w:hAnsi="Times New Roman"/>
          <w:sz w:val="24"/>
          <w:highlight w:val="yellow"/>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highlight w:val="yellow"/>
              </w:rPr>
              <w:t>(a) Compreender como os diferentes profissionais interpretam os textos da PNED e os discursos sobre educação digital</w:t>
            </w:r>
          </w:p>
        </w:tc>
        <w:tc>
          <w:tcPr>
            <w:tcW w:type="dxa" w:w="2351"/>
          </w:tcPr>
          <w:p>
            <w:r/>
            <w:r>
              <w:rPr>
                <w:rFonts w:ascii="Times New Roman" w:hAnsi="Times New Roman"/>
                <w:sz w:val="20"/>
                <w:highlight w:val="yellow"/>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Os sentidos atribuídos à política em cada posição institucional, lidos em relação ao que o texto efetivamente pede</w:t>
            </w:r>
          </w:p>
        </w:tc>
      </w:tr>
      <w:tr>
        <w:tc>
          <w:tcPr>
            <w:tcW w:type="dxa" w:w="2351"/>
          </w:tcPr>
          <w:p>
            <w:r/>
            <w:r>
              <w:rPr>
                <w:rFonts w:ascii="Times New Roman" w:hAnsi="Times New Roman"/>
                <w:sz w:val="20"/>
                <w:highlight w:val="yellow"/>
              </w:rPr>
              <w:t>(b) Analisar como as condições da escola e o território atravessam a tradução da PNED em práticas cotidianas</w:t>
            </w:r>
          </w:p>
        </w:tc>
        <w:tc>
          <w:tcPr>
            <w:tcW w:type="dxa" w:w="2351"/>
          </w:tcPr>
          <w:p>
            <w:r/>
            <w:r>
              <w:rPr>
                <w:rFonts w:ascii="Times New Roman" w:hAnsi="Times New Roman"/>
                <w:sz w:val="20"/>
                <w:highlight w:val="yellow"/>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highlight w:val="yellow"/>
              </w:rPr>
              <w:t>6 e 7</w:t>
            </w:r>
          </w:p>
        </w:tc>
        <w:tc>
          <w:tcPr>
            <w:tcW w:type="dxa" w:w="2351"/>
          </w:tcPr>
          <w:p>
            <w:r/>
            <w:r>
              <w:rPr>
                <w:rFonts w:ascii="Times New Roman" w:hAnsi="Times New Roman"/>
                <w:sz w:val="20"/>
                <w:highlight w:val="yellow"/>
              </w:rPr>
              <w:t>As condições de tradução: vazio material, habitar o digital e rugosidade tecnológica</w:t>
            </w:r>
          </w:p>
        </w:tc>
      </w:tr>
      <w:tr>
        <w:tc>
          <w:tcPr>
            <w:tcW w:type="dxa" w:w="2351"/>
          </w:tcPr>
          <w:p>
            <w:r/>
            <w:r>
              <w:rPr>
                <w:rFonts w:ascii="Times New Roman" w:hAnsi="Times New Roman"/>
                <w:sz w:val="20"/>
                <w:highlight w:val="yellow"/>
              </w:rPr>
              <w:t>(c) Identificar as formas de atuação produzidas diante da política, sem pressupor a predominância de nenhuma</w:t>
            </w:r>
          </w:p>
        </w:tc>
        <w:tc>
          <w:tcPr>
            <w:tcW w:type="dxa" w:w="2351"/>
          </w:tcPr>
          <w:p>
            <w:r/>
            <w:r>
              <w:rPr>
                <w:rFonts w:ascii="Times New Roman" w:hAnsi="Times New Roman"/>
                <w:sz w:val="20"/>
                <w:highlight w:val="yellow"/>
              </w:rPr>
              <w:t>Contexto da prática (todas as dimensões, inclusive a externa, com o técnico da Secretaria). Entrevistas (Eixos 3, 4 e 5); documentos pedagógicos</w:t>
            </w:r>
          </w:p>
        </w:tc>
        <w:tc>
          <w:tcPr>
            <w:tcW w:type="dxa" w:w="2351"/>
          </w:tcPr>
          <w:p>
            <w:r/>
            <w:r>
              <w:rPr>
                <w:rFonts w:ascii="Times New Roman" w:hAnsi="Times New Roman"/>
                <w:sz w:val="20"/>
                <w:highlight w:val="yellow"/>
              </w:rPr>
              <w:t>7</w:t>
            </w:r>
          </w:p>
        </w:tc>
        <w:tc>
          <w:tcPr>
            <w:tcW w:type="dxa" w:w="2351"/>
          </w:tcPr>
          <w:p>
            <w:r/>
            <w:r>
              <w:rPr>
                <w:rFonts w:ascii="Times New Roman" w:hAnsi="Times New Roman"/>
                <w:sz w:val="20"/>
                <w:highlight w:val="yellow"/>
              </w:rPr>
              <w:t>O mapa das formas de atuação, da adesão à resistência, e das condições em que aparecem</w:t>
            </w:r>
          </w:p>
        </w:tc>
      </w:tr>
      <w:tr>
        <w:tc>
          <w:tcPr>
            <w:tcW w:type="dxa" w:w="2351"/>
          </w:tcPr>
          <w:p>
            <w:r/>
            <w:r>
              <w:rPr>
                <w:rFonts w:ascii="Times New Roman" w:hAnsi="Times New Roman"/>
                <w:sz w:val="20"/>
                <w:highlight w:val="yellow"/>
              </w:rPr>
              <w:t>(d) Discutir as implicações dessas formas para a educação digital das crianças</w:t>
            </w:r>
          </w:p>
        </w:tc>
        <w:tc>
          <w:tcPr>
            <w:tcW w:type="dxa" w:w="2351"/>
          </w:tcPr>
          <w:p>
            <w:r/>
            <w:r>
              <w:rPr>
                <w:rFonts w:ascii="Times New Roman" w:hAnsi="Times New Roman"/>
                <w:sz w:val="20"/>
                <w:highlight w:val="yellow"/>
              </w:rPr>
              <w:t>Provisão, proteção e participação (ONU, 2021; Estatuto Digital). Leitura da lei no Capítulo 5; questionário (Bloco 5); entrevistas (Eixo 6)</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highlight w:val="yellow"/>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 xml:space="preserve">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deixa de recair, individualmente, sobre cada </w:t>
      </w:r>
      <w:r>
        <w:rPr>
          <w:rFonts w:ascii="Times New Roman" w:hAnsi="Times New Roman"/>
          <w:sz w:val="24"/>
          <w:highlight w:val="yellow"/>
        </w:rPr>
        <w:t>profissional</w:t>
      </w:r>
      <w:r>
        <w:rPr>
          <w:rFonts w:ascii="Times New Roman" w:hAnsi="Times New Roman"/>
          <w:sz w:val="24"/>
        </w:rPr>
        <w:t xml:space="preserve">. Trata-se de uma escolha política. </w:t>
      </w:r>
      <w:r>
        <w:rPr>
          <w:rFonts w:ascii="Times New Roman" w:hAnsi="Times New Roman"/>
          <w:sz w:val="24"/>
          <w:highlight w:val="yellow"/>
        </w:rPr>
        <w:t>Os profissionais da escola pública, e a professora em especial, já foram responsabilizados</w:t>
      </w:r>
      <w:r>
        <w:rPr>
          <w:rFonts w:ascii="Times New Roman" w:hAnsi="Times New Roman"/>
          <w:sz w:val="24"/>
        </w:rPr>
        <w:t xml:space="preserve"> demais pelo que falta </w:t>
      </w:r>
      <w:r>
        <w:rPr>
          <w:rFonts w:ascii="Times New Roman" w:hAnsi="Times New Roman"/>
          <w:sz w:val="24"/>
          <w:highlight w:val="yellow"/>
        </w:rPr>
        <w:t>a ela</w:t>
      </w:r>
      <w:r>
        <w:rPr>
          <w:rFonts w:ascii="Times New Roman" w:hAnsi="Times New Roman"/>
          <w:sz w:val="24"/>
        </w:rPr>
        <w:t>, e esta tese não pretende repetir esse gesto.</w:t>
      </w:r>
    </w:p>
    <w:p>
      <w:pPr>
        <w:spacing w:line="360" w:lineRule="auto"/>
        <w:ind w:firstLine="709"/>
        <w:jc w:val="both"/>
      </w:pPr>
      <w:r>
        <w:rPr>
          <w:rFonts w:ascii="Times New Roman" w:hAnsi="Times New Roman"/>
          <w:sz w:val="24"/>
          <w:highlight w:val="yellow"/>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highlight w:val="yellow"/>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highlight w:val="yellow"/>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highlight w:val="yellow"/>
        </w:rPr>
        <w:t>Como antecipado na Introdução, Yin (2001) define</w:t>
      </w:r>
      <w:r>
        <w:rPr>
          <w:rFonts w:ascii="Times New Roman" w:hAnsi="Times New Roman"/>
          <w:sz w:val="24"/>
        </w:rPr>
        <w:t xml:space="preserve"> o estudo de caso </w:t>
      </w:r>
      <w:r>
        <w:rPr>
          <w:rFonts w:ascii="Times New Roman" w:hAnsi="Times New Roman"/>
          <w:sz w:val="24"/>
          <w:highlight w:val="yellow"/>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highlight w:val="yellow"/>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 xml:space="preserve">É a situação de Pipa. Infraestrutura, formação dos profissionais, cultura escolar e desigualdades do território condicionam a política e fazem parte dela ao mesmo tempo, sem possibilidade de isolar um elemento dos demais. O desenho reúne, por isso, quatro fontes de evidência, confrontadas por triangulação, e proposições teóricas formuladas antes da coleta, vindas da ACP e da teoria da </w:t>
      </w:r>
      <w:r>
        <w:rPr>
          <w:rFonts w:ascii="Times New Roman" w:hAnsi="Times New Roman"/>
          <w:sz w:val="24"/>
          <w:highlight w:val="yellow"/>
        </w:rPr>
        <w:t>atuação</w:t>
      </w:r>
      <w:r>
        <w:rPr>
          <w:rFonts w:ascii="Times New Roman" w:hAnsi="Times New Roman"/>
          <w:sz w:val="24"/>
        </w:rPr>
        <w:t>.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highlight w:val="yellow"/>
        </w:rPr>
        <w:t>atende os anos iniciais do Ensino Fundamental, do ciclo de alfabetização ao 5º ano</w:t>
      </w:r>
      <w:r>
        <w:rPr>
          <w:rFonts w:ascii="Times New Roman" w:hAnsi="Times New Roman"/>
          <w:sz w:val="24"/>
        </w:rPr>
        <w:t>.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highlight w:val="yellow"/>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highlight w:val="yellow"/>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highlight w:val="yellow"/>
        </w:rPr>
        <w:t>Implementação</w:t>
      </w:r>
      <w:r>
        <w:rPr>
          <w:rFonts w:ascii="Times New Roman" w:hAnsi="Times New Roman"/>
          <w:sz w:val="24"/>
        </w:rPr>
        <w:t xml:space="preserve"> é a palavra usada pela PNED, </w:t>
      </w:r>
      <w:r>
        <w:rPr>
          <w:rFonts w:ascii="Times New Roman" w:hAnsi="Times New Roman"/>
          <w:sz w:val="24"/>
          <w:highlight w:val="yellow"/>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highlight w:val="yellow"/>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highlight w:val="yellow"/>
        </w:rPr>
        <w:t>no campo</w:t>
      </w:r>
      <w:r>
        <w:rPr>
          <w:rFonts w:ascii="Times New Roman" w:hAnsi="Times New Roman"/>
          <w:sz w:val="24"/>
        </w:rPr>
        <w:t>.</w:t>
      </w:r>
    </w:p>
    <w:p>
      <w:pPr>
        <w:spacing w:line="360" w:lineRule="auto"/>
        <w:ind w:firstLine="709"/>
        <w:jc w:val="both"/>
      </w:pPr>
      <w:r>
        <w:rPr>
          <w:rFonts w:ascii="Times New Roman" w:hAnsi="Times New Roman"/>
          <w:sz w:val="24"/>
          <w:highlight w:val="yellow"/>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highlight w:val="yellow"/>
        </w:rPr>
        <w:t>Como vimos na Introdução</w:t>
      </w:r>
      <w:r>
        <w:rPr>
          <w:rFonts w:ascii="Times New Roman" w:hAnsi="Times New Roman"/>
          <w:sz w:val="24"/>
        </w:rPr>
        <w:t>, Bowe, Ball e Gold (1992</w:t>
      </w:r>
      <w:r>
        <w:rPr>
          <w:rFonts w:ascii="Times New Roman" w:hAnsi="Times New Roman"/>
          <w:sz w:val="24"/>
          <w:highlight w:val="yellow"/>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highlight w:val="yellow"/>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highlight w:val="yellow"/>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highlight w:val="yellow"/>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highlight w:val="yellow"/>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highlight w:val="yellow"/>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highlight w:val="yellow"/>
        </w:rPr>
        <w:t>A teoria da atuação</w:t>
      </w:r>
      <w:r>
        <w:rPr>
          <w:rFonts w:ascii="Times New Roman" w:hAnsi="Times New Roman"/>
          <w:sz w:val="24"/>
        </w:rPr>
        <w:t xml:space="preserve"> ajuda a entender por que </w:t>
      </w:r>
      <w:r>
        <w:rPr>
          <w:rFonts w:ascii="Times New Roman" w:hAnsi="Times New Roman"/>
          <w:sz w:val="24"/>
          <w:highlight w:val="yellow"/>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highlight w:val="yellow"/>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highlight w:val="yellow"/>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highlight w:val="yellow"/>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highlight w:val="yellow"/>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highlight w:val="yellow"/>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 1</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highlight w:val="yellow"/>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highlight w:val="yellow"/>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não são um cenário neutro atravessado pela PNED. As características sociais, históricas e institucionais do lugar interferem no modo de recepção, interpretação e recontextualização da política pelos profissionais. 1 Practitioners do not confront policy texts as naïve readers, they come with histories, with experience, with values and purposes of their own, they have vested interests in the meaning of the policy. Policies will be interpreted differently as the histories, experiences, values, purposes and interests which make up any arena differ. The simple point is that policy writers cannot control the meanings of their texts. Parts of texts will be rejected, selected out, ignored, deliberately misunderstood, responses may be frivolous, etc. (BOWE; BALL; GOLD, 1992, p. 22)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highlight w:val="yellow"/>
        </w:rPr>
        <w:t xml:space="preserve">Como vimos na Introdução, Mainardes (2006) entende </w:t>
      </w:r>
      <w:r>
        <w:rPr>
          <w:rFonts w:ascii="Times New Roman" w:hAnsi="Times New Roman"/>
          <w:sz w:val="24"/>
        </w:rPr>
        <w:t xml:space="preserve">o contexto da prática </w:t>
      </w:r>
      <w:r>
        <w:rPr>
          <w:rFonts w:ascii="Times New Roman" w:hAnsi="Times New Roman"/>
          <w:sz w:val="24"/>
          <w:highlight w:val="yellow"/>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highlight w:val="yellow"/>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highlight w:val="yellow"/>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highlight w:val="yellow"/>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highlight w:val="yellow"/>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e não debitadas na conta de cada profissional.</w:t>
      </w:r>
    </w:p>
    <w:p>
      <w:pPr>
        <w:spacing w:line="360" w:lineRule="auto"/>
        <w:ind w:firstLine="709"/>
        <w:jc w:val="both"/>
      </w:pPr>
      <w:r>
        <w:rPr>
          <w:rFonts w:ascii="Times New Roman" w:hAnsi="Times New Roman"/>
          <w:sz w:val="24"/>
          <w:highlight w:val="yellow"/>
        </w:rPr>
        <w:t>4.3.1 Culturas profissionais, performatividade e formas de atuação: a tese de partida e seus critérios</w:t>
      </w:r>
    </w:p>
    <w:p>
      <w:pPr>
        <w:spacing w:line="360" w:lineRule="auto"/>
        <w:ind w:firstLine="709"/>
        <w:jc w:val="both"/>
      </w:pPr>
      <w:r>
        <w:rPr>
          <w:rFonts w:ascii="Times New Roman" w:hAnsi="Times New Roman"/>
          <w:sz w:val="24"/>
          <w:highlight w:val="yellow"/>
        </w:rPr>
        <w:t>Antes de apresentar a tese de partida, um exemplo ajuda. Imaginemos uma escola que precisa mostrar à rede que trabalha educação digital com as turmas de alfabetização.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highlight w:val="yellow"/>
        </w:rPr>
        <w:t>A tese de partida é que a PNED não se realiza na escola por simples aplicação de suas orientações: sua presença no cotidiano resulta de interpretação, tradução e recontextualização, atravessadas pelas condições materiais e institucionais, pelas culturas profissionais e pelo território. Essa compreensão não antecipa conclusões e se apoia no desenho</w:t>
      </w:r>
      <w:r>
        <w:rPr>
          <w:rFonts w:ascii="Times New Roman" w:hAnsi="Times New Roman"/>
          <w:sz w:val="24"/>
        </w:rPr>
        <w:t xml:space="preserve"> da lei, examinado no Capítulo 5: o eixo de inclusão digital, no qual se inclui a conectividade das escolas, deve ser desenvolvido </w:t>
      </w:r>
      <w:r>
        <w:rPr>
          <w:rFonts w:ascii="Times New Roman" w:hAnsi="Times New Roman"/>
          <w:sz w:val="24"/>
        </w:rPr>
        <w:t xml:space="preserve">dentro dos limites orçamentários e </w:t>
      </w:r>
      <w:r>
        <w:rPr>
          <w:rFonts w:ascii="Times New Roman" w:hAnsi="Times New Roman"/>
          <w:sz w:val="24"/>
          <w:highlight w:val="yellow"/>
        </w:rPr>
        <w:t>da</w:t>
      </w:r>
      <w:r>
        <w:rPr>
          <w:rFonts w:ascii="Times New Roman" w:hAnsi="Times New Roman"/>
          <w:sz w:val="24"/>
        </w:rPr>
        <w:t xml:space="preserve"> competência de cada órgão </w:t>
      </w:r>
      <w:r>
        <w:rPr>
          <w:rFonts w:ascii="Times New Roman" w:hAnsi="Times New Roman"/>
          <w:sz w:val="24"/>
          <w:highlight w:val="yellow"/>
        </w:rPr>
        <w:t>envolvido</w:t>
      </w:r>
      <w:r>
        <w:rPr>
          <w:rFonts w:ascii="Times New Roman" w:hAnsi="Times New Roman"/>
          <w:sz w:val="24"/>
        </w:rPr>
        <w:t xml:space="preserve"> (BRASIL, 2023, art. 2º), e entre as fontes de recursos não há fundo próprio nem transferência obrigatória aos municípios (BRASIL, 2023, art. 11). </w:t>
      </w:r>
      <w:r>
        <w:rPr>
          <w:rFonts w:ascii="Times New Roman" w:hAnsi="Times New Roman"/>
          <w:sz w:val="24"/>
          <w:highlight w:val="yellow"/>
        </w:rPr>
        <w:t>Quando a política declara um direito, distribui entre os entes a provisão das condições e não garante sua chegada à escola, os profissionais precisam decidir o que fazer com a distância. Se parte dessa distância for coberta com meios próprios</w:t>
      </w:r>
      <w:r>
        <w:rPr>
          <w:rFonts w:ascii="Times New Roman" w:hAnsi="Times New Roman"/>
          <w:sz w:val="24"/>
        </w:rPr>
        <w:t>, o achado não será criatividade docente, e sim um custo não pago pelo Estado e assumido por alguém em seu lugar, retirado do próprio bolso, do próprio celular ou do próprio tempo de descanso.</w:t>
      </w:r>
    </w:p>
    <w:p>
      <w:pPr>
        <w:spacing w:line="360" w:lineRule="auto"/>
        <w:ind w:firstLine="709"/>
        <w:jc w:val="both"/>
      </w:pPr>
      <w:r>
        <w:rPr>
          <w:rFonts w:ascii="Times New Roman" w:hAnsi="Times New Roman"/>
          <w:sz w:val="24"/>
          <w:highlight w:val="yellow"/>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highlight w:val="yellow"/>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highlight w:val="yellow"/>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highlight w:val="yellow"/>
        </w:rPr>
        <w:t>, e</w:t>
      </w:r>
      <w:r>
        <w:rPr>
          <w:rFonts w:ascii="Times New Roman" w:hAnsi="Times New Roman"/>
          <w:sz w:val="24"/>
        </w:rPr>
        <w:t xml:space="preserve"> a condição anunciada, seja o equipamento, a conexão ou a formação, </w:t>
      </w:r>
      <w:r>
        <w:rPr>
          <w:rFonts w:ascii="Times New Roman" w:hAnsi="Times New Roman"/>
          <w:sz w:val="24"/>
          <w:highlight w:val="yellow"/>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highlight w:val="yellow"/>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highlight w:val="yellow"/>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highlight w:val="yellow"/>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highlight w:val="yellow"/>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highlight w:val="yellow"/>
        </w:rPr>
        <w:t>As categorias de análise funcionam como lentes, e não como molduras fechadas.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highlight w:val="yellow"/>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highlight w:val="yellow"/>
        </w:rPr>
        <w:t>sozinho é uma forma de suprir a condição ausente</w:t>
      </w:r>
      <w:r>
        <w:rPr>
          <w:rFonts w:ascii="Times New Roman" w:hAnsi="Times New Roman"/>
          <w:sz w:val="24"/>
        </w:rPr>
        <w:t xml:space="preserve">. Ensinar o que já domina </w:t>
      </w:r>
      <w:r>
        <w:rPr>
          <w:rFonts w:ascii="Times New Roman" w:hAnsi="Times New Roman"/>
          <w:sz w:val="24"/>
          <w:highlight w:val="yellow"/>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highlight w:val="yellow"/>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highlight w:val="yellow"/>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highlight w:val="yellow"/>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highlight w:val="yellow"/>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highlight w:val="yellow"/>
        </w:rPr>
        <w:t>Uma forma de atuação será registrada como achado quando</w:t>
      </w:r>
      <w:r>
        <w:rPr>
          <w:rFonts w:ascii="Times New Roman" w:hAnsi="Times New Roman"/>
          <w:sz w:val="24"/>
        </w:rPr>
        <w:t xml:space="preserve"> aparecer de forma recorrente</w:t>
      </w:r>
      <w:r>
        <w:rPr>
          <w:rFonts w:ascii="Times New Roman" w:hAnsi="Times New Roman"/>
          <w:sz w:val="24"/>
          <w:highlight w:val="yellow"/>
        </w:rPr>
        <w:t xml:space="preserve"> e</w:t>
      </w:r>
      <w:r>
        <w:rPr>
          <w:rFonts w:ascii="Times New Roman" w:hAnsi="Times New Roman"/>
          <w:sz w:val="24"/>
        </w:rPr>
        <w:t xml:space="preserve"> sem indução pela pergunta, </w:t>
      </w:r>
      <w:r>
        <w:rPr>
          <w:rFonts w:ascii="Times New Roman" w:hAnsi="Times New Roman"/>
          <w:sz w:val="24"/>
          <w:highlight w:val="yellow"/>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highlight w:val="yellow"/>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highlight w:val="yellow"/>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highlight w:val="yellow"/>
        </w:rPr>
        <w:t>Algumas situações pedem cuidado. Se</w:t>
      </w:r>
      <w:r>
        <w:rPr>
          <w:rFonts w:ascii="Times New Roman" w:hAnsi="Times New Roman"/>
          <w:sz w:val="24"/>
        </w:rPr>
        <w:t xml:space="preserve"> os profissionais afirmarem não haver alternativa, o quadro é de transferência de custo do Estado para o trabalhador, </w:t>
      </w:r>
      <w:r>
        <w:rPr>
          <w:rFonts w:ascii="Times New Roman" w:hAnsi="Times New Roman"/>
          <w:sz w:val="24"/>
          <w:highlight w:val="yellow"/>
        </w:rPr>
        <w:t>mais próximo da sobrevivência do que da resistência, e assim será nomeado</w:t>
      </w:r>
      <w:r>
        <w:rPr>
          <w:rFonts w:ascii="Times New Roman" w:hAnsi="Times New Roman"/>
          <w:sz w:val="24"/>
        </w:rPr>
        <w:t xml:space="preserve">. Essa distinção será examinada nas perguntas do Eixo </w:t>
      </w:r>
      <w:r>
        <w:rPr>
          <w:rFonts w:ascii="Times New Roman" w:hAnsi="Times New Roman"/>
          <w:sz w:val="24"/>
          <w:highlight w:val="yellow"/>
        </w:rPr>
        <w:t>5</w:t>
      </w:r>
      <w:r>
        <w:rPr>
          <w:rFonts w:ascii="Times New Roman" w:hAnsi="Times New Roman"/>
          <w:sz w:val="24"/>
        </w:rPr>
        <w:t xml:space="preserve"> sobre o modo como o profissional entende </w:t>
      </w:r>
      <w:r>
        <w:rPr>
          <w:rFonts w:ascii="Times New Roman" w:hAnsi="Times New Roman"/>
          <w:sz w:val="24"/>
          <w:highlight w:val="yellow"/>
        </w:rPr>
        <w:t>as próprias decisões. Se as formas de atuação variarem conforme a posição institucional, na regência,</w:t>
      </w:r>
      <w:r>
        <w:rPr>
          <w:rFonts w:ascii="Times New Roman" w:hAnsi="Times New Roman"/>
          <w:sz w:val="24"/>
        </w:rPr>
        <w:t xml:space="preserve"> na coordenação, na direção ou </w:t>
      </w:r>
      <w:r>
        <w:rPr>
          <w:rFonts w:ascii="Times New Roman" w:hAnsi="Times New Roman"/>
          <w:sz w:val="24"/>
          <w:highlight w:val="yellow"/>
        </w:rPr>
        <w:t>nas demais funções, essa variação será descrita como achado. A direção tem um participante, e a Secretaria, um técnico</w:t>
      </w:r>
      <w:r>
        <w:rPr>
          <w:rFonts w:ascii="Times New Roman" w:hAnsi="Times New Roman"/>
          <w:sz w:val="24"/>
        </w:rPr>
        <w:t>,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highlight w:val="yellow"/>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highlight w:val="yellow"/>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highlight w:val="yellow"/>
        </w:rPr>
        <w:t>fazem</w:t>
      </w:r>
      <w:r>
        <w:rPr>
          <w:rFonts w:ascii="Times New Roman" w:hAnsi="Times New Roman"/>
          <w:sz w:val="24"/>
        </w:rPr>
        <w:t xml:space="preserve"> o eixo parecer em andamento e </w:t>
      </w:r>
      <w:r>
        <w:rPr>
          <w:rFonts w:ascii="Times New Roman" w:hAnsi="Times New Roman"/>
          <w:sz w:val="24"/>
          <w:highlight w:val="yellow"/>
        </w:rPr>
        <w:t>escondem</w:t>
      </w:r>
      <w:r>
        <w:rPr>
          <w:rFonts w:ascii="Times New Roman" w:hAnsi="Times New Roman"/>
          <w:sz w:val="24"/>
        </w:rPr>
        <w:t xml:space="preserve"> a falta dos meios devidos. É nesse </w:t>
      </w:r>
      <w:r>
        <w:rPr>
          <w:rFonts w:ascii="Times New Roman" w:hAnsi="Times New Roman"/>
          <w:sz w:val="24"/>
          <w:highlight w:val="yellow"/>
        </w:rPr>
        <w:t>ponto que a performatividade ganha peso analítico</w:t>
      </w:r>
      <w:r>
        <w:rPr>
          <w:rFonts w:ascii="Times New Roman" w:hAnsi="Times New Roman"/>
          <w:sz w:val="24"/>
        </w:rPr>
        <w:t>: quando o improviso funciona</w:t>
      </w:r>
      <w:r>
        <w:rPr>
          <w:rFonts w:ascii="Times New Roman" w:hAnsi="Times New Roman"/>
          <w:sz w:val="24"/>
          <w:highlight w:val="yellow"/>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highlight w:val="yellow"/>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highlight w:val="yellow"/>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highlight w:val="yellow"/>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highlight w:val="yellow"/>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highlight w:val="yellow"/>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highlight w:val="yellow"/>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highlight w:val="yellow"/>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highlight w:val="yellow"/>
        </w:rPr>
        <w:t>,</w:t>
      </w:r>
      <w:r>
        <w:rPr>
          <w:rFonts w:ascii="Times New Roman" w:hAnsi="Times New Roman"/>
          <w:sz w:val="24"/>
        </w:rPr>
        <w:t xml:space="preserve"> a frequência do trabalho feito fora da jornada</w:t>
      </w:r>
      <w:r>
        <w:rPr>
          <w:rFonts w:ascii="Times New Roman" w:hAnsi="Times New Roman"/>
          <w:sz w:val="24"/>
          <w:highlight w:val="yellow"/>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highlight w:val="yellow"/>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highlight w:val="yellow"/>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highlight w:val="yellow"/>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highlight w:val="yellow"/>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highlight w:val="yellow"/>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highlight w:val="yellow"/>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highlight w:val="yellow"/>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highlight w:val="yellow"/>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highlight w:val="yellow"/>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highlight w:val="yellow"/>
        </w:rPr>
        <w:t>Um técnico da Secretaria Municipal de Educação ligado às ações de educação digital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highlight w:val="yellow"/>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As entrevistas serão individuais, em espaço reservado, gravadas com o consentimento dos participantes e depois transcritas.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highlight w:val="yellow"/>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highlight w:val="yellow"/>
        </w:rPr>
        <w:t>Participarão da pesquisa os profissionais da educação da Escola Municipal Domitila Castelo que atuam nos anos iniciais do Ensino Fundamental, do 1º ao 5º ano, e aceitarem o convite: docentes das turmas, os quatro profissionais da coordenação pedagógica, a direção escolar e os demais profissionais que participam do trabalho pedagógico dessas turmas, como os do apoio pedagógico e do atendimento educacional especializado, quando houver [indicar o número de participantes por função]. Participa também um técnico da Secretaria Municipal de Educação,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highlight w:val="yellow"/>
        </w:rPr>
        <w:t>Os docentes trabalham com as turmas do 1º ao 5º ano [indicar o número de turmas e de crianças]. Só nas</w:t>
      </w:r>
      <w:r>
        <w:rPr>
          <w:rFonts w:ascii="Times New Roman" w:hAnsi="Times New Roman"/>
          <w:sz w:val="24"/>
        </w:rPr>
        <w:t xml:space="preserve"> três turmas do 1º ano, com setenta e quatro crianças matriculadas, e </w:t>
      </w:r>
      <w:r>
        <w:rPr>
          <w:rFonts w:ascii="Times New Roman" w:hAnsi="Times New Roman"/>
          <w:sz w:val="24"/>
          <w:highlight w:val="yellow"/>
        </w:rPr>
        <w:t>nas três</w:t>
      </w:r>
      <w:r>
        <w:rPr>
          <w:rFonts w:ascii="Times New Roman" w:hAnsi="Times New Roman"/>
          <w:sz w:val="24"/>
        </w:rPr>
        <w:t xml:space="preserve"> do 2º ano, com sessenta e seis</w:t>
      </w:r>
      <w:r>
        <w:rPr>
          <w:rFonts w:ascii="Times New Roman" w:hAnsi="Times New Roman"/>
          <w:sz w:val="24"/>
          <w:highlight w:val="yellow"/>
        </w:rPr>
        <w:t>, são</w:t>
      </w:r>
      <w:r>
        <w:rPr>
          <w:rFonts w:ascii="Times New Roman" w:hAnsi="Times New Roman"/>
          <w:sz w:val="24"/>
        </w:rPr>
        <w:t xml:space="preserve"> cento e quarenta crianças em processo de alfabetização</w:t>
      </w:r>
      <w:r>
        <w:rPr>
          <w:rFonts w:ascii="Times New Roman" w:hAnsi="Times New Roman"/>
          <w:sz w:val="24"/>
        </w:rPr>
        <w:t>. Mesmo sem ouvi-las, é por elas que esta pesquisa existe.</w:t>
      </w:r>
    </w:p>
    <w:p>
      <w:pPr>
        <w:spacing w:line="360" w:lineRule="auto"/>
        <w:ind w:firstLine="709"/>
        <w:jc w:val="both"/>
      </w:pPr>
      <w:r>
        <w:rPr>
          <w:rFonts w:ascii="Times New Roman" w:hAnsi="Times New Roman"/>
          <w:sz w:val="24"/>
        </w:rPr>
        <w:t xml:space="preserve">Completam o grupo </w:t>
      </w:r>
      <w:r>
        <w:rPr>
          <w:rFonts w:ascii="Times New Roman" w:hAnsi="Times New Roman"/>
          <w:sz w:val="24"/>
          <w:highlight w:val="yellow"/>
        </w:rPr>
        <w:t>os</w:t>
      </w:r>
      <w:r>
        <w:rPr>
          <w:rFonts w:ascii="Times New Roman" w:hAnsi="Times New Roman"/>
          <w:sz w:val="24"/>
        </w:rPr>
        <w:t xml:space="preserve"> profissionais da coordenação pedagógica, </w:t>
      </w:r>
      <w:r>
        <w:rPr>
          <w:rFonts w:ascii="Times New Roman" w:hAnsi="Times New Roman"/>
          <w:sz w:val="24"/>
          <w:highlight w:val="yellow"/>
        </w:rPr>
        <w:t>a</w:t>
      </w:r>
      <w:r>
        <w:rPr>
          <w:rFonts w:ascii="Times New Roman" w:hAnsi="Times New Roman"/>
          <w:sz w:val="24"/>
        </w:rPr>
        <w:t xml:space="preserve"> direção da unidade e </w:t>
      </w:r>
      <w:r>
        <w:rPr>
          <w:rFonts w:ascii="Times New Roman" w:hAnsi="Times New Roman"/>
          <w:sz w:val="24"/>
          <w:highlight w:val="yellow"/>
        </w:rPr>
        <w:t>os demais profissionais ligados ao trabalho pedagógico</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highlight w:val="yellow"/>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 xml:space="preserve">São quatro instrumentos, e a ordem de entrada importa, pois cada um abre acesso a uma dimensão do problema. Começamos pelo questionário de perfil sociodemográfico e profissional, destinado a situar os </w:t>
      </w:r>
      <w:r>
        <w:rPr>
          <w:rFonts w:ascii="Times New Roman" w:hAnsi="Times New Roman"/>
          <w:sz w:val="24"/>
          <w:highlight w:val="yellow"/>
        </w:rPr>
        <w:t>participantes</w:t>
      </w:r>
      <w:r>
        <w:rPr>
          <w:rFonts w:ascii="Times New Roman" w:hAnsi="Times New Roman"/>
          <w:sz w:val="24"/>
        </w:rPr>
        <w:t xml:space="preserve">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As entrevistas semiestruturadas só começam depois da sistematização desses dados, e nelas aparecem as interpretações, os sentidos e as justificativas dos profissionais. A análise documental, voltada aos registros institucionais, e o registro iconográfico, dedicado à materialidade do campo, completam o conjunto.</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highlight w:val="yellow"/>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highlight w:val="yellow"/>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highlight w:val="yellow"/>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highlight w:val="yellow"/>
        </w:rPr>
        <w:t>4.4.3</w:t>
      </w:r>
      <w:r>
        <w:rPr>
          <w:rFonts w:ascii="Times New Roman" w:hAnsi="Times New Roman"/>
          <w:sz w:val="24"/>
        </w:rPr>
        <w:t xml:space="preserve"> Questionário de perfil dos profissionais da educação</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highlight w:val="yellow"/>
        </w:rPr>
        <w:t>(Apêndice B) tem cinco</w:t>
      </w:r>
      <w:r>
        <w:rPr>
          <w:rFonts w:ascii="Times New Roman" w:hAnsi="Times New Roman"/>
          <w:sz w:val="24"/>
        </w:rPr>
        <w:t xml:space="preserve"> blocos temáticos, ligados às dimensões </w:t>
      </w:r>
      <w:r>
        <w:rPr>
          <w:rFonts w:ascii="Times New Roman" w:hAnsi="Times New Roman"/>
          <w:sz w:val="24"/>
          <w:highlight w:val="yellow"/>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highlight w:val="yellow"/>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highlight w:val="yellow"/>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highlight w:val="yellow"/>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highlight w:val="yellow"/>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highlight w:val="yellow"/>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highlight w:val="yellow"/>
        </w:rPr>
        <w:t>4.4.4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highlight w:val="yellow"/>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highlight w:val="yellow"/>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highlight w:val="yellow"/>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highlight w:val="yellow"/>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highlight w:val="yellow"/>
        </w:rPr>
        <w:t>4.4.5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highlight w:val="yellow"/>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highlight w:val="yellow"/>
        </w:rPr>
        <w:t>oito</w:t>
      </w:r>
      <w:r>
        <w:rPr>
          <w:rFonts w:ascii="Times New Roman" w:hAnsi="Times New Roman"/>
          <w:sz w:val="24"/>
        </w:rPr>
        <w:t xml:space="preserve"> figuras analisadas no Capítulo 6, entre fotografias</w:t>
      </w:r>
      <w:r>
        <w:rPr>
          <w:rFonts w:ascii="Times New Roman" w:hAnsi="Times New Roman"/>
          <w:sz w:val="24"/>
          <w:highlight w:val="yellow"/>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highlight w:val="yellow"/>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nossa)2</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 2 Thematic analysis is a method for identifying, analysing, and reporting patterns (themes) within data. It minimally organises and describes your data set in (rich) detail. However, it also often goes further than this, and interprets various aspects of the research topic. (BRAUN; CLARKE, 2006, p. 79)</w:t>
      </w:r>
    </w:p>
    <w:p>
      <w:pPr>
        <w:spacing w:line="360" w:lineRule="auto"/>
        <w:ind w:firstLine="709"/>
        <w:jc w:val="both"/>
      </w:pPr>
      <w:r>
        <w:rPr>
          <w:rFonts w:ascii="Times New Roman" w:hAnsi="Times New Roman"/>
          <w:sz w:val="24"/>
          <w:highlight w:val="yellow"/>
        </w:rPr>
        <w:t>4.5.1</w:t>
      </w:r>
      <w:r>
        <w:rPr>
          <w:rFonts w:ascii="Times New Roman" w:hAnsi="Times New Roman"/>
          <w:sz w:val="24"/>
        </w:rPr>
        <w:t xml:space="preserve"> O percurso analítico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highlight w:val="yellow"/>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highlight w:val="yellow"/>
        </w:rPr>
        <w:t>na dimensão material</w:t>
      </w:r>
      <w:r>
        <w:rPr>
          <w:rFonts w:ascii="Times New Roman" w:hAnsi="Times New Roman"/>
          <w:sz w:val="24"/>
        </w:rPr>
        <w:t xml:space="preserve">, e a formação será lida também como condição cuja ausência pode </w:t>
      </w:r>
      <w:r>
        <w:rPr>
          <w:rFonts w:ascii="Times New Roman" w:hAnsi="Times New Roman"/>
          <w:sz w:val="24"/>
          <w:highlight w:val="yellow"/>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highlight w:val="yellow"/>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highlight w:val="yellow"/>
        </w:rPr>
        <w:t>dimensões do contexto e as respostas dos profissionais</w:t>
      </w:r>
      <w:r>
        <w:rPr>
          <w:rFonts w:ascii="Times New Roman" w:hAnsi="Times New Roman"/>
          <w:sz w:val="24"/>
        </w:rPr>
        <w:t xml:space="preserve"> e ajuda a entender a participação </w:t>
      </w:r>
      <w:r>
        <w:rPr>
          <w:rFonts w:ascii="Times New Roman" w:hAnsi="Times New Roman"/>
          <w:sz w:val="24"/>
          <w:highlight w:val="yellow"/>
        </w:rPr>
        <w:t>deles</w:t>
      </w:r>
      <w:r>
        <w:rPr>
          <w:rFonts w:ascii="Times New Roman" w:hAnsi="Times New Roman"/>
          <w:sz w:val="24"/>
        </w:rPr>
        <w:t xml:space="preserve"> na produção dos sentidos da política na escola. </w:t>
      </w:r>
      <w:r>
        <w:rPr>
          <w:rFonts w:ascii="Times New Roman" w:hAnsi="Times New Roman"/>
          <w:sz w:val="24"/>
          <w:highlight w:val="yellow"/>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highlight w:val="yellow"/>
        </w:rPr>
        <w:t>Braun e Clarke (2019) lembram que a reflexividade é parte inseparável da análise: na análise temática reflexiva, como vimos na Introdução, a subjetividade é recurso analítico, e não viés a eliminar.</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highlight w:val="yellow"/>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highlight w:val="yellow"/>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highlight w:val="yellow"/>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highlight w:val="yellow"/>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highlight w:val="yellow"/>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highlight w:val="yellow"/>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highlight w:val="yellow"/>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highlight w:val="yellow"/>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highlight w:val="yellow"/>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os profissionais da coordenação pedagógica, </w:t>
      </w:r>
      <w:r>
        <w:rPr>
          <w:rFonts w:ascii="Times New Roman" w:hAnsi="Times New Roman"/>
          <w:sz w:val="24"/>
          <w:highlight w:val="yellow"/>
        </w:rPr>
        <w:t>a direção escolar e o técnico</w:t>
      </w:r>
      <w:r>
        <w:rPr>
          <w:rFonts w:ascii="Times New Roman" w:hAnsi="Times New Roman"/>
          <w:sz w:val="24"/>
        </w:rPr>
        <w:t xml:space="preserve"> da Secretaria Municipal de Educação, para mapear o quadro institucional que orienta o acompanhamento da política </w:t>
      </w:r>
      <w:r>
        <w:rPr>
          <w:rFonts w:ascii="Times New Roman" w:hAnsi="Times New Roman"/>
          <w:sz w:val="24"/>
          <w:highlight w:val="yellow"/>
        </w:rPr>
        <w:t>na escola</w:t>
      </w:r>
      <w:r>
        <w:rPr>
          <w:rFonts w:ascii="Times New Roman" w:hAnsi="Times New Roman"/>
          <w:sz w:val="24"/>
        </w:rPr>
        <w:t xml:space="preserve">. Na segunda, faremos as entrevistas individuais com os </w:t>
      </w:r>
      <w:r>
        <w:rPr>
          <w:rFonts w:ascii="Times New Roman" w:hAnsi="Times New Roman"/>
          <w:sz w:val="24"/>
          <w:highlight w:val="yellow"/>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highlight w:val="yellow"/>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highlight w:val="yellow"/>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highlight w:val="yellow"/>
        </w:rPr>
        <w:t>), a amostragem intencional não permite</w:t>
      </w:r>
      <w:r>
        <w:rPr>
          <w:rFonts w:ascii="Times New Roman" w:hAnsi="Times New Roman"/>
          <w:sz w:val="24"/>
        </w:rPr>
        <w:t xml:space="preserve"> generalizar os resultados para a população, </w:t>
      </w:r>
      <w:r>
        <w:rPr>
          <w:rFonts w:ascii="Times New Roman" w:hAnsi="Times New Roman"/>
          <w:sz w:val="24"/>
          <w:highlight w:val="yellow"/>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highlight w:val="yellow"/>
        </w:rPr>
        <w:t>4.6 SÍNTESE DO CAPÍTULO</w:t>
      </w:r>
    </w:p>
    <w:p>
      <w:pPr>
        <w:spacing w:line="360" w:lineRule="auto"/>
        <w:ind w:firstLine="709"/>
        <w:jc w:val="both"/>
      </w:pPr>
      <w:r>
        <w:rPr>
          <w:rFonts w:ascii="Times New Roman" w:hAnsi="Times New Roman"/>
          <w:sz w:val="24"/>
        </w:rPr>
        <w:t xml:space="preserve">Com esse desenho, cada capítulo de análise </w:t>
      </w:r>
      <w:r>
        <w:rPr>
          <w:rFonts w:ascii="Times New Roman" w:hAnsi="Times New Roman"/>
          <w:sz w:val="24"/>
          <w:highlight w:val="yellow"/>
        </w:rPr>
        <w:t>contribui para responder à</w:t>
      </w:r>
      <w:r>
        <w:rPr>
          <w:rFonts w:ascii="Times New Roman" w:hAnsi="Times New Roman"/>
          <w:sz w:val="24"/>
        </w:rPr>
        <w:t xml:space="preserve"> questão norteadora. O Capítulo 5 examina o que a política promete e com que meios. O Capítulo 6 caracteriza as condições de recepção na escola e no território. O Capítulo 7 ouvirá quem trabalha na distância entre uma coisa e outra e </w:t>
      </w:r>
      <w:r>
        <w:rPr>
          <w:rFonts w:ascii="Times New Roman" w:hAnsi="Times New Roman"/>
          <w:sz w:val="24"/>
          <w:highlight w:val="yellow"/>
        </w:rPr>
        <w:t>mostrará</w:t>
      </w:r>
      <w:r>
        <w:rPr>
          <w:rFonts w:ascii="Times New Roman" w:hAnsi="Times New Roman"/>
          <w:sz w:val="24"/>
        </w:rPr>
        <w:t xml:space="preserve">, pelos critérios da seção 4.3, </w:t>
      </w:r>
      <w:r>
        <w:rPr>
          <w:rFonts w:ascii="Times New Roman" w:hAnsi="Times New Roman"/>
          <w:sz w:val="24"/>
          <w:highlight w:val="yellow"/>
        </w:rPr>
        <w:t>que formas de atuação a PNED encontra na escola e em que condições elas aparecem. Qualquer que seja o resultado, ele responderá à pergunta; deixá-la</w:t>
      </w:r>
      <w:r>
        <w:rPr>
          <w:rFonts w:ascii="Times New Roman" w:hAnsi="Times New Roman"/>
          <w:sz w:val="24"/>
        </w:rPr>
        <w:t xml:space="preserve"> sem resposta, não. Nas </w:t>
      </w:r>
      <w:r>
        <w:rPr>
          <w:rFonts w:ascii="Times New Roman" w:hAnsi="Times New Roman"/>
          <w:sz w:val="24"/>
          <w:highlight w:val="yellow"/>
        </w:rPr>
        <w:t>turmas do 1º ao 5º ano, crianças de seis a dez anos</w:t>
      </w:r>
      <w:r>
        <w:rPr>
          <w:rFonts w:ascii="Times New Roman" w:hAnsi="Times New Roman"/>
          <w:sz w:val="24"/>
        </w:rPr>
        <w:t xml:space="preserve"> aprendem agora a ler</w:t>
      </w:r>
      <w:r>
        <w:rPr>
          <w:rFonts w:ascii="Times New Roman" w:hAnsi="Times New Roman"/>
          <w:sz w:val="24"/>
          <w:highlight w:val="yellow"/>
        </w:rPr>
        <w:t>, a escrever e a conviver com o digital</w:t>
      </w:r>
      <w:r>
        <w:rPr>
          <w:rFonts w:ascii="Times New Roman" w:hAnsi="Times New Roman"/>
          <w:sz w:val="24"/>
        </w:rPr>
        <w:t>,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 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highlight w:val="yellow"/>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MAINARDES, Jefferson. Contribuições da perspectiva ético-ontoepistemológica para a pesquisa do campo da política educacional. Arquivos Analíticos de Políticas Educativas, v. 30, n. 146, 2022. DOI: https://doi.org/10.14507/epaa.30.7436. 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highlight w:val="yellow"/>
        </w:rPr>
        <w:t>APÊNDICE B – QUESTIONÁRIO DE PERFIL E PERCEPÇÕES SOBRE A PNED</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Público: Profissionais da educação da Escola Municipal Domitila Castelo,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line="240" w:lineRule="auto" w:after="40"/>
        <w:jc w:val="left"/>
      </w:pPr>
      <w:r>
        <w:rPr>
          <w:rFonts w:ascii="Times New Roman" w:hAnsi="Times New Roman"/>
          <w:sz w:val="24"/>
          <w:highlight w:val="yellow"/>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highlight w:val="yellow"/>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highlight w:val="yellow"/>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highlight w:val="yellow"/>
        </w:rPr>
        <w:t>BLOCO 1 – PERFIL E TRAJETÓRIA PROFISSIONAL</w:t>
      </w:r>
    </w:p>
    <w:p>
      <w:pPr>
        <w:spacing w:line="240" w:lineRule="auto" w:after="40"/>
        <w:jc w:val="left"/>
      </w:pPr>
      <w:r>
        <w:rPr>
          <w:rFonts w:ascii="Times New Roman" w:hAnsi="Times New Roman"/>
          <w:sz w:val="24"/>
          <w:highlight w:val="yellow"/>
        </w:rPr>
        <w:t>1. Função que exerce na escola:</w:t>
      </w:r>
    </w:p>
    <w:p>
      <w:pPr>
        <w:spacing w:line="240" w:lineRule="auto" w:after="40"/>
        <w:jc w:val="left"/>
      </w:pPr>
      <w:r>
        <w:rPr>
          <w:rFonts w:ascii="Times New Roman" w:hAnsi="Times New Roman"/>
          <w:sz w:val="24"/>
          <w:highlight w:val="yellow"/>
        </w:rPr>
        <w:t>( ) Docência do 1º ao 5º ano do Ensino Fundamental</w:t>
      </w:r>
    </w:p>
    <w:p>
      <w:pPr>
        <w:spacing w:line="240" w:lineRule="auto" w:after="40"/>
        <w:jc w:val="left"/>
      </w:pPr>
      <w:r>
        <w:rPr>
          <w:rFonts w:ascii="Times New Roman" w:hAnsi="Times New Roman"/>
          <w:sz w:val="24"/>
          <w:highlight w:val="yellow"/>
        </w:rPr>
        <w:t>( ) Coordenação pedagógica</w:t>
      </w:r>
    </w:p>
    <w:p>
      <w:pPr>
        <w:spacing w:line="240" w:lineRule="auto" w:after="40"/>
        <w:jc w:val="left"/>
      </w:pPr>
      <w:r>
        <w:rPr>
          <w:rFonts w:ascii="Times New Roman" w:hAnsi="Times New Roman"/>
          <w:sz w:val="24"/>
          <w:highlight w:val="yellow"/>
        </w:rPr>
        <w:t>( ) Direção</w:t>
      </w:r>
    </w:p>
    <w:p>
      <w:pPr>
        <w:spacing w:line="240" w:lineRule="auto" w:after="40"/>
        <w:jc w:val="left"/>
      </w:pPr>
      <w:r>
        <w:rPr>
          <w:rFonts w:ascii="Times New Roman" w:hAnsi="Times New Roman"/>
          <w:sz w:val="24"/>
          <w:highlight w:val="yellow"/>
        </w:rPr>
        <w:t>( ) Apoio pedagógico ou atendimento educacional especializado</w:t>
      </w:r>
    </w:p>
    <w:p>
      <w:pPr>
        <w:spacing w:line="240" w:lineRule="auto" w:after="40"/>
        <w:jc w:val="left"/>
      </w:pPr>
      <w:r>
        <w:rPr>
          <w:rFonts w:ascii="Times New Roman" w:hAnsi="Times New Roman"/>
          <w:sz w:val="24"/>
          <w:highlight w:val="yellow"/>
        </w:rPr>
        <w:t>( ) Outra função técnica ou administrativa: ______________</w:t>
      </w:r>
    </w:p>
    <w:p>
      <w:pPr>
        <w:spacing w:line="240" w:lineRule="auto" w:after="40"/>
        <w:jc w:val="left"/>
      </w:pPr>
      <w:r>
        <w:rPr>
          <w:rFonts w:ascii="Times New Roman" w:hAnsi="Times New Roman"/>
          <w:sz w:val="24"/>
          <w:highlight w:val="yellow"/>
        </w:rPr>
        <w:t>2. Se atua na docência, em qual(is) ano(s)?</w:t>
      </w:r>
    </w:p>
    <w:p>
      <w:pPr>
        <w:spacing w:line="240" w:lineRule="auto" w:after="40"/>
        <w:jc w:val="left"/>
      </w:pPr>
      <w:r>
        <w:rPr>
          <w:rFonts w:ascii="Times New Roman" w:hAnsi="Times New Roman"/>
          <w:sz w:val="24"/>
          <w:highlight w:val="yellow"/>
        </w:rPr>
        <w:t>[ ] 1º ano</w:t>
      </w:r>
    </w:p>
    <w:p>
      <w:pPr>
        <w:spacing w:line="240" w:lineRule="auto" w:after="40"/>
        <w:jc w:val="left"/>
      </w:pPr>
      <w:r>
        <w:rPr>
          <w:rFonts w:ascii="Times New Roman" w:hAnsi="Times New Roman"/>
          <w:sz w:val="24"/>
          <w:highlight w:val="yellow"/>
        </w:rPr>
        <w:t>[ ] 2º ano</w:t>
      </w:r>
    </w:p>
    <w:p>
      <w:pPr>
        <w:spacing w:line="240" w:lineRule="auto" w:after="40"/>
        <w:jc w:val="left"/>
      </w:pPr>
      <w:r>
        <w:rPr>
          <w:rFonts w:ascii="Times New Roman" w:hAnsi="Times New Roman"/>
          <w:sz w:val="24"/>
          <w:highlight w:val="yellow"/>
        </w:rPr>
        <w:t>[ ] 3º ano</w:t>
      </w:r>
    </w:p>
    <w:p>
      <w:pPr>
        <w:spacing w:line="240" w:lineRule="auto" w:after="40"/>
        <w:jc w:val="left"/>
      </w:pPr>
      <w:r>
        <w:rPr>
          <w:rFonts w:ascii="Times New Roman" w:hAnsi="Times New Roman"/>
          <w:sz w:val="24"/>
          <w:highlight w:val="yellow"/>
        </w:rPr>
        <w:t>[ ] 4º ano</w:t>
      </w:r>
    </w:p>
    <w:p>
      <w:pPr>
        <w:spacing w:line="240" w:lineRule="auto" w:after="40"/>
        <w:jc w:val="left"/>
      </w:pPr>
      <w:r>
        <w:rPr>
          <w:rFonts w:ascii="Times New Roman" w:hAnsi="Times New Roman"/>
          <w:sz w:val="24"/>
          <w:highlight w:val="yellow"/>
        </w:rPr>
        <w:t>[ ] 5º ano</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 Faixa etária:</w:t>
      </w:r>
    </w:p>
    <w:p>
      <w:pPr>
        <w:spacing w:line="240" w:lineRule="auto" w:after="40"/>
        <w:jc w:val="left"/>
      </w:pPr>
      <w:r>
        <w:rPr>
          <w:rFonts w:ascii="Times New Roman" w:hAnsi="Times New Roman"/>
          <w:sz w:val="24"/>
          <w:highlight w:val="yellow"/>
        </w:rPr>
        <w:t>( ) Até 29 anos</w:t>
      </w:r>
    </w:p>
    <w:p>
      <w:pPr>
        <w:spacing w:line="240" w:lineRule="auto" w:after="40"/>
        <w:jc w:val="left"/>
      </w:pPr>
      <w:r>
        <w:rPr>
          <w:rFonts w:ascii="Times New Roman" w:hAnsi="Times New Roman"/>
          <w:sz w:val="24"/>
          <w:highlight w:val="yellow"/>
        </w:rPr>
        <w:t>( ) 30 a 39 anos</w:t>
      </w:r>
    </w:p>
    <w:p>
      <w:pPr>
        <w:spacing w:line="240" w:lineRule="auto" w:after="40"/>
        <w:jc w:val="left"/>
      </w:pPr>
      <w:r>
        <w:rPr>
          <w:rFonts w:ascii="Times New Roman" w:hAnsi="Times New Roman"/>
          <w:sz w:val="24"/>
          <w:highlight w:val="yellow"/>
        </w:rPr>
        <w:t>( ) 40 a 49 anos</w:t>
      </w:r>
    </w:p>
    <w:p>
      <w:pPr>
        <w:spacing w:line="240" w:lineRule="auto" w:after="40"/>
        <w:jc w:val="left"/>
      </w:pPr>
      <w:r>
        <w:rPr>
          <w:rFonts w:ascii="Times New Roman" w:hAnsi="Times New Roman"/>
          <w:sz w:val="24"/>
          <w:highlight w:val="yellow"/>
        </w:rPr>
        <w:t>( ) 50 a 59 anos</w:t>
      </w:r>
    </w:p>
    <w:p>
      <w:pPr>
        <w:spacing w:line="240" w:lineRule="auto" w:after="40"/>
        <w:jc w:val="left"/>
      </w:pPr>
      <w:r>
        <w:rPr>
          <w:rFonts w:ascii="Times New Roman" w:hAnsi="Times New Roman"/>
          <w:sz w:val="24"/>
          <w:highlight w:val="yellow"/>
        </w:rPr>
        <w:t>( ) 60 anos ou mais</w:t>
      </w:r>
    </w:p>
    <w:p>
      <w:pPr>
        <w:spacing w:line="240" w:lineRule="auto" w:after="40"/>
        <w:jc w:val="left"/>
      </w:pPr>
      <w:r>
        <w:rPr>
          <w:rFonts w:ascii="Times New Roman" w:hAnsi="Times New Roman"/>
          <w:sz w:val="24"/>
          <w:highlight w:val="yellow"/>
        </w:rPr>
        <w:t>4. Identidade de gênero:</w:t>
      </w:r>
    </w:p>
    <w:p>
      <w:pPr>
        <w:spacing w:line="240" w:lineRule="auto" w:after="40"/>
        <w:jc w:val="left"/>
      </w:pPr>
      <w:r>
        <w:rPr>
          <w:rFonts w:ascii="Times New Roman" w:hAnsi="Times New Roman"/>
          <w:sz w:val="24"/>
          <w:highlight w:val="yellow"/>
        </w:rPr>
        <w:t>( ) Mulher</w:t>
      </w:r>
    </w:p>
    <w:p>
      <w:pPr>
        <w:spacing w:line="240" w:lineRule="auto" w:after="40"/>
        <w:jc w:val="left"/>
      </w:pPr>
      <w:r>
        <w:rPr>
          <w:rFonts w:ascii="Times New Roman" w:hAnsi="Times New Roman"/>
          <w:sz w:val="24"/>
          <w:highlight w:val="yellow"/>
        </w:rPr>
        <w:t>( ) Homem</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Prefiro não informar</w:t>
      </w:r>
    </w:p>
    <w:p>
      <w:pPr>
        <w:spacing w:line="240" w:lineRule="auto" w:after="40"/>
        <w:jc w:val="left"/>
      </w:pPr>
      <w:r>
        <w:rPr>
          <w:rFonts w:ascii="Times New Roman" w:hAnsi="Times New Roman"/>
          <w:sz w:val="24"/>
          <w:highlight w:val="yellow"/>
        </w:rPr>
        <w:t>5. Formação em nível superior:</w:t>
      </w:r>
    </w:p>
    <w:p>
      <w:pPr>
        <w:spacing w:line="240" w:lineRule="auto" w:after="40"/>
        <w:jc w:val="left"/>
      </w:pPr>
      <w:r>
        <w:rPr>
          <w:rFonts w:ascii="Times New Roman" w:hAnsi="Times New Roman"/>
          <w:sz w:val="24"/>
          <w:highlight w:val="yellow"/>
        </w:rPr>
        <w:t>( ) Pedagogia</w:t>
      </w:r>
    </w:p>
    <w:p>
      <w:pPr>
        <w:spacing w:line="240" w:lineRule="auto" w:after="40"/>
        <w:jc w:val="left"/>
      </w:pPr>
      <w:r>
        <w:rPr>
          <w:rFonts w:ascii="Times New Roman" w:hAnsi="Times New Roman"/>
          <w:sz w:val="24"/>
          <w:highlight w:val="yellow"/>
        </w:rPr>
        <w:t>( ) Outra licenciatura: ______________</w:t>
      </w:r>
    </w:p>
    <w:p>
      <w:pPr>
        <w:spacing w:line="240" w:lineRule="auto" w:after="40"/>
        <w:jc w:val="left"/>
      </w:pPr>
      <w:r>
        <w:rPr>
          <w:rFonts w:ascii="Times New Roman" w:hAnsi="Times New Roman"/>
          <w:sz w:val="24"/>
          <w:highlight w:val="yellow"/>
        </w:rPr>
        <w:t>( ) Outro curso superior: ______________</w:t>
      </w:r>
    </w:p>
    <w:p>
      <w:pPr>
        <w:spacing w:line="240" w:lineRule="auto" w:after="40"/>
        <w:jc w:val="left"/>
      </w:pPr>
      <w:r>
        <w:rPr>
          <w:rFonts w:ascii="Times New Roman" w:hAnsi="Times New Roman"/>
          <w:sz w:val="24"/>
          <w:highlight w:val="yellow"/>
        </w:rPr>
        <w:t>( ) Não possui curso superior concluído</w:t>
      </w:r>
    </w:p>
    <w:p>
      <w:pPr>
        <w:spacing w:line="240" w:lineRule="auto" w:after="40"/>
        <w:jc w:val="left"/>
      </w:pPr>
      <w:r>
        <w:rPr>
          <w:rFonts w:ascii="Times New Roman" w:hAnsi="Times New Roman"/>
          <w:sz w:val="24"/>
          <w:highlight w:val="yellow"/>
        </w:rPr>
        <w:t>6. Pós-graduação concluída:</w:t>
      </w:r>
    </w:p>
    <w:p>
      <w:pPr>
        <w:spacing w:line="240" w:lineRule="auto" w:after="40"/>
        <w:jc w:val="left"/>
      </w:pPr>
      <w:r>
        <w:rPr>
          <w:rFonts w:ascii="Times New Roman" w:hAnsi="Times New Roman"/>
          <w:sz w:val="24"/>
          <w:highlight w:val="yellow"/>
        </w:rPr>
        <w:t>( ) Nenhuma</w:t>
      </w:r>
    </w:p>
    <w:p>
      <w:pPr>
        <w:spacing w:line="240" w:lineRule="auto" w:after="40"/>
        <w:jc w:val="left"/>
      </w:pPr>
      <w:r>
        <w:rPr>
          <w:rFonts w:ascii="Times New Roman" w:hAnsi="Times New Roman"/>
          <w:sz w:val="24"/>
          <w:highlight w:val="yellow"/>
        </w:rPr>
        <w:t>( ) Especialização</w:t>
      </w:r>
    </w:p>
    <w:p>
      <w:pPr>
        <w:spacing w:line="240" w:lineRule="auto" w:after="40"/>
        <w:jc w:val="left"/>
      </w:pPr>
      <w:r>
        <w:rPr>
          <w:rFonts w:ascii="Times New Roman" w:hAnsi="Times New Roman"/>
          <w:sz w:val="24"/>
          <w:highlight w:val="yellow"/>
        </w:rPr>
        <w:t>( ) Mestrado</w:t>
      </w:r>
    </w:p>
    <w:p>
      <w:pPr>
        <w:spacing w:line="240" w:lineRule="auto" w:after="40"/>
        <w:jc w:val="left"/>
      </w:pPr>
      <w:r>
        <w:rPr>
          <w:rFonts w:ascii="Times New Roman" w:hAnsi="Times New Roman"/>
          <w:sz w:val="24"/>
          <w:highlight w:val="yellow"/>
        </w:rPr>
        <w:t>( ) Doutorado</w:t>
      </w:r>
    </w:p>
    <w:p>
      <w:pPr>
        <w:spacing w:line="240" w:lineRule="auto" w:after="40"/>
        <w:jc w:val="left"/>
      </w:pPr>
      <w:r>
        <w:rPr>
          <w:rFonts w:ascii="Times New Roman" w:hAnsi="Times New Roman"/>
          <w:sz w:val="24"/>
          <w:highlight w:val="yellow"/>
        </w:rPr>
        <w:t>7. Tempo total de atuação na educação:</w:t>
      </w:r>
    </w:p>
    <w:p>
      <w:pPr>
        <w:spacing w:line="240" w:lineRule="auto" w:after="40"/>
        <w:jc w:val="left"/>
      </w:pPr>
      <w:r>
        <w:rPr>
          <w:rFonts w:ascii="Times New Roman" w:hAnsi="Times New Roman"/>
          <w:sz w:val="24"/>
          <w:highlight w:val="yellow"/>
        </w:rPr>
        <w:t>( ) Até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11 a 20 anos</w:t>
      </w:r>
    </w:p>
    <w:p>
      <w:pPr>
        <w:spacing w:line="240" w:lineRule="auto" w:after="40"/>
        <w:jc w:val="left"/>
      </w:pPr>
      <w:r>
        <w:rPr>
          <w:rFonts w:ascii="Times New Roman" w:hAnsi="Times New Roman"/>
          <w:sz w:val="24"/>
          <w:highlight w:val="yellow"/>
        </w:rPr>
        <w:t>( ) Mais de 20 anos</w:t>
      </w:r>
    </w:p>
    <w:p>
      <w:pPr>
        <w:spacing w:line="240" w:lineRule="auto" w:after="40"/>
        <w:jc w:val="left"/>
      </w:pPr>
      <w:r>
        <w:rPr>
          <w:rFonts w:ascii="Times New Roman" w:hAnsi="Times New Roman"/>
          <w:sz w:val="24"/>
          <w:highlight w:val="yellow"/>
        </w:rPr>
        <w:t>8. Tempo de atuação nesta escola:</w:t>
      </w:r>
    </w:p>
    <w:p>
      <w:pPr>
        <w:spacing w:line="240" w:lineRule="auto" w:after="40"/>
        <w:jc w:val="left"/>
      </w:pPr>
      <w:r>
        <w:rPr>
          <w:rFonts w:ascii="Times New Roman" w:hAnsi="Times New Roman"/>
          <w:sz w:val="24"/>
          <w:highlight w:val="yellow"/>
        </w:rPr>
        <w:t>( ) Menos de 1 ano</w:t>
      </w:r>
    </w:p>
    <w:p>
      <w:pPr>
        <w:spacing w:line="240" w:lineRule="auto" w:after="40"/>
        <w:jc w:val="left"/>
      </w:pPr>
      <w:r>
        <w:rPr>
          <w:rFonts w:ascii="Times New Roman" w:hAnsi="Times New Roman"/>
          <w:sz w:val="24"/>
          <w:highlight w:val="yellow"/>
        </w:rPr>
        <w:t>( ) 1 a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Mais de 10 anos</w:t>
      </w:r>
    </w:p>
    <w:p>
      <w:pPr>
        <w:spacing w:line="240" w:lineRule="auto" w:after="40"/>
        <w:jc w:val="left"/>
      </w:pPr>
      <w:r>
        <w:rPr>
          <w:rFonts w:ascii="Times New Roman" w:hAnsi="Times New Roman"/>
          <w:sz w:val="24"/>
          <w:highlight w:val="yellow"/>
        </w:rPr>
        <w:t>9. Vínculo funcional com o município de Tibau do Sul:</w:t>
      </w:r>
    </w:p>
    <w:p>
      <w:pPr>
        <w:spacing w:line="240" w:lineRule="auto" w:after="40"/>
        <w:jc w:val="left"/>
      </w:pPr>
      <w:r>
        <w:rPr>
          <w:rFonts w:ascii="Times New Roman" w:hAnsi="Times New Roman"/>
          <w:sz w:val="24"/>
          <w:highlight w:val="yellow"/>
        </w:rPr>
        <w:t>( ) Efetivo (concursado)</w:t>
      </w:r>
    </w:p>
    <w:p>
      <w:pPr>
        <w:spacing w:line="240" w:lineRule="auto" w:after="40"/>
        <w:jc w:val="left"/>
      </w:pPr>
      <w:r>
        <w:rPr>
          <w:rFonts w:ascii="Times New Roman" w:hAnsi="Times New Roman"/>
          <w:sz w:val="24"/>
          <w:highlight w:val="yellow"/>
        </w:rPr>
        <w:t>( ) Contrato temporário</w:t>
      </w:r>
    </w:p>
    <w:p>
      <w:pPr>
        <w:spacing w:line="240" w:lineRule="auto" w:after="40"/>
        <w:jc w:val="left"/>
      </w:pPr>
      <w:r>
        <w:rPr>
          <w:rFonts w:ascii="Times New Roman" w:hAnsi="Times New Roman"/>
          <w:sz w:val="24"/>
          <w:highlight w:val="yellow"/>
        </w:rPr>
        <w:t>( ) Cargo comissionado</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10. Atua em outra instituição de ensino?</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11. Qual é a sua relação com o território de Pipa?</w:t>
      </w:r>
    </w:p>
    <w:p>
      <w:pPr>
        <w:spacing w:line="240" w:lineRule="auto" w:after="40"/>
        <w:jc w:val="left"/>
      </w:pPr>
      <w:r>
        <w:rPr>
          <w:rFonts w:ascii="Times New Roman" w:hAnsi="Times New Roman"/>
          <w:sz w:val="24"/>
          <w:highlight w:val="yellow"/>
        </w:rPr>
        <w:t>( ) Nasci e moro em Pipa</w:t>
      </w:r>
    </w:p>
    <w:p>
      <w:pPr>
        <w:spacing w:line="240" w:lineRule="auto" w:after="40"/>
        <w:jc w:val="left"/>
      </w:pPr>
      <w:r>
        <w:rPr>
          <w:rFonts w:ascii="Times New Roman" w:hAnsi="Times New Roman"/>
          <w:sz w:val="24"/>
          <w:highlight w:val="yellow"/>
        </w:rPr>
        <w:t>( ) Moro em Pipa, mas vim de outro lugar</w:t>
      </w:r>
    </w:p>
    <w:p>
      <w:pPr>
        <w:spacing w:line="240" w:lineRule="auto" w:after="40"/>
        <w:jc w:val="left"/>
      </w:pPr>
      <w:r>
        <w:rPr>
          <w:rFonts w:ascii="Times New Roman" w:hAnsi="Times New Roman"/>
          <w:sz w:val="24"/>
          <w:highlight w:val="yellow"/>
        </w:rPr>
        <w:t>( ) Moro em outro distrito ou município e me desloco para trabalhar</w:t>
      </w:r>
    </w:p>
    <w:p>
      <w:pPr>
        <w:spacing w:line="240" w:lineRule="auto" w:after="40"/>
        <w:jc w:val="left"/>
      </w:pPr>
      <w:r>
        <w:rPr>
          <w:rFonts w:ascii="Times New Roman" w:hAnsi="Times New Roman"/>
          <w:sz w:val="24"/>
          <w:highlight w:val="yellow"/>
        </w:rPr>
        <w:t>( ) Outra: ______________</w:t>
      </w:r>
    </w:p>
    <w:p>
      <w:pPr>
        <w:spacing w:line="360" w:lineRule="auto" w:before="240" w:after="240"/>
      </w:pPr>
      <w:r>
        <w:rPr>
          <w:rFonts w:ascii="Times New Roman" w:hAnsi="Times New Roman"/>
          <w:b/>
          <w:sz w:val="24"/>
          <w:highlight w:val="yellow"/>
        </w:rPr>
        <w:t>BLOCO 2 – FORMAÇÃO E RELAÇÃO COM AS TECNOLOGIAS DIGITAIS</w:t>
      </w:r>
    </w:p>
    <w:p>
      <w:pPr>
        <w:spacing w:line="240" w:lineRule="auto" w:after="40"/>
        <w:jc w:val="left"/>
      </w:pPr>
      <w:r>
        <w:rPr>
          <w:rFonts w:ascii="Times New Roman" w:hAnsi="Times New Roman"/>
          <w:sz w:val="24"/>
          <w:highlight w:val="yellow"/>
        </w:rPr>
        <w:t>12. Sua formação inicial abordou o uso pedagógico das tecnologias digitais?</w:t>
      </w:r>
    </w:p>
    <w:p>
      <w:pPr>
        <w:spacing w:line="240" w:lineRule="auto" w:after="40"/>
        <w:jc w:val="left"/>
      </w:pPr>
      <w:r>
        <w:rPr>
          <w:rFonts w:ascii="Times New Roman" w:hAnsi="Times New Roman"/>
          <w:sz w:val="24"/>
          <w:highlight w:val="yellow"/>
        </w:rPr>
        <w:t>( ) Sim, com disciplinas ou módulos específicos</w:t>
      </w:r>
    </w:p>
    <w:p>
      <w:pPr>
        <w:spacing w:line="240" w:lineRule="auto" w:after="40"/>
        <w:jc w:val="left"/>
      </w:pPr>
      <w:r>
        <w:rPr>
          <w:rFonts w:ascii="Times New Roman" w:hAnsi="Times New Roman"/>
          <w:sz w:val="24"/>
          <w:highlight w:val="yellow"/>
        </w:rPr>
        <w:t>( ) De forma indireta ou superficial</w:t>
      </w:r>
    </w:p>
    <w:p>
      <w:pPr>
        <w:spacing w:line="240" w:lineRule="auto" w:after="40"/>
        <w:jc w:val="left"/>
      </w:pPr>
      <w:r>
        <w:rPr>
          <w:rFonts w:ascii="Times New Roman" w:hAnsi="Times New Roman"/>
          <w:sz w:val="24"/>
          <w:highlight w:val="yellow"/>
        </w:rPr>
        <w:t>( ) Não abordou</w:t>
      </w:r>
    </w:p>
    <w:p>
      <w:pPr>
        <w:spacing w:line="240" w:lineRule="auto" w:after="40"/>
        <w:jc w:val="left"/>
      </w:pPr>
      <w:r>
        <w:rPr>
          <w:rFonts w:ascii="Times New Roman" w:hAnsi="Times New Roman"/>
          <w:sz w:val="24"/>
          <w:highlight w:val="yellow"/>
        </w:rPr>
        <w:t>13. Em que ano você participou pela primeira vez de uma formação continuada voltada à educação digital?</w:t>
      </w:r>
    </w:p>
    <w:p>
      <w:pPr>
        <w:spacing w:line="240" w:lineRule="auto" w:after="40"/>
        <w:jc w:val="left"/>
      </w:pPr>
      <w:r>
        <w:rPr>
          <w:rFonts w:ascii="Times New Roman" w:hAnsi="Times New Roman"/>
          <w:sz w:val="24"/>
          <w:highlight w:val="yellow"/>
        </w:rPr>
        <w:t>( ) Antes de 2023</w:t>
      </w:r>
    </w:p>
    <w:p>
      <w:pPr>
        <w:spacing w:line="240" w:lineRule="auto" w:after="40"/>
        <w:jc w:val="left"/>
      </w:pPr>
      <w:r>
        <w:rPr>
          <w:rFonts w:ascii="Times New Roman" w:hAnsi="Times New Roman"/>
          <w:sz w:val="24"/>
          <w:highlight w:val="yellow"/>
        </w:rPr>
        <w:t>( ) Em 2023</w:t>
      </w:r>
    </w:p>
    <w:p>
      <w:pPr>
        <w:spacing w:line="240" w:lineRule="auto" w:after="40"/>
        <w:jc w:val="left"/>
      </w:pPr>
      <w:r>
        <w:rPr>
          <w:rFonts w:ascii="Times New Roman" w:hAnsi="Times New Roman"/>
          <w:sz w:val="24"/>
          <w:highlight w:val="yellow"/>
        </w:rPr>
        <w:t>( ) Em 2024</w:t>
      </w:r>
    </w:p>
    <w:p>
      <w:pPr>
        <w:spacing w:line="240" w:lineRule="auto" w:after="40"/>
        <w:jc w:val="left"/>
      </w:pPr>
      <w:r>
        <w:rPr>
          <w:rFonts w:ascii="Times New Roman" w:hAnsi="Times New Roman"/>
          <w:sz w:val="24"/>
          <w:highlight w:val="yellow"/>
        </w:rPr>
        <w:t>( ) Em 2025</w:t>
      </w:r>
    </w:p>
    <w:p>
      <w:pPr>
        <w:spacing w:line="240" w:lineRule="auto" w:after="40"/>
        <w:jc w:val="left"/>
      </w:pPr>
      <w:r>
        <w:rPr>
          <w:rFonts w:ascii="Times New Roman" w:hAnsi="Times New Roman"/>
          <w:sz w:val="24"/>
          <w:highlight w:val="yellow"/>
        </w:rPr>
        <w:t>( ) Em 2026</w:t>
      </w:r>
    </w:p>
    <w:p>
      <w:pPr>
        <w:spacing w:line="240" w:lineRule="auto" w:after="40"/>
        <w:jc w:val="left"/>
      </w:pPr>
      <w:r>
        <w:rPr>
          <w:rFonts w:ascii="Times New Roman" w:hAnsi="Times New Roman"/>
          <w:sz w:val="24"/>
          <w:highlight w:val="yellow"/>
        </w:rPr>
        <w:t>( ) Não participei de formação com esse foco</w:t>
      </w:r>
    </w:p>
    <w:p>
      <w:pPr>
        <w:spacing w:line="240" w:lineRule="auto" w:after="40"/>
        <w:jc w:val="left"/>
      </w:pPr>
      <w:r>
        <w:rPr>
          <w:rFonts w:ascii="Times New Roman" w:hAnsi="Times New Roman"/>
          <w:sz w:val="24"/>
          <w:highlight w:val="yellow"/>
        </w:rPr>
        <w:t>14. Quem ofertou essa formação? (Pode assinalar mais de uma)</w:t>
      </w:r>
    </w:p>
    <w:p>
      <w:pPr>
        <w:spacing w:line="240" w:lineRule="auto" w:after="40"/>
        <w:jc w:val="left"/>
      </w:pPr>
      <w:r>
        <w:rPr>
          <w:rFonts w:ascii="Times New Roman" w:hAnsi="Times New Roman"/>
          <w:sz w:val="24"/>
          <w:highlight w:val="yellow"/>
        </w:rPr>
        <w:t>[ ] Secretaria Municipal de Educação de Tibau do Sul</w:t>
      </w:r>
    </w:p>
    <w:p>
      <w:pPr>
        <w:spacing w:line="240" w:lineRule="auto" w:after="40"/>
        <w:jc w:val="left"/>
      </w:pPr>
      <w:r>
        <w:rPr>
          <w:rFonts w:ascii="Times New Roman" w:hAnsi="Times New Roman"/>
          <w:sz w:val="24"/>
          <w:highlight w:val="yellow"/>
        </w:rPr>
        <w:t>[ ] A própria escola</w:t>
      </w:r>
    </w:p>
    <w:p>
      <w:pPr>
        <w:spacing w:line="240" w:lineRule="auto" w:after="40"/>
        <w:jc w:val="left"/>
      </w:pPr>
      <w:r>
        <w:rPr>
          <w:rFonts w:ascii="Times New Roman" w:hAnsi="Times New Roman"/>
          <w:sz w:val="24"/>
          <w:highlight w:val="yellow"/>
        </w:rPr>
        <w:t>[ ] MEC ou plataformas federais</w:t>
      </w:r>
    </w:p>
    <w:p>
      <w:pPr>
        <w:spacing w:line="240" w:lineRule="auto" w:after="40"/>
        <w:jc w:val="left"/>
      </w:pPr>
      <w:r>
        <w:rPr>
          <w:rFonts w:ascii="Times New Roman" w:hAnsi="Times New Roman"/>
          <w:sz w:val="24"/>
          <w:highlight w:val="yellow"/>
        </w:rPr>
        <w:t>[ ] Universidade ou instituição de ensino superior</w:t>
      </w:r>
    </w:p>
    <w:p>
      <w:pPr>
        <w:spacing w:line="240" w:lineRule="auto" w:after="40"/>
        <w:jc w:val="left"/>
      </w:pPr>
      <w:r>
        <w:rPr>
          <w:rFonts w:ascii="Times New Roman" w:hAnsi="Times New Roman"/>
          <w:sz w:val="24"/>
          <w:highlight w:val="yellow"/>
        </w:rPr>
        <w:t>[ ] Iniciativa própria (cursos online, entidades)</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15. Que conteúdos a formação abordou? (Pode assinalar mais de uma)</w:t>
      </w:r>
    </w:p>
    <w:p>
      <w:pPr>
        <w:spacing w:line="240" w:lineRule="auto" w:after="40"/>
        <w:jc w:val="left"/>
      </w:pPr>
      <w:r>
        <w:rPr>
          <w:rFonts w:ascii="Times New Roman" w:hAnsi="Times New Roman"/>
          <w:sz w:val="24"/>
          <w:highlight w:val="yellow"/>
        </w:rPr>
        <w:t>[ ] Pensamento computacional</w:t>
      </w:r>
    </w:p>
    <w:p>
      <w:pPr>
        <w:spacing w:line="240" w:lineRule="auto" w:after="40"/>
        <w:jc w:val="left"/>
      </w:pPr>
      <w:r>
        <w:rPr>
          <w:rFonts w:ascii="Times New Roman" w:hAnsi="Times New Roman"/>
          <w:sz w:val="24"/>
          <w:highlight w:val="yellow"/>
        </w:rPr>
        <w:t>[ ] Mundo digital (dispositivos, internet e seu funcionamento)</w:t>
      </w:r>
    </w:p>
    <w:p>
      <w:pPr>
        <w:spacing w:line="240" w:lineRule="auto" w:after="40"/>
        <w:jc w:val="left"/>
      </w:pPr>
      <w:r>
        <w:rPr>
          <w:rFonts w:ascii="Times New Roman" w:hAnsi="Times New Roman"/>
          <w:sz w:val="24"/>
          <w:highlight w:val="yellow"/>
        </w:rPr>
        <w:t>[ ] Cultura digital</w:t>
      </w:r>
    </w:p>
    <w:p>
      <w:pPr>
        <w:spacing w:line="240" w:lineRule="auto" w:after="40"/>
        <w:jc w:val="left"/>
      </w:pPr>
      <w:r>
        <w:rPr>
          <w:rFonts w:ascii="Times New Roman" w:hAnsi="Times New Roman"/>
          <w:sz w:val="24"/>
          <w:highlight w:val="yellow"/>
        </w:rPr>
        <w:t>[ ] Direitos digitais e proteção de dados</w:t>
      </w:r>
    </w:p>
    <w:p>
      <w:pPr>
        <w:spacing w:line="240" w:lineRule="auto" w:after="40"/>
        <w:jc w:val="left"/>
      </w:pPr>
      <w:r>
        <w:rPr>
          <w:rFonts w:ascii="Times New Roman" w:hAnsi="Times New Roman"/>
          <w:sz w:val="24"/>
          <w:highlight w:val="yellow"/>
        </w:rPr>
        <w:t>[ ] Uso de ferramentas e aplicativos</w:t>
      </w:r>
    </w:p>
    <w:p>
      <w:pPr>
        <w:spacing w:line="240" w:lineRule="auto" w:after="40"/>
        <w:jc w:val="left"/>
      </w:pPr>
      <w:r>
        <w:rPr>
          <w:rFonts w:ascii="Times New Roman" w:hAnsi="Times New Roman"/>
          <w:sz w:val="24"/>
          <w:highlight w:val="yellow"/>
        </w:rPr>
        <w:t>[ ] Tecnologia assistiva</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16. Como você avalia a relação entre essas formações e as condições reais da escola?</w:t>
      </w:r>
    </w:p>
    <w:p>
      <w:pPr>
        <w:spacing w:line="240" w:lineRule="auto" w:after="40"/>
        <w:jc w:val="left"/>
      </w:pPr>
      <w:r>
        <w:rPr>
          <w:rFonts w:ascii="Times New Roman" w:hAnsi="Times New Roman"/>
          <w:sz w:val="24"/>
          <w:highlight w:val="yellow"/>
        </w:rPr>
        <w:t>( ) Muito próxima da realidade da escola</w:t>
      </w:r>
    </w:p>
    <w:p>
      <w:pPr>
        <w:spacing w:line="240" w:lineRule="auto" w:after="40"/>
        <w:jc w:val="left"/>
      </w:pPr>
      <w:r>
        <w:rPr>
          <w:rFonts w:ascii="Times New Roman" w:hAnsi="Times New Roman"/>
          <w:sz w:val="24"/>
          <w:highlight w:val="yellow"/>
        </w:rPr>
        <w:t>( ) Parcial, com pouca relação com as condições da escola</w:t>
      </w:r>
    </w:p>
    <w:p>
      <w:pPr>
        <w:spacing w:line="240" w:lineRule="auto" w:after="40"/>
        <w:jc w:val="left"/>
      </w:pPr>
      <w:r>
        <w:rPr>
          <w:rFonts w:ascii="Times New Roman" w:hAnsi="Times New Roman"/>
          <w:sz w:val="24"/>
          <w:highlight w:val="yellow"/>
        </w:rPr>
        <w:t>( ) Distante, com foco predominantemente teórico ou técnico</w:t>
      </w:r>
    </w:p>
    <w:p>
      <w:pPr>
        <w:spacing w:line="240" w:lineRule="auto" w:after="40"/>
        <w:jc w:val="left"/>
      </w:pPr>
      <w:r>
        <w:rPr>
          <w:rFonts w:ascii="Times New Roman" w:hAnsi="Times New Roman"/>
          <w:sz w:val="24"/>
          <w:highlight w:val="yellow"/>
        </w:rPr>
        <w:t>( ) Não participei de formações</w:t>
      </w:r>
    </w:p>
    <w:p>
      <w:pPr>
        <w:spacing w:line="240" w:lineRule="auto" w:after="40"/>
        <w:jc w:val="left"/>
      </w:pPr>
      <w:r>
        <w:rPr>
          <w:rFonts w:ascii="Times New Roman" w:hAnsi="Times New Roman"/>
          <w:sz w:val="24"/>
          <w:highlight w:val="yellow"/>
        </w:rPr>
        <w:t>17. Com que frequência você usa tecnologias digitais na sua vida pessoal (comunicação, informação, lazer)?</w:t>
      </w:r>
    </w:p>
    <w:p>
      <w:pPr>
        <w:spacing w:line="240" w:lineRule="auto" w:after="40"/>
        <w:jc w:val="left"/>
      </w:pPr>
      <w:r>
        <w:rPr>
          <w:rFonts w:ascii="Times New Roman" w:hAnsi="Times New Roman"/>
          <w:sz w:val="24"/>
          <w:highlight w:val="yellow"/>
        </w:rPr>
        <w:t>( ) Diariamente</w:t>
      </w:r>
    </w:p>
    <w:p>
      <w:pPr>
        <w:spacing w:line="240" w:lineRule="auto" w:after="40"/>
        <w:jc w:val="left"/>
      </w:pPr>
      <w:r>
        <w:rPr>
          <w:rFonts w:ascii="Times New Roman" w:hAnsi="Times New Roman"/>
          <w:sz w:val="24"/>
          <w:highlight w:val="yellow"/>
        </w:rPr>
        <w:t>( ) Algumas vezes por semana</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18. Como você avalia sua segurança para usar recursos digitais no trabalho?</w:t>
      </w:r>
    </w:p>
    <w:p>
      <w:pPr>
        <w:spacing w:line="240" w:lineRule="auto" w:after="40"/>
        <w:jc w:val="left"/>
      </w:pPr>
      <w:r>
        <w:rPr>
          <w:rFonts w:ascii="Times New Roman" w:hAnsi="Times New Roman"/>
          <w:sz w:val="24"/>
          <w:highlight w:val="yellow"/>
        </w:rPr>
        <w:t>( ) Alta</w:t>
      </w:r>
    </w:p>
    <w:p>
      <w:pPr>
        <w:spacing w:line="240" w:lineRule="auto" w:after="40"/>
        <w:jc w:val="left"/>
      </w:pPr>
      <w:r>
        <w:rPr>
          <w:rFonts w:ascii="Times New Roman" w:hAnsi="Times New Roman"/>
          <w:sz w:val="24"/>
          <w:highlight w:val="yellow"/>
        </w:rPr>
        <w:t>( ) Média</w:t>
      </w:r>
    </w:p>
    <w:p>
      <w:pPr>
        <w:spacing w:line="240" w:lineRule="auto" w:after="40"/>
        <w:jc w:val="left"/>
      </w:pPr>
      <w:r>
        <w:rPr>
          <w:rFonts w:ascii="Times New Roman" w:hAnsi="Times New Roman"/>
          <w:sz w:val="24"/>
          <w:highlight w:val="yellow"/>
        </w:rPr>
        <w:t>( ) Baixa</w:t>
      </w:r>
    </w:p>
    <w:p>
      <w:pPr>
        <w:spacing w:line="240" w:lineRule="auto" w:after="40"/>
        <w:jc w:val="left"/>
      </w:pPr>
      <w:r>
        <w:rPr>
          <w:rFonts w:ascii="Times New Roman" w:hAnsi="Times New Roman"/>
          <w:sz w:val="24"/>
          <w:highlight w:val="yellow"/>
        </w:rPr>
        <w:t>( ) Muito baixa</w:t>
      </w:r>
    </w:p>
    <w:p>
      <w:pPr>
        <w:spacing w:line="360" w:lineRule="auto" w:before="240" w:after="240"/>
      </w:pPr>
      <w:r>
        <w:rPr>
          <w:rFonts w:ascii="Times New Roman" w:hAnsi="Times New Roman"/>
          <w:b/>
          <w:sz w:val="24"/>
          <w:highlight w:val="yellow"/>
        </w:rPr>
        <w:t>BLOCO 3 – CONDIÇÕES MATERIAIS DE TRABALHO E TERRITÓRIO</w:t>
      </w:r>
    </w:p>
    <w:p>
      <w:pPr>
        <w:spacing w:line="240" w:lineRule="auto" w:after="40"/>
        <w:jc w:val="left"/>
      </w:pPr>
      <w:r>
        <w:rPr>
          <w:rFonts w:ascii="Times New Roman" w:hAnsi="Times New Roman"/>
          <w:sz w:val="24"/>
          <w:highlight w:val="yellow"/>
        </w:rPr>
        <w:t>19. Com que frequência o laboratório de informática é usado em atividades ligadas à sua função?</w:t>
      </w:r>
    </w:p>
    <w:p>
      <w:pPr>
        <w:spacing w:line="240" w:lineRule="auto" w:after="40"/>
        <w:jc w:val="left"/>
      </w:pPr>
      <w:r>
        <w:rPr>
          <w:rFonts w:ascii="Times New Roman" w:hAnsi="Times New Roman"/>
          <w:sz w:val="24"/>
          <w:highlight w:val="yellow"/>
        </w:rPr>
        <w:t>( ) Ao menos uma vez por semana</w:t>
      </w:r>
    </w:p>
    <w:p>
      <w:pPr>
        <w:spacing w:line="240" w:lineRule="auto" w:after="40"/>
        <w:jc w:val="left"/>
      </w:pPr>
      <w:r>
        <w:rPr>
          <w:rFonts w:ascii="Times New Roman" w:hAnsi="Times New Roman"/>
          <w:sz w:val="24"/>
          <w:highlight w:val="yellow"/>
        </w:rPr>
        <w:t>( ) Uma ou duas vezes por mês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 ) A escola não dispõe de laboratório em funcionamento</w:t>
      </w:r>
    </w:p>
    <w:p>
      <w:pPr>
        <w:spacing w:line="240" w:lineRule="auto" w:after="40"/>
        <w:jc w:val="left"/>
      </w:pPr>
      <w:r>
        <w:rPr>
          <w:rFonts w:ascii="Times New Roman" w:hAnsi="Times New Roman"/>
          <w:sz w:val="24"/>
          <w:highlight w:val="yellow"/>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highlight w:val="yellow"/>
        </w:rPr>
        <w:t>( ) Sempre</w:t>
      </w:r>
    </w:p>
    <w:p>
      <w:pPr>
        <w:spacing w:line="240" w:lineRule="auto" w:after="40"/>
        <w:jc w:val="left"/>
      </w:pPr>
      <w:r>
        <w:rPr>
          <w:rFonts w:ascii="Times New Roman" w:hAnsi="Times New Roman"/>
          <w:sz w:val="24"/>
          <w:highlight w:val="yellow"/>
        </w:rPr>
        <w:t>( ) Com frequência, mediante agendamento</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Não estão disponíveis</w:t>
      </w:r>
    </w:p>
    <w:p>
      <w:pPr>
        <w:spacing w:line="240" w:lineRule="auto" w:after="40"/>
        <w:jc w:val="left"/>
      </w:pPr>
      <w:r>
        <w:rPr>
          <w:rFonts w:ascii="Times New Roman" w:hAnsi="Times New Roman"/>
          <w:sz w:val="24"/>
          <w:highlight w:val="yellow"/>
        </w:rPr>
        <w:t>21. Como é a conexão de internet nos espaços em que você trabalha com as crianças?</w:t>
      </w:r>
    </w:p>
    <w:p>
      <w:pPr>
        <w:spacing w:line="240" w:lineRule="auto" w:after="40"/>
        <w:jc w:val="left"/>
      </w:pPr>
      <w:r>
        <w:rPr>
          <w:rFonts w:ascii="Times New Roman" w:hAnsi="Times New Roman"/>
          <w:sz w:val="24"/>
          <w:highlight w:val="yellow"/>
        </w:rPr>
        <w:t>( ) Estável e suficiente</w:t>
      </w:r>
    </w:p>
    <w:p>
      <w:pPr>
        <w:spacing w:line="240" w:lineRule="auto" w:after="40"/>
        <w:jc w:val="left"/>
      </w:pPr>
      <w:r>
        <w:rPr>
          <w:rFonts w:ascii="Times New Roman" w:hAnsi="Times New Roman"/>
          <w:sz w:val="24"/>
          <w:highlight w:val="yellow"/>
        </w:rPr>
        <w:t>( ) Oscila ou não alcança todos os ambientes</w:t>
      </w:r>
    </w:p>
    <w:p>
      <w:pPr>
        <w:spacing w:line="240" w:lineRule="auto" w:after="40"/>
        <w:jc w:val="left"/>
      </w:pPr>
      <w:r>
        <w:rPr>
          <w:rFonts w:ascii="Times New Roman" w:hAnsi="Times New Roman"/>
          <w:sz w:val="24"/>
          <w:highlight w:val="yellow"/>
        </w:rPr>
        <w:t>( ) Atende principalmente à parte administrativa</w:t>
      </w:r>
    </w:p>
    <w:p>
      <w:pPr>
        <w:spacing w:line="240" w:lineRule="auto" w:after="40"/>
        <w:jc w:val="left"/>
      </w:pPr>
      <w:r>
        <w:rPr>
          <w:rFonts w:ascii="Times New Roman" w:hAnsi="Times New Roman"/>
          <w:sz w:val="24"/>
          <w:highlight w:val="yellow"/>
        </w:rPr>
        <w:t>( ) Não há conexão nas salas de aula</w:t>
      </w:r>
    </w:p>
    <w:p>
      <w:pPr>
        <w:spacing w:line="240" w:lineRule="auto" w:after="40"/>
        <w:jc w:val="left"/>
      </w:pPr>
      <w:r>
        <w:rPr>
          <w:rFonts w:ascii="Times New Roman" w:hAnsi="Times New Roman"/>
          <w:sz w:val="24"/>
          <w:highlight w:val="yellow"/>
        </w:rPr>
        <w:t>22. A escola ou a Secretaria oferece suporte técnico para a manutenção dos equipamentos?</w:t>
      </w:r>
    </w:p>
    <w:p>
      <w:pPr>
        <w:spacing w:line="240" w:lineRule="auto" w:after="40"/>
        <w:jc w:val="left"/>
      </w:pPr>
      <w:r>
        <w:rPr>
          <w:rFonts w:ascii="Times New Roman" w:hAnsi="Times New Roman"/>
          <w:sz w:val="24"/>
          <w:highlight w:val="yellow"/>
        </w:rPr>
        <w:t>( ) Sim, contínuo e acessível</w:t>
      </w:r>
    </w:p>
    <w:p>
      <w:pPr>
        <w:spacing w:line="240" w:lineRule="auto" w:after="40"/>
        <w:jc w:val="left"/>
      </w:pPr>
      <w:r>
        <w:rPr>
          <w:rFonts w:ascii="Times New Roman" w:hAnsi="Times New Roman"/>
          <w:sz w:val="24"/>
          <w:highlight w:val="yellow"/>
        </w:rPr>
        <w:t>( ) Esporádico ou demorado</w:t>
      </w:r>
    </w:p>
    <w:p>
      <w:pPr>
        <w:spacing w:line="240" w:lineRule="auto" w:after="40"/>
        <w:jc w:val="left"/>
      </w:pPr>
      <w:r>
        <w:rPr>
          <w:rFonts w:ascii="Times New Roman" w:hAnsi="Times New Roman"/>
          <w:sz w:val="24"/>
          <w:highlight w:val="yellow"/>
        </w:rPr>
        <w:t>( ) Não há suporte técnico</w:t>
      </w:r>
    </w:p>
    <w:p>
      <w:pPr>
        <w:spacing w:line="240" w:lineRule="auto" w:after="40"/>
        <w:jc w:val="left"/>
      </w:pPr>
      <w:r>
        <w:rPr>
          <w:rFonts w:ascii="Times New Roman" w:hAnsi="Times New Roman"/>
          <w:sz w:val="24"/>
          <w:highlight w:val="yellow"/>
        </w:rPr>
        <w:t>23. Sua jornada inclui tempo de planejamento suficiente para preparar atividades com recursos digitais?</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24. Com que frequência você prepara, fora do horário de trabalho, atividades ou registros ligados à educação digital?</w:t>
      </w:r>
    </w:p>
    <w:p>
      <w:pPr>
        <w:spacing w:line="240" w:lineRule="auto" w:after="40"/>
        <w:jc w:val="left"/>
      </w:pPr>
      <w:r>
        <w:rPr>
          <w:rFonts w:ascii="Times New Roman" w:hAnsi="Times New Roman"/>
          <w:sz w:val="24"/>
          <w:highlight w:val="yellow"/>
        </w:rPr>
        <w:t>( ) Frequentemente</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26. Se respondeu sim ou parcialmente, de que modo essa influência aparece no cotidiano da escola?</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360" w:lineRule="auto" w:before="240" w:after="240"/>
      </w:pPr>
      <w:r>
        <w:rPr>
          <w:rFonts w:ascii="Times New Roman" w:hAnsi="Times New Roman"/>
          <w:b/>
          <w:sz w:val="24"/>
          <w:highlight w:val="yellow"/>
        </w:rPr>
        <w:t>BLOCO 4 – A PNED NA ESCOLA E AS EXIGÊNCIAS DE REGISTRO E RESULTADO</w:t>
      </w:r>
    </w:p>
    <w:p>
      <w:pPr>
        <w:spacing w:line="240" w:lineRule="auto" w:after="40"/>
        <w:jc w:val="left"/>
      </w:pPr>
      <w:r>
        <w:rPr>
          <w:rFonts w:ascii="Times New Roman" w:hAnsi="Times New Roman"/>
          <w:sz w:val="24"/>
          <w:highlight w:val="yellow"/>
        </w:rPr>
        <w:t>27. Você conhece a Política Nacional de Educação Digital (Lei nº 14.533/2023)?</w:t>
      </w:r>
    </w:p>
    <w:p>
      <w:pPr>
        <w:spacing w:line="240" w:lineRule="auto" w:after="40"/>
        <w:jc w:val="left"/>
      </w:pPr>
      <w:r>
        <w:rPr>
          <w:rFonts w:ascii="Times New Roman" w:hAnsi="Times New Roman"/>
          <w:sz w:val="24"/>
          <w:highlight w:val="yellow"/>
        </w:rPr>
        <w:t>( ) Conheço o texto ou seus eixos</w:t>
      </w:r>
    </w:p>
    <w:p>
      <w:pPr>
        <w:spacing w:line="240" w:lineRule="auto" w:after="40"/>
        <w:jc w:val="left"/>
      </w:pPr>
      <w:r>
        <w:rPr>
          <w:rFonts w:ascii="Times New Roman" w:hAnsi="Times New Roman"/>
          <w:sz w:val="24"/>
          <w:highlight w:val="yellow"/>
        </w:rPr>
        <w:t>( ) Já ouvi falar, mas não conheço o conteúdo</w:t>
      </w:r>
    </w:p>
    <w:p>
      <w:pPr>
        <w:spacing w:line="240" w:lineRule="auto" w:after="40"/>
        <w:jc w:val="left"/>
      </w:pPr>
      <w:r>
        <w:rPr>
          <w:rFonts w:ascii="Times New Roman" w:hAnsi="Times New Roman"/>
          <w:sz w:val="24"/>
          <w:highlight w:val="yellow"/>
        </w:rPr>
        <w:t>( ) Não conheço</w:t>
      </w:r>
    </w:p>
    <w:p>
      <w:pPr>
        <w:spacing w:line="240" w:lineRule="auto" w:after="40"/>
        <w:jc w:val="left"/>
      </w:pPr>
      <w:r>
        <w:rPr>
          <w:rFonts w:ascii="Times New Roman" w:hAnsi="Times New Roman"/>
          <w:sz w:val="24"/>
          <w:highlight w:val="yellow"/>
        </w:rPr>
        <w:t>28. Por qual meio a PNED chegou até você? (Pode assinalar mais de uma)</w:t>
      </w:r>
    </w:p>
    <w:p>
      <w:pPr>
        <w:spacing w:line="240" w:lineRule="auto" w:after="40"/>
        <w:jc w:val="left"/>
      </w:pPr>
      <w:r>
        <w:rPr>
          <w:rFonts w:ascii="Times New Roman" w:hAnsi="Times New Roman"/>
          <w:sz w:val="24"/>
          <w:highlight w:val="yellow"/>
        </w:rPr>
        <w:t>[ ] Orientações ou documentos da escola</w:t>
      </w:r>
    </w:p>
    <w:p>
      <w:pPr>
        <w:spacing w:line="240" w:lineRule="auto" w:after="40"/>
        <w:jc w:val="left"/>
      </w:pPr>
      <w:r>
        <w:rPr>
          <w:rFonts w:ascii="Times New Roman" w:hAnsi="Times New Roman"/>
          <w:sz w:val="24"/>
          <w:highlight w:val="yellow"/>
        </w:rPr>
        <w:t>[ ] Reuniões ou formações da Secretaria Municipal de Educação</w:t>
      </w:r>
    </w:p>
    <w:p>
      <w:pPr>
        <w:spacing w:line="240" w:lineRule="auto" w:after="40"/>
        <w:jc w:val="left"/>
      </w:pPr>
      <w:r>
        <w:rPr>
          <w:rFonts w:ascii="Times New Roman" w:hAnsi="Times New Roman"/>
          <w:sz w:val="24"/>
          <w:highlight w:val="yellow"/>
        </w:rPr>
        <w:t>[ ] Cursos de formação continuada</w:t>
      </w:r>
    </w:p>
    <w:p>
      <w:pPr>
        <w:spacing w:line="240" w:lineRule="auto" w:after="40"/>
        <w:jc w:val="left"/>
      </w:pPr>
      <w:r>
        <w:rPr>
          <w:rFonts w:ascii="Times New Roman" w:hAnsi="Times New Roman"/>
          <w:sz w:val="24"/>
          <w:highlight w:val="yellow"/>
        </w:rPr>
        <w:t>[ ] BNCC ou documentos curriculares</w:t>
      </w:r>
    </w:p>
    <w:p>
      <w:pPr>
        <w:spacing w:line="240" w:lineRule="auto" w:after="40"/>
        <w:jc w:val="left"/>
      </w:pPr>
      <w:r>
        <w:rPr>
          <w:rFonts w:ascii="Times New Roman" w:hAnsi="Times New Roman"/>
          <w:sz w:val="24"/>
          <w:highlight w:val="yellow"/>
        </w:rPr>
        <w:t>[ ] Imprensa, redes sociais ou internet</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conheço a política</w:t>
      </w:r>
    </w:p>
    <w:p>
      <w:pPr>
        <w:spacing w:line="240" w:lineRule="auto" w:after="40"/>
        <w:jc w:val="left"/>
      </w:pPr>
      <w:r>
        <w:rPr>
          <w:rFonts w:ascii="Times New Roman" w:hAnsi="Times New Roman"/>
          <w:sz w:val="24"/>
          <w:highlight w:val="yellow"/>
        </w:rPr>
        <w:t>29. A escola ou a rede ofereceu orientações sobre a PNED?</w:t>
      </w:r>
    </w:p>
    <w:p>
      <w:pPr>
        <w:spacing w:line="240" w:lineRule="auto" w:after="40"/>
        <w:jc w:val="left"/>
      </w:pPr>
      <w:r>
        <w:rPr>
          <w:rFonts w:ascii="Times New Roman" w:hAnsi="Times New Roman"/>
          <w:sz w:val="24"/>
          <w:highlight w:val="yellow"/>
        </w:rPr>
        <w:t>( ) Sim, com debate e orientações pedagógicas</w:t>
      </w:r>
    </w:p>
    <w:p>
      <w:pPr>
        <w:spacing w:line="240" w:lineRule="auto" w:after="40"/>
        <w:jc w:val="left"/>
      </w:pPr>
      <w:r>
        <w:rPr>
          <w:rFonts w:ascii="Times New Roman" w:hAnsi="Times New Roman"/>
          <w:sz w:val="24"/>
          <w:highlight w:val="yellow"/>
        </w:rPr>
        <w:t>( ) Sim, mas de forma superficial</w:t>
      </w:r>
    </w:p>
    <w:p>
      <w:pPr>
        <w:spacing w:line="240" w:lineRule="auto" w:after="40"/>
        <w:jc w:val="left"/>
      </w:pPr>
      <w:r>
        <w:rPr>
          <w:rFonts w:ascii="Times New Roman" w:hAnsi="Times New Roman"/>
          <w:sz w:val="24"/>
          <w:highlight w:val="yellow"/>
        </w:rPr>
        <w:t>( ) Não houve orientação</w:t>
      </w:r>
    </w:p>
    <w:p>
      <w:pPr>
        <w:spacing w:line="240" w:lineRule="auto" w:after="40"/>
        <w:jc w:val="left"/>
      </w:pPr>
      <w:r>
        <w:rPr>
          <w:rFonts w:ascii="Times New Roman" w:hAnsi="Times New Roman"/>
          <w:sz w:val="24"/>
          <w:highlight w:val="yellow"/>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highlight w:val="yellow"/>
        </w:rPr>
        <w:t>( ) Sim, com frequência</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31. Se sim, para quem esses registros são encaminhados? (Pode assinalar mais de uma)</w:t>
      </w:r>
    </w:p>
    <w:p>
      <w:pPr>
        <w:spacing w:line="240" w:lineRule="auto" w:after="40"/>
        <w:jc w:val="left"/>
      </w:pPr>
      <w:r>
        <w:rPr>
          <w:rFonts w:ascii="Times New Roman" w:hAnsi="Times New Roman"/>
          <w:sz w:val="24"/>
          <w:highlight w:val="yellow"/>
        </w:rPr>
        <w:t>[ ] Coordenação ou direção da escola</w:t>
      </w:r>
    </w:p>
    <w:p>
      <w:pPr>
        <w:spacing w:line="240" w:lineRule="auto" w:after="40"/>
        <w:jc w:val="left"/>
      </w:pPr>
      <w:r>
        <w:rPr>
          <w:rFonts w:ascii="Times New Roman" w:hAnsi="Times New Roman"/>
          <w:sz w:val="24"/>
          <w:highlight w:val="yellow"/>
        </w:rPr>
        <w:t>[ ] Secretaria Municipal de Educação</w:t>
      </w:r>
    </w:p>
    <w:p>
      <w:pPr>
        <w:spacing w:line="240" w:lineRule="auto" w:after="40"/>
        <w:jc w:val="left"/>
      </w:pPr>
      <w:r>
        <w:rPr>
          <w:rFonts w:ascii="Times New Roman" w:hAnsi="Times New Roman"/>
          <w:sz w:val="24"/>
          <w:highlight w:val="yellow"/>
        </w:rPr>
        <w:t>[ ] Plataformas ou programas federais</w:t>
      </w:r>
    </w:p>
    <w:p>
      <w:pPr>
        <w:spacing w:line="240" w:lineRule="auto" w:after="40"/>
        <w:jc w:val="left"/>
      </w:pPr>
      <w:r>
        <w:rPr>
          <w:rFonts w:ascii="Times New Roman" w:hAnsi="Times New Roman"/>
          <w:sz w:val="24"/>
          <w:highlight w:val="yellow"/>
        </w:rPr>
        <w:t>[ ] Programas ou empresas parceiras</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32. Na sua percepção, o que é registrado sobre educação digital corresponde ao que de fato acontece com as crianças?</w:t>
      </w:r>
    </w:p>
    <w:p>
      <w:pPr>
        <w:spacing w:line="240" w:lineRule="auto" w:after="40"/>
        <w:jc w:val="left"/>
      </w:pPr>
      <w:r>
        <w:rPr>
          <w:rFonts w:ascii="Times New Roman" w:hAnsi="Times New Roman"/>
          <w:sz w:val="24"/>
          <w:highlight w:val="yellow"/>
        </w:rPr>
        <w:t>( ) Corresponde plenamente</w:t>
      </w:r>
    </w:p>
    <w:p>
      <w:pPr>
        <w:spacing w:line="240" w:lineRule="auto" w:after="40"/>
        <w:jc w:val="left"/>
      </w:pPr>
      <w:r>
        <w:rPr>
          <w:rFonts w:ascii="Times New Roman" w:hAnsi="Times New Roman"/>
          <w:sz w:val="24"/>
          <w:highlight w:val="yellow"/>
        </w:rPr>
        <w:t>( ) Corresponde em parte</w:t>
      </w:r>
    </w:p>
    <w:p>
      <w:pPr>
        <w:spacing w:line="240" w:lineRule="auto" w:after="40"/>
        <w:jc w:val="left"/>
      </w:pPr>
      <w:r>
        <w:rPr>
          <w:rFonts w:ascii="Times New Roman" w:hAnsi="Times New Roman"/>
          <w:sz w:val="24"/>
          <w:highlight w:val="yellow"/>
        </w:rPr>
        <w:t>( ) Corresponde pouco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33. O texto da PNED considera as condições materiais das escolas municipais?</w:t>
      </w:r>
    </w:p>
    <w:p>
      <w:pPr>
        <w:spacing w:line="240" w:lineRule="auto" w:after="40"/>
        <w:jc w:val="left"/>
      </w:pPr>
      <w:r>
        <w:rPr>
          <w:rFonts w:ascii="Times New Roman" w:hAnsi="Times New Roman"/>
          <w:sz w:val="24"/>
          <w:highlight w:val="yellow"/>
        </w:rPr>
        <w:t>( ) Considera plenamente</w:t>
      </w:r>
    </w:p>
    <w:p>
      <w:pPr>
        <w:spacing w:line="240" w:lineRule="auto" w:after="40"/>
        <w:jc w:val="left"/>
      </w:pPr>
      <w:r>
        <w:rPr>
          <w:rFonts w:ascii="Times New Roman" w:hAnsi="Times New Roman"/>
          <w:sz w:val="24"/>
          <w:highlight w:val="yellow"/>
        </w:rPr>
        <w:t>( ) Considera em parte, com exigências distantes da escola</w:t>
      </w:r>
    </w:p>
    <w:p>
      <w:pPr>
        <w:spacing w:line="240" w:lineRule="auto" w:after="40"/>
        <w:jc w:val="left"/>
      </w:pPr>
      <w:r>
        <w:rPr>
          <w:rFonts w:ascii="Times New Roman" w:hAnsi="Times New Roman"/>
          <w:sz w:val="24"/>
          <w:highlight w:val="yellow"/>
        </w:rPr>
        <w:t>( ) Não considera</w:t>
      </w:r>
    </w:p>
    <w:p>
      <w:pPr>
        <w:spacing w:line="240" w:lineRule="auto" w:after="40"/>
        <w:jc w:val="left"/>
      </w:pPr>
      <w:r>
        <w:rPr>
          <w:rFonts w:ascii="Times New Roman" w:hAnsi="Times New Roman"/>
          <w:sz w:val="24"/>
          <w:highlight w:val="yellow"/>
        </w:rPr>
        <w:t>( ) Não sei opinar</w:t>
      </w:r>
    </w:p>
    <w:p>
      <w:pPr>
        <w:spacing w:line="360" w:lineRule="auto" w:before="240" w:after="240"/>
      </w:pPr>
      <w:r>
        <w:rPr>
          <w:rFonts w:ascii="Times New Roman" w:hAnsi="Times New Roman"/>
          <w:b/>
          <w:sz w:val="24"/>
          <w:highlight w:val="yellow"/>
        </w:rPr>
        <w:t>BLOCO 5 – CONCEPÇÕES DE EDUCAÇÃO DIGITAL E DIREITOS DA CRIANÇA</w:t>
      </w:r>
    </w:p>
    <w:p>
      <w:pPr>
        <w:spacing w:line="240" w:lineRule="auto" w:after="40"/>
        <w:jc w:val="left"/>
      </w:pPr>
      <w:r>
        <w:rPr>
          <w:rFonts w:ascii="Times New Roman" w:hAnsi="Times New Roman"/>
          <w:sz w:val="24"/>
          <w:highlight w:val="yellow"/>
        </w:rPr>
        <w:t>34. Quando você pensa em “educação digital” nos anos iniciais, o que vem primeiro? (Assinale até duas)</w:t>
      </w:r>
    </w:p>
    <w:p>
      <w:pPr>
        <w:spacing w:line="240" w:lineRule="auto" w:after="40"/>
        <w:jc w:val="left"/>
      </w:pPr>
      <w:r>
        <w:rPr>
          <w:rFonts w:ascii="Times New Roman" w:hAnsi="Times New Roman"/>
          <w:sz w:val="24"/>
          <w:highlight w:val="yellow"/>
        </w:rPr>
        <w:t>[ ] Usar equipamentos e aplicativos nas aulas</w:t>
      </w:r>
    </w:p>
    <w:p>
      <w:pPr>
        <w:spacing w:line="240" w:lineRule="auto" w:after="40"/>
        <w:jc w:val="left"/>
      </w:pPr>
      <w:r>
        <w:rPr>
          <w:rFonts w:ascii="Times New Roman" w:hAnsi="Times New Roman"/>
          <w:sz w:val="24"/>
          <w:highlight w:val="yellow"/>
        </w:rPr>
        <w:t>[ ] Ensinar como a internet e os dispositivos funcionam</w:t>
      </w:r>
    </w:p>
    <w:p>
      <w:pPr>
        <w:spacing w:line="240" w:lineRule="auto" w:after="40"/>
        <w:jc w:val="left"/>
      </w:pPr>
      <w:r>
        <w:rPr>
          <w:rFonts w:ascii="Times New Roman" w:hAnsi="Times New Roman"/>
          <w:sz w:val="24"/>
          <w:highlight w:val="yellow"/>
        </w:rPr>
        <w:t>[ ] Desenvolver leitura crítica do que as crianças veem nas telas</w:t>
      </w:r>
    </w:p>
    <w:p>
      <w:pPr>
        <w:spacing w:line="240" w:lineRule="auto" w:after="40"/>
        <w:jc w:val="left"/>
      </w:pPr>
      <w:r>
        <w:rPr>
          <w:rFonts w:ascii="Times New Roman" w:hAnsi="Times New Roman"/>
          <w:sz w:val="24"/>
          <w:highlight w:val="yellow"/>
        </w:rPr>
        <w:t>[ ] Proteger as crianças de riscos, publicidade e exposição de dados</w:t>
      </w:r>
    </w:p>
    <w:p>
      <w:pPr>
        <w:spacing w:line="240" w:lineRule="auto" w:after="40"/>
        <w:jc w:val="left"/>
      </w:pPr>
      <w:r>
        <w:rPr>
          <w:rFonts w:ascii="Times New Roman" w:hAnsi="Times New Roman"/>
          <w:sz w:val="24"/>
          <w:highlight w:val="yellow"/>
        </w:rPr>
        <w:t>[ ] Garantir que todas as crianças tenham acesso</w:t>
      </w:r>
    </w:p>
    <w:p>
      <w:pPr>
        <w:spacing w:line="240" w:lineRule="auto" w:after="40"/>
        <w:jc w:val="left"/>
      </w:pPr>
      <w:r>
        <w:rPr>
          <w:rFonts w:ascii="Times New Roman" w:hAnsi="Times New Roman"/>
          <w:sz w:val="24"/>
          <w:highlight w:val="yellow"/>
        </w:rPr>
        <w:t>[ ] Permitir que as crianças produzam e se expressem com o digital</w:t>
      </w:r>
    </w:p>
    <w:p>
      <w:pPr>
        <w:spacing w:line="240" w:lineRule="auto" w:after="40"/>
        <w:jc w:val="left"/>
      </w:pPr>
      <w:r>
        <w:rPr>
          <w:rFonts w:ascii="Times New Roman" w:hAnsi="Times New Roman"/>
          <w:sz w:val="24"/>
          <w:highlight w:val="yellow"/>
        </w:rPr>
        <w:t>35. As crianças chegam à escola com experiências desiguais com celulares, computadores e internet?</w:t>
      </w:r>
    </w:p>
    <w:p>
      <w:pPr>
        <w:spacing w:line="240" w:lineRule="auto" w:after="40"/>
        <w:jc w:val="left"/>
      </w:pPr>
      <w:r>
        <w:rPr>
          <w:rFonts w:ascii="Times New Roman" w:hAnsi="Times New Roman"/>
          <w:sz w:val="24"/>
          <w:highlight w:val="yellow"/>
        </w:rPr>
        <w:t>( ) Sim, com contrastes profundos</w:t>
      </w:r>
    </w:p>
    <w:p>
      <w:pPr>
        <w:spacing w:line="240" w:lineRule="auto" w:after="40"/>
        <w:jc w:val="left"/>
      </w:pPr>
      <w:r>
        <w:rPr>
          <w:rFonts w:ascii="Times New Roman" w:hAnsi="Times New Roman"/>
          <w:sz w:val="24"/>
          <w:highlight w:val="yellow"/>
        </w:rPr>
        <w:t>( ) Sim, mas sem grande efeito na rotina</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 ) Não sei informar</w:t>
      </w:r>
    </w:p>
    <w:p>
      <w:pPr>
        <w:spacing w:line="240" w:lineRule="auto" w:after="40"/>
        <w:jc w:val="left"/>
      </w:pPr>
      <w:r>
        <w:rPr>
          <w:rFonts w:ascii="Times New Roman" w:hAnsi="Times New Roman"/>
          <w:sz w:val="24"/>
          <w:highlight w:val="yellow"/>
        </w:rPr>
        <w:t>36. Na sua escola, qual destes direitos das crianças no ambiente digital parece mais distante de ser garantido?</w:t>
      </w:r>
    </w:p>
    <w:p>
      <w:pPr>
        <w:spacing w:line="240" w:lineRule="auto" w:after="40"/>
        <w:jc w:val="left"/>
      </w:pPr>
      <w:r>
        <w:rPr>
          <w:rFonts w:ascii="Times New Roman" w:hAnsi="Times New Roman"/>
          <w:sz w:val="24"/>
          <w:highlight w:val="yellow"/>
        </w:rPr>
        <w:t>( ) Acesso a equipamentos e conexão de qualidade (provisão)</w:t>
      </w:r>
    </w:p>
    <w:p>
      <w:pPr>
        <w:spacing w:line="240" w:lineRule="auto" w:after="40"/>
        <w:jc w:val="left"/>
      </w:pPr>
      <w:r>
        <w:rPr>
          <w:rFonts w:ascii="Times New Roman" w:hAnsi="Times New Roman"/>
          <w:sz w:val="24"/>
          <w:highlight w:val="yellow"/>
        </w:rPr>
        <w:t>( ) Aprender a usar o digital com autonomia e senso crítico (participação)</w:t>
      </w:r>
    </w:p>
    <w:p>
      <w:pPr>
        <w:spacing w:line="240" w:lineRule="auto" w:after="40"/>
        <w:jc w:val="left"/>
      </w:pPr>
      <w:r>
        <w:rPr>
          <w:rFonts w:ascii="Times New Roman" w:hAnsi="Times New Roman"/>
          <w:sz w:val="24"/>
          <w:highlight w:val="yellow"/>
        </w:rPr>
        <w:t>( ) Proteção da privacidade, da imagem e dos dados (proteção)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37. Quais são os principais desafios para a educação digital na sua escola? (Assinale até três)</w:t>
      </w:r>
    </w:p>
    <w:p>
      <w:pPr>
        <w:spacing w:line="240" w:lineRule="auto" w:after="40"/>
        <w:jc w:val="left"/>
      </w:pPr>
      <w:r>
        <w:rPr>
          <w:rFonts w:ascii="Times New Roman" w:hAnsi="Times New Roman"/>
          <w:sz w:val="24"/>
          <w:highlight w:val="yellow"/>
        </w:rPr>
        <w:t>[ ] Formação continuada voltada à infância</w:t>
      </w:r>
    </w:p>
    <w:p>
      <w:pPr>
        <w:spacing w:line="240" w:lineRule="auto" w:after="40"/>
        <w:jc w:val="left"/>
      </w:pPr>
      <w:r>
        <w:rPr>
          <w:rFonts w:ascii="Times New Roman" w:hAnsi="Times New Roman"/>
          <w:sz w:val="24"/>
          <w:highlight w:val="yellow"/>
        </w:rPr>
        <w:t>[ ] Internet instável ou ausente nas salas</w:t>
      </w:r>
    </w:p>
    <w:p>
      <w:pPr>
        <w:spacing w:line="240" w:lineRule="auto" w:after="40"/>
        <w:jc w:val="left"/>
      </w:pPr>
      <w:r>
        <w:rPr>
          <w:rFonts w:ascii="Times New Roman" w:hAnsi="Times New Roman"/>
          <w:sz w:val="24"/>
          <w:highlight w:val="yellow"/>
        </w:rPr>
        <w:t>[ ] Equipamentos insuficientes ou obsoletos</w:t>
      </w:r>
    </w:p>
    <w:p>
      <w:pPr>
        <w:spacing w:line="240" w:lineRule="auto" w:after="40"/>
        <w:jc w:val="left"/>
      </w:pPr>
      <w:r>
        <w:rPr>
          <w:rFonts w:ascii="Times New Roman" w:hAnsi="Times New Roman"/>
          <w:sz w:val="24"/>
          <w:highlight w:val="yellow"/>
        </w:rPr>
        <w:t>[ ] Pouco tempo de planejamento</w:t>
      </w:r>
    </w:p>
    <w:p>
      <w:pPr>
        <w:spacing w:line="240" w:lineRule="auto" w:after="40"/>
        <w:jc w:val="left"/>
      </w:pPr>
      <w:r>
        <w:rPr>
          <w:rFonts w:ascii="Times New Roman" w:hAnsi="Times New Roman"/>
          <w:sz w:val="24"/>
          <w:highlight w:val="yellow"/>
        </w:rPr>
        <w:t>[ ] Falta de suporte técnico</w:t>
      </w:r>
    </w:p>
    <w:p>
      <w:pPr>
        <w:spacing w:line="240" w:lineRule="auto" w:after="40"/>
        <w:jc w:val="left"/>
      </w:pPr>
      <w:r>
        <w:rPr>
          <w:rFonts w:ascii="Times New Roman" w:hAnsi="Times New Roman"/>
          <w:sz w:val="24"/>
          <w:highlight w:val="yellow"/>
        </w:rPr>
        <w:t>[ ] Orientações curriculares pouco claras</w:t>
      </w:r>
    </w:p>
    <w:p>
      <w:pPr>
        <w:spacing w:line="240" w:lineRule="auto" w:after="40"/>
        <w:jc w:val="left"/>
      </w:pPr>
      <w:r>
        <w:rPr>
          <w:rFonts w:ascii="Times New Roman" w:hAnsi="Times New Roman"/>
          <w:sz w:val="24"/>
          <w:highlight w:val="yellow"/>
        </w:rPr>
        <w:t>[ ] Excesso de registros e exigências burocráticas</w:t>
      </w:r>
    </w:p>
    <w:p>
      <w:pPr>
        <w:spacing w:line="240" w:lineRule="auto" w:after="40"/>
        <w:jc w:val="left"/>
      </w:pPr>
      <w:r>
        <w:rPr>
          <w:rFonts w:ascii="Times New Roman" w:hAnsi="Times New Roman"/>
          <w:sz w:val="24"/>
          <w:highlight w:val="yellow"/>
        </w:rPr>
        <w:t>[ ] Outro: ______________</w:t>
      </w:r>
    </w:p>
    <w:p>
      <w:pPr>
        <w:spacing w:line="360" w:lineRule="auto" w:before="240" w:after="240"/>
      </w:pPr>
      <w:r>
        <w:rPr>
          <w:rFonts w:ascii="Times New Roman" w:hAnsi="Times New Roman"/>
          <w:b/>
          <w:sz w:val="24"/>
          <w:highlight w:val="yellow"/>
        </w:rPr>
        <w:t>BLOCO 6 – QUESTÃO ABERTA</w:t>
      </w:r>
    </w:p>
    <w:p>
      <w:pPr>
        <w:spacing w:line="240" w:lineRule="auto" w:after="40"/>
        <w:jc w:val="left"/>
      </w:pPr>
      <w:r>
        <w:rPr>
          <w:rFonts w:ascii="Times New Roman" w:hAnsi="Times New Roman"/>
          <w:sz w:val="24"/>
          <w:highlight w:val="yellow"/>
        </w:rPr>
        <w:t>38. Se desejar, registre comentários sobre a PNED, a realidade da escola ou as condições de trabalho com a cultura digital.</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highlight w:val="yellow"/>
        </w:rPr>
        <w:t>APÊNDICE C – ROTEIRO DE ENTREVISTA SEMIESTRUTURADA EM PROFUNDIDADE</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highlight w:val="yellow"/>
        </w:rPr>
        <w:t>Modalidade: entrevista semiestruturada em profundidade, conduzida como narrativa, com duração prevista entre 60 e 90 minutos.</w:t>
      </w:r>
    </w:p>
    <w:p>
      <w:pPr>
        <w:spacing w:line="240" w:lineRule="auto" w:after="40"/>
        <w:jc w:val="left"/>
      </w:pPr>
      <w:r>
        <w:rPr>
          <w:rFonts w:ascii="Times New Roman" w:hAnsi="Times New Roman"/>
          <w:sz w:val="24"/>
          <w:highlight w:val="yellow"/>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highlight w:val="yellow"/>
        </w:rPr>
        <w:t>PARTE 1 – ROTEIRO BASE (DOCÊNCIA DO 1º AO 5º ANO)</w:t>
      </w:r>
    </w:p>
    <w:p>
      <w:pPr>
        <w:spacing w:line="360" w:lineRule="auto" w:before="240" w:after="240"/>
      </w:pPr>
      <w:r>
        <w:rPr>
          <w:rFonts w:ascii="Times New Roman" w:hAnsi="Times New Roman"/>
          <w:b/>
          <w:sz w:val="24"/>
          <w:highlight w:val="yellow"/>
        </w:rPr>
        <w:t>EIXO 1 – Trajetória e culturas profissionais</w:t>
      </w:r>
    </w:p>
    <w:p>
      <w:pPr>
        <w:spacing w:line="240" w:lineRule="auto" w:after="40"/>
        <w:jc w:val="left"/>
      </w:pPr>
      <w:r>
        <w:rPr>
          <w:rFonts w:ascii="Times New Roman" w:hAnsi="Times New Roman"/>
          <w:sz w:val="24"/>
          <w:highlight w:val="yellow"/>
        </w:rPr>
        <w:t>Questão norteadora: como a sua história na profissão e na escola orienta a sua relação com o digital?</w:t>
      </w:r>
    </w:p>
    <w:p>
      <w:pPr>
        <w:spacing w:line="240" w:lineRule="auto" w:after="40"/>
        <w:jc w:val="left"/>
      </w:pPr>
      <w:r>
        <w:rPr>
          <w:rFonts w:ascii="Times New Roman" w:hAnsi="Times New Roman"/>
          <w:sz w:val="24"/>
          <w:highlight w:val="yellow"/>
        </w:rPr>
        <w:t>1. Conte um pouco da sua trajetória na educação e de como chegou à Escola Municipal Domitila Castelo.</w:t>
      </w:r>
    </w:p>
    <w:p>
      <w:pPr>
        <w:spacing w:line="240" w:lineRule="auto" w:after="40"/>
        <w:jc w:val="left"/>
      </w:pPr>
      <w:r>
        <w:rPr>
          <w:rFonts w:ascii="Times New Roman" w:hAnsi="Times New Roman"/>
          <w:sz w:val="24"/>
          <w:highlight w:val="yellow"/>
        </w:rPr>
        <w:t>2. Como é trabalhar nesta escola? O que a equipe valoriza e o que costuma ser considerado um bom trabalho aqui?</w:t>
      </w:r>
    </w:p>
    <w:p>
      <w:pPr>
        <w:spacing w:line="240" w:lineRule="auto" w:after="40"/>
        <w:jc w:val="left"/>
      </w:pPr>
      <w:r>
        <w:rPr>
          <w:rFonts w:ascii="Times New Roman" w:hAnsi="Times New Roman"/>
          <w:sz w:val="24"/>
          <w:highlight w:val="yellow"/>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highlight w:val="yellow"/>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highlight w:val="yellow"/>
        </w:rPr>
        <w:t>EIXO 2 – Interpretação: como a PNED chegou e o que se entende dela</w:t>
      </w:r>
    </w:p>
    <w:p>
      <w:pPr>
        <w:spacing w:line="240" w:lineRule="auto" w:after="40"/>
        <w:jc w:val="left"/>
      </w:pPr>
      <w:r>
        <w:rPr>
          <w:rFonts w:ascii="Times New Roman" w:hAnsi="Times New Roman"/>
          <w:sz w:val="24"/>
          <w:highlight w:val="yellow"/>
        </w:rPr>
        <w:t>Questão norteadora: que sentidos você atribui à PNED e à educação digital?</w:t>
      </w:r>
    </w:p>
    <w:p>
      <w:pPr>
        <w:spacing w:line="240" w:lineRule="auto" w:after="40"/>
        <w:jc w:val="left"/>
      </w:pPr>
      <w:r>
        <w:rPr>
          <w:rFonts w:ascii="Times New Roman" w:hAnsi="Times New Roman"/>
          <w:sz w:val="24"/>
          <w:highlight w:val="yellow"/>
        </w:rPr>
        <w:t>5. O que você conhece da Política Nacional de Educação Digital? Por quais caminhos ela chegou até você?</w:t>
      </w:r>
    </w:p>
    <w:p>
      <w:pPr>
        <w:spacing w:line="240" w:lineRule="auto" w:after="40"/>
        <w:jc w:val="left"/>
      </w:pPr>
      <w:r>
        <w:rPr>
          <w:rFonts w:ascii="Times New Roman" w:hAnsi="Times New Roman"/>
          <w:sz w:val="24"/>
          <w:highlight w:val="yellow"/>
        </w:rPr>
        <w:t>6. Houve reuniões, documentos ou formações da escola ou da Secretaria sobre a PNED? Como foram?</w:t>
      </w:r>
    </w:p>
    <w:p>
      <w:pPr>
        <w:spacing w:line="240" w:lineRule="auto" w:after="40"/>
        <w:jc w:val="left"/>
      </w:pPr>
      <w:r>
        <w:rPr>
          <w:rFonts w:ascii="Times New Roman" w:hAnsi="Times New Roman"/>
          <w:sz w:val="24"/>
          <w:highlight w:val="yellow"/>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highlight w:val="yellow"/>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highlight w:val="yellow"/>
        </w:rPr>
        <w:t>9. Há algo no que a política propõe com que você concorda muito ou de que discorda? O quê?</w:t>
      </w:r>
    </w:p>
    <w:p>
      <w:pPr>
        <w:spacing w:line="360" w:lineRule="auto" w:before="240" w:after="240"/>
      </w:pPr>
      <w:r>
        <w:rPr>
          <w:rFonts w:ascii="Times New Roman" w:hAnsi="Times New Roman"/>
          <w:b/>
          <w:sz w:val="24"/>
          <w:highlight w:val="yellow"/>
        </w:rPr>
        <w:t>EIXO 3 – Tradução: o cotidiano, a dimensão material e o território</w:t>
      </w:r>
    </w:p>
    <w:p>
      <w:pPr>
        <w:spacing w:line="240" w:lineRule="auto" w:after="40"/>
        <w:jc w:val="left"/>
      </w:pPr>
      <w:r>
        <w:rPr>
          <w:rFonts w:ascii="Times New Roman" w:hAnsi="Times New Roman"/>
          <w:sz w:val="24"/>
          <w:highlight w:val="yellow"/>
        </w:rPr>
        <w:t>Questão norteadora: como a educação digital acontece na rotina, diante das condições da escola e de Pipa?</w:t>
      </w:r>
    </w:p>
    <w:p>
      <w:pPr>
        <w:spacing w:line="240" w:lineRule="auto" w:after="40"/>
        <w:jc w:val="left"/>
      </w:pPr>
      <w:r>
        <w:rPr>
          <w:rFonts w:ascii="Times New Roman" w:hAnsi="Times New Roman"/>
          <w:sz w:val="24"/>
          <w:highlight w:val="yellow"/>
        </w:rPr>
        <w:t>10. Como o digital está presente nas suas aulas? Que recursos você usa com mais frequência?</w:t>
      </w:r>
    </w:p>
    <w:p>
      <w:pPr>
        <w:spacing w:line="240" w:lineRule="auto" w:after="40"/>
        <w:jc w:val="left"/>
      </w:pPr>
      <w:r>
        <w:rPr>
          <w:rFonts w:ascii="Times New Roman" w:hAnsi="Times New Roman"/>
          <w:sz w:val="24"/>
          <w:highlight w:val="yellow"/>
        </w:rPr>
        <w:t>11. Descreva uma atividade com recursos digitais que você planejou e conseguiu realizar. O que a tornou possível?</w:t>
      </w:r>
    </w:p>
    <w:p>
      <w:pPr>
        <w:spacing w:line="240" w:lineRule="auto" w:after="40"/>
        <w:jc w:val="left"/>
      </w:pPr>
      <w:r>
        <w:rPr>
          <w:rFonts w:ascii="Times New Roman" w:hAnsi="Times New Roman"/>
          <w:sz w:val="24"/>
          <w:highlight w:val="yellow"/>
        </w:rPr>
        <w:t>12. Agora, uma atividade que você planejou e não conseguiu realizar como pretendia. O que aconteceu?</w:t>
      </w:r>
    </w:p>
    <w:p>
      <w:pPr>
        <w:spacing w:line="240" w:lineRule="auto" w:after="40"/>
        <w:jc w:val="left"/>
      </w:pPr>
      <w:r>
        <w:rPr>
          <w:rFonts w:ascii="Times New Roman" w:hAnsi="Times New Roman"/>
          <w:sz w:val="24"/>
          <w:highlight w:val="yellow"/>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highlight w:val="yellow"/>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highlight w:val="yellow"/>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highlight w:val="yellow"/>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highlight w:val="yellow"/>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highlight w:val="yellow"/>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highlight w:val="yellow"/>
        </w:rPr>
        <w:t>EIXO 4 – Performatividade: registros, metas e cobranças</w:t>
      </w:r>
    </w:p>
    <w:p>
      <w:pPr>
        <w:spacing w:line="240" w:lineRule="auto" w:after="40"/>
        <w:jc w:val="left"/>
      </w:pPr>
      <w:r>
        <w:rPr>
          <w:rFonts w:ascii="Times New Roman" w:hAnsi="Times New Roman"/>
          <w:sz w:val="24"/>
          <w:highlight w:val="yellow"/>
        </w:rPr>
        <w:t>Questão norteadora: que exigências acompanham a educação digital e como elas afetam o seu trabalho?</w:t>
      </w:r>
    </w:p>
    <w:p>
      <w:pPr>
        <w:spacing w:line="240" w:lineRule="auto" w:after="40"/>
        <w:jc w:val="left"/>
      </w:pPr>
      <w:r>
        <w:rPr>
          <w:rFonts w:ascii="Times New Roman" w:hAnsi="Times New Roman"/>
          <w:sz w:val="24"/>
          <w:highlight w:val="yellow"/>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highlight w:val="yellow"/>
        </w:rPr>
        <w:t>20. Quem pede esses registros e para que eles servem, na sua percepção?</w:t>
      </w:r>
    </w:p>
    <w:p>
      <w:pPr>
        <w:spacing w:line="240" w:lineRule="auto" w:after="40"/>
        <w:jc w:val="left"/>
      </w:pPr>
      <w:r>
        <w:rPr>
          <w:rFonts w:ascii="Times New Roman" w:hAnsi="Times New Roman"/>
          <w:sz w:val="24"/>
          <w:highlight w:val="yellow"/>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highlight w:val="yellow"/>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highlight w:val="yellow"/>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highlight w:val="yellow"/>
        </w:rPr>
        <w:t>EIXO 5 – Formas de atuação diante da política</w:t>
      </w:r>
    </w:p>
    <w:p>
      <w:pPr>
        <w:spacing w:line="240" w:lineRule="auto" w:after="40"/>
        <w:jc w:val="left"/>
      </w:pPr>
      <w:r>
        <w:rPr>
          <w:rFonts w:ascii="Times New Roman" w:hAnsi="Times New Roman"/>
          <w:sz w:val="24"/>
          <w:highlight w:val="yellow"/>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highlight w:val="yellow"/>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highlight w:val="yellow"/>
        </w:rPr>
        <w:t>25. Há situações em que você decide não realizar uma atividade digital? O que pesa nessa decisão?</w:t>
      </w:r>
    </w:p>
    <w:p>
      <w:pPr>
        <w:spacing w:line="240" w:lineRule="auto" w:after="40"/>
        <w:jc w:val="left"/>
      </w:pPr>
      <w:r>
        <w:rPr>
          <w:rFonts w:ascii="Times New Roman" w:hAnsi="Times New Roman"/>
          <w:sz w:val="24"/>
          <w:highlight w:val="yellow"/>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highlight w:val="yellow"/>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highlight w:val="yellow"/>
        </w:rPr>
        <w:t>EIXO 6 – Habitar o digital e direitos da criança</w:t>
      </w:r>
    </w:p>
    <w:p>
      <w:pPr>
        <w:spacing w:line="240" w:lineRule="auto" w:after="40"/>
        <w:jc w:val="left"/>
      </w:pPr>
      <w:r>
        <w:rPr>
          <w:rFonts w:ascii="Times New Roman" w:hAnsi="Times New Roman"/>
          <w:sz w:val="24"/>
          <w:highlight w:val="yellow"/>
        </w:rPr>
        <w:t>Questão norteadora: que lugar o digital ocupa na vida das crianças e o que a escola deve garantir a elas?</w:t>
      </w:r>
    </w:p>
    <w:p>
      <w:pPr>
        <w:spacing w:line="240" w:lineRule="auto" w:after="40"/>
        <w:jc w:val="left"/>
      </w:pPr>
      <w:r>
        <w:rPr>
          <w:rFonts w:ascii="Times New Roman" w:hAnsi="Times New Roman"/>
          <w:sz w:val="24"/>
          <w:highlight w:val="yellow"/>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highlight w:val="yellow"/>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highlight w:val="yellow"/>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highlight w:val="yellow"/>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highlight w:val="yellow"/>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highlight w:val="yellow"/>
        </w:rPr>
        <w:t>ENCERRAMENTO</w:t>
      </w:r>
    </w:p>
    <w:p>
      <w:pPr>
        <w:spacing w:line="240" w:lineRule="auto" w:after="40"/>
        <w:jc w:val="left"/>
      </w:pPr>
      <w:r>
        <w:rPr>
          <w:rFonts w:ascii="Times New Roman" w:hAnsi="Times New Roman"/>
          <w:sz w:val="24"/>
          <w:highlight w:val="yellow"/>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highlight w:val="yellow"/>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highlight w:val="yellow"/>
        </w:rPr>
        <w:t>PARTE 2 – ADAPTAÇÃO PARA COORDENAÇÃO PEDAGÓGICA E DIREÇÃO</w:t>
      </w:r>
    </w:p>
    <w:p>
      <w:pPr>
        <w:spacing w:line="240" w:lineRule="auto" w:after="40"/>
        <w:jc w:val="left"/>
      </w:pPr>
      <w:r>
        <w:rPr>
          <w:rFonts w:ascii="Times New Roman" w:hAnsi="Times New Roman"/>
          <w:sz w:val="24"/>
          <w:highlight w:val="yellow"/>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highlight w:val="yellow"/>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highlight w:val="yellow"/>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highlight w:val="yellow"/>
        </w:rPr>
        <w:t>3. Que orientações, cobranças ou apoios chegam da Secretaria Municipal de Educação em relação à educação digital?</w:t>
      </w:r>
    </w:p>
    <w:p>
      <w:pPr>
        <w:spacing w:line="240" w:lineRule="auto" w:after="40"/>
        <w:jc w:val="left"/>
      </w:pPr>
      <w:r>
        <w:rPr>
          <w:rFonts w:ascii="Times New Roman" w:hAnsi="Times New Roman"/>
          <w:sz w:val="24"/>
          <w:highlight w:val="yellow"/>
        </w:rPr>
        <w:t>4. Como a escola distribui recursos tecnológicos limitados entre as turmas e entre o pedagógico e o administrativo?</w:t>
      </w:r>
    </w:p>
    <w:p>
      <w:pPr>
        <w:spacing w:line="240" w:lineRule="auto" w:after="40"/>
        <w:jc w:val="left"/>
      </w:pPr>
      <w:r>
        <w:rPr>
          <w:rFonts w:ascii="Times New Roman" w:hAnsi="Times New Roman"/>
          <w:sz w:val="24"/>
          <w:highlight w:val="yellow"/>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highlight w:val="yellow"/>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highlight w:val="yellow"/>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highlight w:val="yellow"/>
        </w:rPr>
        <w:t>8. Como a gestão avalia a presença de plataformas digitais, programas externos ou empresas parceiras na rotina da escola?</w:t>
      </w:r>
    </w:p>
    <w:p>
      <w:pPr>
        <w:spacing w:line="240" w:lineRule="auto" w:after="40"/>
        <w:jc w:val="left"/>
      </w:pPr>
      <w:r>
        <w:rPr>
          <w:rFonts w:ascii="Times New Roman" w:hAnsi="Times New Roman"/>
          <w:sz w:val="24"/>
          <w:highlight w:val="yellow"/>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highlight w:val="yellow"/>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highlight w:val="yellow"/>
        </w:rPr>
        <w:t>PARTE 3 – ADAPTAÇÃO PARA OS DEMAIS PROFISSIONAIS DA EDUCAÇÃO</w:t>
      </w:r>
    </w:p>
    <w:p>
      <w:pPr>
        <w:spacing w:line="240" w:lineRule="auto" w:after="40"/>
        <w:jc w:val="left"/>
      </w:pPr>
      <w:r>
        <w:rPr>
          <w:rFonts w:ascii="Times New Roman" w:hAnsi="Times New Roman"/>
          <w:sz w:val="24"/>
          <w:highlight w:val="yellow"/>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highlight w:val="yellow"/>
        </w:rPr>
        <w:t>1. Conte sua trajetória e descreva o que a sua função faz no dia a dia das turmas do 1º ao 5º ano.</w:t>
      </w:r>
    </w:p>
    <w:p>
      <w:pPr>
        <w:spacing w:line="240" w:lineRule="auto" w:after="40"/>
        <w:jc w:val="left"/>
      </w:pPr>
      <w:r>
        <w:rPr>
          <w:rFonts w:ascii="Times New Roman" w:hAnsi="Times New Roman"/>
          <w:sz w:val="24"/>
          <w:highlight w:val="yellow"/>
        </w:rPr>
        <w:t>2. O que você conhece da PNED e da educação digital? Por quais caminhos isso chegou até você?</w:t>
      </w:r>
    </w:p>
    <w:p>
      <w:pPr>
        <w:spacing w:line="240" w:lineRule="auto" w:after="40"/>
        <w:jc w:val="left"/>
      </w:pPr>
      <w:r>
        <w:rPr>
          <w:rFonts w:ascii="Times New Roman" w:hAnsi="Times New Roman"/>
          <w:sz w:val="24"/>
          <w:highlight w:val="yellow"/>
        </w:rPr>
        <w:t>3. De que modo o seu trabalho participa, ou poderia participar, das atividades de educação digital da escola?</w:t>
      </w:r>
    </w:p>
    <w:p>
      <w:pPr>
        <w:spacing w:line="240" w:lineRule="auto" w:after="40"/>
        <w:jc w:val="left"/>
      </w:pPr>
      <w:r>
        <w:rPr>
          <w:rFonts w:ascii="Times New Roman" w:hAnsi="Times New Roman"/>
          <w:sz w:val="24"/>
          <w:highlight w:val="yellow"/>
        </w:rPr>
        <w:t>4. Que recursos, tempos ou apoios a sua função tem para isso, e o que falta?</w:t>
      </w:r>
    </w:p>
    <w:p>
      <w:pPr>
        <w:spacing w:line="240" w:lineRule="auto" w:after="40"/>
        <w:jc w:val="left"/>
      </w:pPr>
      <w:r>
        <w:rPr>
          <w:rFonts w:ascii="Times New Roman" w:hAnsi="Times New Roman"/>
          <w:sz w:val="24"/>
          <w:highlight w:val="yellow"/>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highlight w:val="yellow"/>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highlight w:val="yellow"/>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highlight w:val="yellow"/>
        </w:rPr>
        <w:t>PARTE 4 – ADAPTAÇÃO PARA O TÉCNICO DA SECRETARIA MUNICIPAL DE EDUCAÇÃO</w:t>
      </w:r>
    </w:p>
    <w:p>
      <w:pPr>
        <w:spacing w:line="240" w:lineRule="auto" w:after="40"/>
        <w:jc w:val="left"/>
      </w:pPr>
      <w:r>
        <w:rPr>
          <w:rFonts w:ascii="Times New Roman" w:hAnsi="Times New Roman"/>
          <w:sz w:val="24"/>
          <w:highlight w:val="yellow"/>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highlight w:val="yellow"/>
        </w:rPr>
        <w:t>1. Conte sua trajetória e como se organiza a sua função na Secretaria em relação à educação digital.</w:t>
      </w:r>
    </w:p>
    <w:p>
      <w:pPr>
        <w:spacing w:line="240" w:lineRule="auto" w:after="40"/>
        <w:jc w:val="left"/>
      </w:pPr>
      <w:r>
        <w:rPr>
          <w:rFonts w:ascii="Times New Roman" w:hAnsi="Times New Roman"/>
          <w:sz w:val="24"/>
          <w:highlight w:val="yellow"/>
        </w:rPr>
        <w:t>2. Como a PNED chegou à Secretaria e que encaminhamentos foram dados a ela no município?</w:t>
      </w:r>
    </w:p>
    <w:p>
      <w:pPr>
        <w:spacing w:line="240" w:lineRule="auto" w:after="40"/>
        <w:jc w:val="left"/>
      </w:pPr>
      <w:r>
        <w:rPr>
          <w:rFonts w:ascii="Times New Roman" w:hAnsi="Times New Roman"/>
          <w:sz w:val="24"/>
          <w:highlight w:val="yellow"/>
        </w:rPr>
        <w:t>3. Que orientações, documentos ou formações a Secretaria ofereceu às escolas sobre educação digital? Desde quando?</w:t>
      </w:r>
    </w:p>
    <w:p>
      <w:pPr>
        <w:spacing w:line="240" w:lineRule="auto" w:after="40"/>
        <w:jc w:val="left"/>
      </w:pPr>
      <w:r>
        <w:rPr>
          <w:rFonts w:ascii="Times New Roman" w:hAnsi="Times New Roman"/>
          <w:sz w:val="24"/>
          <w:highlight w:val="yellow"/>
        </w:rPr>
        <w:t>4. Como a Secretaria acompanha o trabalho das escolas nessa área? Que registros ou informações pede a elas?</w:t>
      </w:r>
    </w:p>
    <w:p>
      <w:pPr>
        <w:spacing w:line="240" w:lineRule="auto" w:after="40"/>
        <w:jc w:val="left"/>
      </w:pPr>
      <w:r>
        <w:rPr>
          <w:rFonts w:ascii="Times New Roman" w:hAnsi="Times New Roman"/>
          <w:sz w:val="24"/>
          <w:highlight w:val="yellow"/>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highlight w:val="yellow"/>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highlight w:val="yellow"/>
        </w:rPr>
        <w:t>PARTE 5 – DIRETRIZES DE APLICAÇÃO</w:t>
      </w:r>
    </w:p>
    <w:p>
      <w:pPr>
        <w:spacing w:line="240" w:lineRule="auto" w:after="40"/>
        <w:jc w:val="left"/>
      </w:pPr>
      <w:r>
        <w:rPr>
          <w:rFonts w:ascii="Times New Roman" w:hAnsi="Times New Roman"/>
          <w:sz w:val="24"/>
          <w:highlight w:val="yellow"/>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highlight w:val="yellow"/>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highlight w:val="yellow"/>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highlight w:val="yellow"/>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highlight w:val="yellow"/>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highlight w:val="yellow"/>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