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o coordenador de políticas públicas e programas educacionais do município,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 xml:space="preserve">A pesquisadora residiu no distrito de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da Silva,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com os critérios fixados a seguir.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rPr>
        <w:t>.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 xml:space="preserve">A pesquisa acontece na Escola Municipal Domitila Castelo da Silva,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 xml:space="preserve">Um técnico da Secretaria Municipal de Educação, o coordenador de políticas públicas e programas educacionais do município,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Participa também um técnico da Secretaria Municipal de Educação, o coordenador de políticas públicas e programas educacionais do município,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rPr>
        <w:t>(Apêndice B)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As entrevistas semiestruturadas são o principal momento de escuta. Serão individuais, com duração aproximada de 60 a 90 minutos, realizadas em espaço reservado, gravadas com o consentimento dos participantes e transcritas integralmente. O roteiro (Apêndice C)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a coordenadora pedagógica, a vice-diretora, o diretor e o técnico da Secretaria Municipal de Educação,</w:t>
      </w:r>
      <w:r>
        <w:rPr>
          <w:rFonts w:ascii="Times New Roman" w:hAnsi="Times New Roman"/>
          <w:sz w:val="24"/>
        </w:rPr>
        <w:t xml:space="preserve"/>
      </w:r>
      <w:r>
        <w:rPr>
          <w:rFonts w:ascii="Times New Roman" w:hAnsi="Times New Roman"/>
          <w:sz w:val="24"/>
        </w:rPr>
        <w:t xml:space="preserve">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a amostragem intencional não permite</w:t>
      </w:r>
      <w:r>
        <w:rPr>
          <w:rFonts w:ascii="Times New Roman" w:hAnsi="Times New Roman"/>
          <w:sz w:val="24"/>
        </w:rPr>
        <w:t xml:space="preserve"> generalizar os resultados para a população, </w:t>
      </w:r>
      <w:r>
        <w:rPr>
          <w:rFonts w:ascii="Times New Roman" w:hAnsi="Times New Roman"/>
          <w:sz w:val="24"/>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w:t>
      </w:r>
    </w:p>
    <w:p>
      <w:pPr>
        <w:spacing w:line="240" w:lineRule="auto" w:after="240"/>
        <w:jc w:val="left"/>
      </w:pPr>
      <w:r>
        <w:rPr>
          <w:rFonts w:ascii="Times New Roman" w:hAnsi="Times New Roman"/>
          <w:sz w:val="24"/>
        </w:rPr>
        <w:t>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TIBAU DO SUL. Secretaria de Educação. Relatório sintético de turmas: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rPr>
        <w:t>APÊNDICE B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APÊNDICE C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