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 xml:space="preserve">Na Introdução, formulamos a questão norteadora da tese: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 Este capítulo apresenta o caminho escolhido para respondê-la. Ele cumpre, na arquitetura da tese, uma função dupla. Organiza a produção e a análise dos dados relativos aos quatro objetivos específicos e fixa, antes do campo, as dimensões e os critérios pelos quais as formas de atuação dos profissionais serão identificadas, sem que nenhuma delas seja pressuposta. Sem esses critérios, a análise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rPr>
        <w:t>proteção dos dados de crianças e adolescentes</w:t>
      </w:r>
      <w:r>
        <w:rPr>
          <w:rFonts w:ascii="Times New Roman" w:hAnsi="Times New Roman"/>
          <w:sz w:val="24"/>
        </w:rPr>
        <w:t xml:space="preserve"> (BRASIL, 2023, art. 3º, III e IV). </w:t>
      </w:r>
      <w:r>
        <w:rPr>
          <w:rFonts w:ascii="Times New Roman" w:hAnsi="Times New Roman"/>
          <w:sz w:val="24"/>
        </w:rPr>
        <w:t>Nos anos iniciais da</w:t>
      </w:r>
      <w:r>
        <w:rPr>
          <w:rFonts w:ascii="Times New Roman" w:hAnsi="Times New Roman"/>
          <w:sz w:val="24"/>
        </w:rPr>
        <w:t xml:space="preserve"> Escola Municipal Domitila Castelo da Silva</w:t>
      </w:r>
      <w:r>
        <w:rPr>
          <w:rFonts w:ascii="Times New Roman" w:hAnsi="Times New Roman"/>
          <w:sz w:val="24"/>
        </w:rPr>
        <w:t xml:space="preserve"> estudam crianças de seis a dez anos: em 2026, são 351 crianças matriculadas em quinze turmas do 1º ao 5º ano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Esta pesquisa não ouve as crianças nem avalia aprendizagens. Chega a elas por um caminho indireto, pelas condições de trabalho dos profissionais e pelas decisões relatadas por eles, e esse limite orienta todas as escolhas do desenho.</w:t>
      </w:r>
    </w:p>
    <w:p>
      <w:pPr>
        <w:spacing w:line="360" w:lineRule="auto"/>
        <w:ind w:firstLine="709"/>
        <w:jc w:val="both"/>
      </w:pPr>
      <w:r>
        <w:rPr>
          <w:rFonts w:ascii="Times New Roman" w:hAnsi="Times New Roman"/>
          <w:sz w:val="24"/>
        </w:rPr>
        <w:t xml:space="preserve">O campo é a rede municipal de Tibau do Sul, no Rio Grande do Norte, e, dentro dela, a escola de Pipa. Participam os profissionais da educação que atuam nos anos iniciais, do 1º ao 5º ano: docentes, coordenação pedagógica, direção e demais profissionais ligados ao trabalho pedagógico dessas turmas. Um técnico da Secretaria Municipal de Educação, o coordenador de políticas públicas e programas educacionais do município, participa como fonte complementar sobre o contexto externo. Os dados serão construídos em cinco movimentos, a análise documental, o registro iconográfico, o questionário, as entrevistas semiestruturadas e a análise com devolutiva, e lidos com a Abordagem do Ciclo de Políticas (ACP), formulada por Bowe, Ball e Gold (1992) e sistematizada no Brasil por Mainardes (2006), e com a teoria da atuação de Ball, Maguire e Braun (2016). Dois pontos recebem atenção especial ao longo do capítulo: a posição da pesquisadora, que residiu em Pipa e trabalhou na rede municipal, e os critérios de leitura das formas de atuação. Os resultados ficam para os capítulos de análise.</w:t>
      </w:r>
    </w:p>
    <w:p>
      <w:pPr>
        <w:spacing w:line="360" w:lineRule="auto"/>
        <w:ind w:firstLine="709"/>
        <w:jc w:val="both"/>
      </w:pPr>
      <w:r>
        <w:rPr>
          <w:rFonts w:ascii="Times New Roman" w:hAnsi="Times New Roman"/>
          <w:sz w:val="24"/>
        </w:rPr>
        <w:t>O Quadro 9 mostra a correspondência entre cada objetivo específico, os contextos da ACP, as dimensões do contexto, as fontes e os capítulos. Os quatro objetivos serão respondidos no Capítulo 7, com o questionário, as entrevistas e os documentos pedagógicos, orientados pelas questões analíticas de Mainardes (2006, p. 67-68) e pelas perguntas que o Capítulo 6 extraiu do contraste entre o território e a escola. Os capítulos anteriores preparam essa resposta. O Capítulo 5, construído por análise documental dos contextos de influência e de produção do texto, mostra o que a política pede, com que meios e com que promessas às crianças, e identifica no texto os elementos que podem gerar lógicas de performatividade, base para os objetivos (a), (c) e (d). O Capítulo 6, apoiado no registro iconográfico e no acervo histórico, documenta as dimensões situacional e material do contexto, base para o objetivo (b); os documentos de aquisição ainda serão analisados. É também o ponto indicado pela revisão sistemática do Capítulo 2, uma vez que nenhum dos nove estudos reunidos examina empiricamente a PNED nem acompanha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r>
              <w:rPr>
                <w:rFonts w:ascii="Times New Roman" w:hAnsi="Times New Roman"/>
                <w:sz w:val="20"/>
              </w:rPr>
              <w:t>(a) Compreender como os diferentes profissionais interpretam os textos da PNED e os discursos sobre educação digital</w:t>
            </w:r>
          </w:p>
        </w:tc>
        <w:tc>
          <w:tcPr>
            <w:tcW w:type="dxa" w:w="2351"/>
          </w:tcPr>
          <w:p>
            <w:r/>
            <w:r>
              <w:rPr>
                <w:rFonts w:ascii="Times New Roman" w:hAnsi="Times New Roman"/>
                <w:sz w:val="20"/>
              </w:rPr>
              <w:t>Contexto da prática (culturas profissionais), com base nos contextos de influência e de produção do texto. Análise documental; questionário (Blocos 1, 2 e 5); entrevistas (Eixos 1 e 2)</w:t>
            </w:r>
          </w:p>
        </w:tc>
        <w:tc>
          <w:tcPr>
            <w:tcW w:type="dxa" w:w="2351"/>
          </w:tcPr>
          <w:p>
            <w:r/>
            <w:r>
              <w:rPr>
                <w:rFonts w:ascii="Times New Roman" w:hAnsi="Times New Roman"/>
                <w:sz w:val="20"/>
              </w:rPr>
              <w:t>5 e 7</w:t>
            </w:r>
          </w:p>
        </w:tc>
        <w:tc>
          <w:tcPr>
            <w:tcW w:type="dxa" w:w="2351"/>
          </w:tcPr>
          <w:p>
            <w:r/>
            <w:r>
              <w:rPr>
                <w:rFonts w:ascii="Times New Roman" w:hAnsi="Times New Roman"/>
                <w:sz w:val="20"/>
              </w:rPr>
              <w:t>Os sentidos atribuídos à política em cada posição institucional, lidos em relação ao que o texto efetivamente pede</w:t>
            </w:r>
          </w:p>
        </w:tc>
      </w:tr>
      <w:tr>
        <w:tc>
          <w:tcPr>
            <w:tcW w:type="dxa" w:w="2351"/>
          </w:tcPr>
          <w:p>
            <w:r/>
            <w:r>
              <w:rPr>
                <w:rFonts w:ascii="Times New Roman" w:hAnsi="Times New Roman"/>
                <w:sz w:val="20"/>
              </w:rPr>
              <w:t>(b) Analisar como as condições da escola e o território atravessam a tradução da PNED em práticas cotidianas</w:t>
            </w:r>
          </w:p>
        </w:tc>
        <w:tc>
          <w:tcPr>
            <w:tcW w:type="dxa" w:w="2351"/>
          </w:tcPr>
          <w:p>
            <w:r/>
            <w:r>
              <w:rPr>
                <w:rFonts w:ascii="Times New Roman" w:hAnsi="Times New Roman"/>
                <w:sz w:val="20"/>
              </w:rPr>
              <w:t>Contexto da prática (dimensões situacional e material). Registro iconográfico e acervo do Museu Digital de Pipa; documentos de aquisição (a realizar); questionário (Bloco 3); entrevistas (Eixo 3)</w:t>
            </w:r>
          </w:p>
        </w:tc>
        <w:tc>
          <w:tcPr>
            <w:tcW w:type="dxa" w:w="2351"/>
          </w:tcPr>
          <w:p>
            <w:r/>
            <w:r>
              <w:rPr>
                <w:rFonts w:ascii="Times New Roman" w:hAnsi="Times New Roman"/>
                <w:sz w:val="20"/>
              </w:rPr>
              <w:t>6 e 7</w:t>
            </w:r>
          </w:p>
        </w:tc>
        <w:tc>
          <w:tcPr>
            <w:tcW w:type="dxa" w:w="2351"/>
          </w:tcPr>
          <w:p>
            <w:r/>
            <w:r>
              <w:rPr>
                <w:rFonts w:ascii="Times New Roman" w:hAnsi="Times New Roman"/>
                <w:sz w:val="20"/>
              </w:rPr>
              <w:t>As condições de tradução: vazio material, habitar o digital e rugosidade tecnológica</w:t>
            </w:r>
          </w:p>
        </w:tc>
      </w:tr>
      <w:tr>
        <w:tc>
          <w:tcPr>
            <w:tcW w:type="dxa" w:w="2351"/>
          </w:tcPr>
          <w:p>
            <w:r/>
            <w:r>
              <w:rPr>
                <w:rFonts w:ascii="Times New Roman" w:hAnsi="Times New Roman"/>
                <w:sz w:val="20"/>
              </w:rPr>
              <w:t>(c) Identificar as formas de atuação produzidas diante da política, sem pressupor a predominância de nenhuma</w:t>
            </w:r>
          </w:p>
        </w:tc>
        <w:tc>
          <w:tcPr>
            <w:tcW w:type="dxa" w:w="2351"/>
          </w:tcPr>
          <w:p>
            <w:r/>
            <w:r>
              <w:rPr>
                <w:rFonts w:ascii="Times New Roman" w:hAnsi="Times New Roman"/>
                <w:sz w:val="20"/>
              </w:rPr>
              <w:t>Contexto da prática (todas as dimensões, inclusive a externa, com o técnico da Secretaria). Entrevistas (Eixos 3, 4 e 5); documentos pedagógicos</w:t>
            </w:r>
          </w:p>
        </w:tc>
        <w:tc>
          <w:tcPr>
            <w:tcW w:type="dxa" w:w="2351"/>
          </w:tcPr>
          <w:p>
            <w:r/>
            <w:r>
              <w:rPr>
                <w:rFonts w:ascii="Times New Roman" w:hAnsi="Times New Roman"/>
                <w:sz w:val="20"/>
              </w:rPr>
              <w:t>7</w:t>
            </w:r>
          </w:p>
        </w:tc>
        <w:tc>
          <w:tcPr>
            <w:tcW w:type="dxa" w:w="2351"/>
          </w:tcPr>
          <w:p>
            <w:r/>
            <w:r>
              <w:rPr>
                <w:rFonts w:ascii="Times New Roman" w:hAnsi="Times New Roman"/>
                <w:sz w:val="20"/>
              </w:rPr>
              <w:t>O mapa das formas de atuação, da adesão à resistência, e das condições em que aparecem</w:t>
            </w:r>
          </w:p>
        </w:tc>
      </w:tr>
      <w:tr>
        <w:tc>
          <w:tcPr>
            <w:tcW w:type="dxa" w:w="2351"/>
          </w:tcPr>
          <w:p>
            <w:r/>
            <w:r>
              <w:rPr>
                <w:rFonts w:ascii="Times New Roman" w:hAnsi="Times New Roman"/>
                <w:sz w:val="20"/>
              </w:rPr>
              <w:t>(d) Discutir as implicações dessas formas para a educação digital das crianças</w:t>
            </w:r>
          </w:p>
        </w:tc>
        <w:tc>
          <w:tcPr>
            <w:tcW w:type="dxa" w:w="2351"/>
          </w:tcPr>
          <w:p>
            <w:r/>
            <w:r>
              <w:rPr>
                <w:rFonts w:ascii="Times New Roman" w:hAnsi="Times New Roman"/>
                <w:sz w:val="20"/>
              </w:rPr>
              <w:t>Provisão, proteção e participação (ONU, 2021; Estatuto Digital). Leitura da lei no Capítulo 5; questionário (Bloco 5); entrevistas (Eixo 6)</w:t>
            </w:r>
          </w:p>
        </w:tc>
        <w:tc>
          <w:tcPr>
            <w:tcW w:type="dxa" w:w="2351"/>
          </w:tcPr>
          <w:p>
            <w:r/>
            <w:r>
              <w:rPr>
                <w:rFonts w:ascii="Times New Roman" w:hAnsi="Times New Roman"/>
                <w:sz w:val="20"/>
              </w:rPr>
              <w:t>5 e 7</w:t>
            </w:r>
          </w:p>
        </w:tc>
        <w:tc>
          <w:tcPr>
            <w:tcW w:type="dxa" w:w="2351"/>
          </w:tcPr>
          <w:p>
            <w:r/>
            <w:r>
              <w:rPr>
                <w:rFonts w:ascii="Times New Roman" w:hAnsi="Times New Roman"/>
                <w:sz w:val="20"/>
              </w:rPr>
              <w:t>O que a encenação da PNED produz para os direitos das crianças</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é lido nessas condições, sem recair individualmente sobre cada profissional. É uma escolha política. Os profissionais da escola pública, e a professora em especial, já foram responsabilizados demais pelo que falta a ela, e esta tese não pretende repetir esse gesto.</w:t>
      </w:r>
    </w:p>
    <w:p>
      <w:pPr>
        <w:spacing w:line="360" w:lineRule="auto"/>
        <w:ind w:firstLine="709"/>
        <w:jc w:val="both"/>
      </w:pPr>
      <w:r>
        <w:rPr>
          <w:rFonts w:ascii="Times New Roman" w:hAnsi="Times New Roman"/>
          <w:sz w:val="24"/>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 xml:space="preserve">A pesquisadora residiu no distrito de Pipa, convive com o território há quase duas décadas e trabalhou dezoito anos na rede municipal de Tibau do Sul. Durante o ensino remoto emergencial, esteve na Escola Municipal Domitila Castelo da Silva.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rPr>
        <w:t>Como antecipado na Introdução, Yin (2001) define</w:t>
      </w:r>
      <w:r>
        <w:rPr>
          <w:rFonts w:ascii="Times New Roman" w:hAnsi="Times New Roman"/>
          <w:sz w:val="24"/>
        </w:rPr>
        <w:t xml:space="preserve"> o estudo de caso </w:t>
      </w:r>
      <w:r>
        <w:rPr>
          <w:rFonts w:ascii="Times New Roman" w:hAnsi="Times New Roman"/>
          <w:sz w:val="24"/>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É a situação de Pipa. Infraestrutura, formação dos profissionais, cultura escolar e desigualdades do território condicionam a política e fazem parte dela ao mesmo tempo, sem possibilidade de isolar um elemento dos demais. O desenho reúne, por isso, quatro fontes de evidência, organizadas em cinco movimentos e confrontadas por triangulação, e proposições teóricas formuladas antes da coleta, vindas da ACP e da teoria da atuação.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sem a pretensão de representar outras escolas, com o propósito de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 xml:space="preserve">Por essa razão, é preciso justificar a escolha desta escola. Ela reúne três características: convive com a movimentação de um polo turístico internacional, trabalha há muito tempo com limitações de infraestrutura e </w:t>
      </w:r>
      <w:r>
        <w:rPr>
          <w:rFonts w:ascii="Times New Roman" w:hAnsi="Times New Roman"/>
          <w:sz w:val="24"/>
        </w:rPr>
        <w:t xml:space="preserve">atende os anos iniciais do Ensino Fundamental, do 1º ao 5º ano, incluído o ciclo de alfabetização.</w:t>
      </w:r>
      <w:r>
        <w:rPr>
          <w:rFonts w:ascii="Times New Roman" w:hAnsi="Times New Roman"/>
          <w:sz w:val="24"/>
        </w:rPr>
        <w:t xml:space="preserve"> O caso tem limites claros. Consiste na chegada do eixo Educação Digital Escolar à Escola Municipal Domitila Castelo da Silva, no distrito de Pipa, em Tibau do Sul/RN, com as condições do território e da instituição presentes nesse processo, e permite observar o encontro de uma diretriz de alcance nacional com um município de pequeno porte.</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rPr>
        <w:t>TEORIA DA ATUAÇÃO</w:t>
      </w:r>
    </w:p>
    <w:p>
      <w:pPr>
        <w:spacing w:line="360" w:lineRule="auto"/>
        <w:ind w:firstLine="709"/>
        <w:jc w:val="both"/>
      </w:pPr>
      <w:r>
        <w:rPr>
          <w:rFonts w:ascii="Times New Roman" w:hAnsi="Times New Roman"/>
          <w:sz w:val="24"/>
        </w:rPr>
        <w:t xml:space="preserve">A questão norteadora, o objeto e o objetivo geral empregam o termo encenação, que ocupa nesta tese o lugar de implementação por razões que convém explicitar.</w:t>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Implementação</w:t>
      </w:r>
      <w:r>
        <w:rPr>
          <w:rFonts w:ascii="Times New Roman" w:hAnsi="Times New Roman"/>
          <w:sz w:val="24"/>
        </w:rPr>
        <w:t xml:space="preserve"> é a palavra usada pela PNED, </w:t>
      </w:r>
      <w:r>
        <w:rPr>
          <w:rFonts w:ascii="Times New Roman" w:hAnsi="Times New Roman"/>
          <w:sz w:val="24"/>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rPr>
        <w:t>no campo</w:t>
      </w:r>
      <w:r>
        <w:rPr>
          <w:rFonts w:ascii="Times New Roman" w:hAnsi="Times New Roman"/>
          <w:sz w:val="24"/>
        </w:rPr>
        <w:t>.</w:t>
      </w:r>
    </w:p>
    <w:p>
      <w:pPr>
        <w:spacing w:line="360" w:lineRule="auto"/>
        <w:ind w:firstLine="709"/>
        <w:jc w:val="both"/>
      </w:pPr>
      <w:r>
        <w:rPr>
          <w:rFonts w:ascii="Times New Roman" w:hAnsi="Times New Roman"/>
          <w:sz w:val="24"/>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rPr>
        <w:t>Como vimos na Introdução</w:t>
      </w:r>
      <w:r>
        <w:rPr>
          <w:rFonts w:ascii="Times New Roman" w:hAnsi="Times New Roman"/>
          <w:sz w:val="24"/>
        </w:rPr>
        <w:t>, Bowe, Ball e Gold (1992</w:t>
      </w:r>
      <w:r>
        <w:rPr>
          <w:rFonts w:ascii="Times New Roman" w:hAnsi="Times New Roman"/>
          <w:sz w:val="24"/>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rPr>
        <w:t>A teoria da atuação</w:t>
      </w:r>
      <w:r>
        <w:rPr>
          <w:rFonts w:ascii="Times New Roman" w:hAnsi="Times New Roman"/>
          <w:sz w:val="24"/>
        </w:rPr>
        <w:t xml:space="preserve"> ajuda a entender por que </w:t>
      </w:r>
      <w:r>
        <w:rPr>
          <w:rFonts w:ascii="Times New Roman" w:hAnsi="Times New Roman"/>
          <w:sz w:val="24"/>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rPr>
        <w:t xml:space="preserve">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Para ler a dimensão das culturas profissionais, recorremos também a Hargreaves (2005, p. 189-191), que distingue o conteúdo dessas culturas, isto é, as atitudes, os valores, as crenças, os hábitos e as formas de fazer as coisas compartilhados por um grupo de professores, e a sua forma, isto é, os modos de relação e de associação entre eles, que o autor descreve como individualismo, colaboração, colegialidade artificial e balcanização. Essas dimensões organizam a leitura do território,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entram na análise como parte do contexto da política. As características sociais, históricas e institucionais do lugar interferem no modo de recepção, interpretação e recontextualização da política pelos profissionais.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rPr>
        <w:t xml:space="preserve">Como vimos na Introdução, Mainardes (2006) entende </w:t>
      </w:r>
      <w:r>
        <w:rPr>
          <w:rFonts w:ascii="Times New Roman" w:hAnsi="Times New Roman"/>
          <w:sz w:val="24"/>
        </w:rPr>
        <w:t xml:space="preserve">o contexto da prática </w:t>
      </w:r>
      <w:r>
        <w:rPr>
          <w:rFonts w:ascii="Times New Roman" w:hAnsi="Times New Roman"/>
          <w:sz w:val="24"/>
        </w:rPr>
        <w:t>como o lugar em que a política é interpretada e recriada e em que produz efeitos capazes de transformar significativamente a política original</w:t>
      </w:r>
      <w:r>
        <w:rPr>
          <w:rFonts w:ascii="Times New Roman" w:hAnsi="Times New Roman"/>
          <w:sz w:val="24"/>
        </w:rPr>
        <w:t xml:space="preserve">. No eixo Educação Digital Escolar, esse contexto reúne turmas do 1º ao 5º ano,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rPr>
        <w:t>atenção da teoria da atuação às dimensões do contexto e às respostas dos profissionais, que podem ir da adesão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sem serem debitadas na conta de cada profissional.</w:t>
      </w:r>
    </w:p>
    <w:p>
      <w:pPr>
        <w:spacing w:line="360" w:lineRule="auto"/>
        <w:ind w:firstLine="709"/>
        <w:jc w:val="both"/>
      </w:pPr>
      <w:r>
        <w:rPr>
          <w:rFonts w:ascii="Times New Roman" w:hAnsi="Times New Roman"/>
          <w:sz w:val="24"/>
        </w:rPr>
        <w:t>4.3.1 Culturas profissionais, performatividade e formas de atuação: a tese de partida e seus critérios</w:t>
      </w:r>
    </w:p>
    <w:p>
      <w:pPr>
        <w:spacing w:line="360" w:lineRule="auto"/>
        <w:ind w:firstLine="709"/>
        <w:jc w:val="both"/>
      </w:pPr>
      <w:r>
        <w:rPr>
          <w:rFonts w:ascii="Times New Roman" w:hAnsi="Times New Roman"/>
          <w:sz w:val="24"/>
        </w:rPr>
        <w:t xml:space="preserve">Antes de apresentar a tese de partida, um exemplo ajuda. Imaginemos uma escola que precisa mostrar à rede que trabalha educação digital com as turmas dos anos iniciais. Numa sala com computadores e conexão, a professora, com a coordenação,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rPr>
        <w:t>A tese de partida é que a PNED chega à escola como um conjunto de orientações que precisa ser lido e interpretado por quem trabalha nela, e que a forma assumida pela política no cotidiano escolar resulta da relação entre o que ela prescreve e as condições sob as quais os profissionais precisam atuar, atravessadas pelas condições materiais e institucionais, pelas culturas profissionais e pelo território. Essa compreensão não antecipa conclusões e se apoia no desenho da lei, examinado no Capítulo 5: o eixo de inclusão digital, no qual se inclui a conectividade das escolas, deve ser desenvolvido dentro dos limites orçamentários e da competência de cada órgão envolvido (BRASIL, 2023, art. 2º), e entre as fontes de recursos não há fundo próprio nem transferência obrigatória aos municípios (BRASIL, 2023, art. 11). Quando a política declara um direito, distribui entre os entes a provisão das condições e não garante sua chegada à escola, os profissionais precisam decidir o que fazer com a distância. Se parte dessa distância for coberta com meios próprios, o achado será lido como custo transferido pelo desenho da política e assumido por alguém em lugar do Estado, retirado do próprio bolso, do próprio celular ou do próprio tempo de descanso.</w:t>
      </w:r>
    </w:p>
    <w:p>
      <w:pPr>
        <w:spacing w:line="360" w:lineRule="auto"/>
        <w:ind w:firstLine="709"/>
        <w:jc w:val="both"/>
      </w:pPr>
      <w:r>
        <w:rPr>
          <w:rFonts w:ascii="Times New Roman" w:hAnsi="Times New Roman"/>
          <w:sz w:val="24"/>
        </w:rPr>
        <w:t>A tese de partida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 distrito como Pipa, quem decide reencontra na rua as famílias atingidas pela decisão</w:t>
      </w:r>
      <w:r>
        <w:rPr>
          <w:rFonts w:ascii="Times New Roman" w:hAnsi="Times New Roman"/>
          <w:sz w:val="24"/>
        </w:rPr>
        <w:t>, e</w:t>
      </w:r>
      <w:r>
        <w:rPr>
          <w:rFonts w:ascii="Times New Roman" w:hAnsi="Times New Roman"/>
          <w:sz w:val="24"/>
        </w:rPr>
        <w:t xml:space="preserve"> a condição anunciada, seja o equipamento, a conexão ou a formação, </w:t>
      </w:r>
      <w:r>
        <w:rPr>
          <w:rFonts w:ascii="Times New Roman" w:hAnsi="Times New Roman"/>
          <w:sz w:val="24"/>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rPr>
        <w:t xml:space="preserve"> o</w:t>
      </w:r>
      <w:r>
        <w:rPr>
          <w:rFonts w:ascii="Times New Roman" w:hAnsi="Times New Roman"/>
          <w:sz w:val="24"/>
        </w:rPr>
        <w:t xml:space="preserve"> digital e rugosidade tecnológica nomeiam condições do contexto, documentadas no Capítulo 6 com o registro iconográfico e o acervo histórico do distrito e a serem completadas pela análise documental, ainda não realizada</w:t>
      </w:r>
      <w:r>
        <w:rPr>
          <w:rFonts w:ascii="Times New Roman" w:hAnsi="Times New Roman"/>
          <w:sz w:val="24"/>
        </w:rPr>
        <w:t>; o vazio material nomeia uma condição inscrita no texto da lei, examinada no Capítulo 5. As formas de atuação dos profissionais dizem respeito à ação</w:t>
      </w:r>
      <w:r>
        <w:rPr>
          <w:rFonts w:ascii="Times New Roman" w:hAnsi="Times New Roman"/>
          <w:sz w:val="24"/>
        </w:rPr>
        <w:t xml:space="preserve">, e somente as narrativas podem </w:t>
      </w:r>
      <w:r>
        <w:rPr>
          <w:rFonts w:ascii="Times New Roman" w:hAnsi="Times New Roman"/>
          <w:sz w:val="24"/>
        </w:rPr>
        <w:t>mostrá-las</w:t>
      </w:r>
      <w:r>
        <w:rPr>
          <w:rFonts w:ascii="Times New Roman" w:hAnsi="Times New Roman"/>
          <w:sz w:val="24"/>
        </w:rPr>
        <w:t xml:space="preserve">, com os critérios fixados nesta subseção. As</w:t>
      </w:r>
      <w:r>
        <w:rPr>
          <w:rFonts w:ascii="Times New Roman" w:hAnsi="Times New Roman"/>
          <w:sz w:val="24"/>
        </w:rPr>
        <w:t xml:space="preserve"> condições chegam ao Capítulo 7 como condições documentadas; </w:t>
      </w:r>
      <w:r>
        <w:rPr>
          <w:rFonts w:ascii="Times New Roman" w:hAnsi="Times New Roman"/>
          <w:sz w:val="24"/>
        </w:rPr>
        <w:t>as formas de atuação, como pergunta</w:t>
      </w:r>
      <w:r>
        <w:rPr>
          <w:rFonts w:ascii="Times New Roman" w:hAnsi="Times New Roman"/>
          <w:sz w:val="24"/>
        </w:rPr>
        <w:t>.</w:t>
      </w:r>
    </w:p>
    <w:p>
      <w:pPr>
        <w:spacing w:line="360" w:lineRule="auto"/>
        <w:ind w:firstLine="709"/>
        <w:jc w:val="both"/>
      </w:pPr>
      <w:r>
        <w:rPr>
          <w:rFonts w:ascii="Times New Roman" w:hAnsi="Times New Roman"/>
          <w:sz w:val="24"/>
        </w:rPr>
        <w:t xml:space="preserve">As categorias de análise funcionam como lentes de leitura, abertas ao que o material trouxer. Seus critérios foram registrados antes da primeira entrevista e não serão alterados depois dela; qualquer mudança exigirá novo registro, datado e justificado. A análise fará o mapeamento da recontextualização, isto é, identificará nas narrativas e nos documentos as formas de atuação produzidas diante das orientações da PNED, sem pressupor a predominância de nenhuma. Algumas já têm nome na literatura. Na adesão, a orientação é assumida como própria; na acomodação, é cumprida com os meios disponíveis, sem que a escola a faça sua; na adaptação e na negociação, é ajustada às condições da turma ou discutida entre os profissionais. Na omissão seletiva, partes da orientação ficam fora do planejamento e da prática, e o relato indica por quê, seja por serem inexequíveis, seja por não fazerem sentido para a turma. Na tradução para fins locais, a orientação é refeita para servir à turma e à comunidade, como um trabalho de direitos digitais ligado à exposição da imagem das crianças num distrito turístico, e pode ganhar caráter de ressignificação. A resistência aparece quando a orientação é recusada ou contestada, de forma aberta ou não. Com Foucault, ela é lida como parte das relações de poder que a política mobiliza, já que essas relações “não são unívocas; definem inúmeros pontos de luta, focos de instabilidade comportando cada um seus riscos de conflito, de lutas e de inversão pelo menos transitória da relação de forças” (FOUCAULT, 1999, p. 29). A fabricação performativa (BALL, 2002) reúne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dessas formas. Outras que surgirem do material serão incorporadas à análise.</w:t>
      </w:r>
    </w:p>
    <w:p>
      <w:pPr>
        <w:spacing w:line="360" w:lineRule="auto"/>
        <w:ind w:firstLine="709"/>
        <w:jc w:val="both"/>
      </w:pPr>
      <w:r>
        <w:rPr>
          <w:rFonts w:ascii="Times New Roman" w:hAnsi="Times New Roman"/>
          <w:sz w:val="24"/>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w:t>
      </w:r>
      <w:r>
        <w:rPr>
          <w:rFonts w:ascii="Times New Roman" w:hAnsi="Times New Roman"/>
          <w:sz w:val="24"/>
        </w:rPr>
        <w:t>O</w:t>
      </w:r>
      <w:r>
        <w:rPr>
          <w:rFonts w:ascii="Times New Roman" w:hAnsi="Times New Roman"/>
          <w:sz w:val="24"/>
        </w:rPr>
        <w:t xml:space="preserve"> profissional aprende por conta própria, no tempo retirado da jornada, ou ensina o que já domina, e o eixo se reduz a esse repertório. Aprender </w:t>
      </w:r>
      <w:r>
        <w:rPr>
          <w:rFonts w:ascii="Times New Roman" w:hAnsi="Times New Roman"/>
          <w:sz w:val="24"/>
        </w:rPr>
        <w:t>sozinho é uma forma de suprir a condição ausente</w:t>
      </w:r>
      <w:r>
        <w:rPr>
          <w:rFonts w:ascii="Times New Roman" w:hAnsi="Times New Roman"/>
          <w:sz w:val="24"/>
        </w:rPr>
        <w:t xml:space="preserve">. Ensinar o que já domina </w:t>
      </w:r>
      <w:r>
        <w:rPr>
          <w:rFonts w:ascii="Times New Roman" w:hAnsi="Times New Roman"/>
          <w:sz w:val="24"/>
        </w:rPr>
        <w:t>pode corresponder a uma omissão seletiva</w:t>
      </w:r>
      <w:r>
        <w:rPr>
          <w:rFonts w:ascii="Times New Roman" w:hAnsi="Times New Roman"/>
          <w:sz w:val="24"/>
        </w:rPr>
        <w:t xml:space="preserve">, mas a restrição também pode resultar de escolha pedagógica sem relação com a ausência. Não avaliamos o saber </w:t>
      </w:r>
      <w:r>
        <w:rPr>
          <w:rFonts w:ascii="Times New Roman" w:hAnsi="Times New Roman"/>
          <w:sz w:val="24"/>
        </w:rPr>
        <w:t>dos</w:t>
      </w:r>
      <w:r>
        <w:rPr>
          <w:rFonts w:ascii="Times New Roman" w:hAnsi="Times New Roman"/>
          <w:sz w:val="24"/>
        </w:rPr>
        <w:t xml:space="preserve">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w:t>
      </w:r>
      <w:r>
        <w:rPr>
          <w:rFonts w:ascii="Times New Roman" w:hAnsi="Times New Roman"/>
          <w:sz w:val="24"/>
        </w:rPr>
        <w:t>suposição</w:t>
      </w:r>
      <w:r>
        <w:rPr>
          <w:rFonts w:ascii="Times New Roman" w:hAnsi="Times New Roman"/>
          <w:sz w:val="24"/>
        </w:rPr>
        <w:t xml:space="preserv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rPr>
        <w:t>Uma forma de atuação será registrada como achado quando</w:t>
      </w:r>
      <w:r>
        <w:rPr>
          <w:rFonts w:ascii="Times New Roman" w:hAnsi="Times New Roman"/>
          <w:sz w:val="24"/>
        </w:rPr>
        <w:t xml:space="preserve"> aparecer de forma recorrente</w:t>
      </w:r>
      <w:r>
        <w:rPr>
          <w:rFonts w:ascii="Times New Roman" w:hAnsi="Times New Roman"/>
          <w:sz w:val="24"/>
        </w:rPr>
        <w:t xml:space="preserve"> e</w:t>
      </w:r>
      <w:r>
        <w:rPr>
          <w:rFonts w:ascii="Times New Roman" w:hAnsi="Times New Roman"/>
          <w:sz w:val="24"/>
        </w:rPr>
        <w:t xml:space="preserve"> sem indução pela pergunta, </w:t>
      </w:r>
      <w:r>
        <w:rPr>
          <w:rFonts w:ascii="Times New Roman" w:hAnsi="Times New Roman"/>
          <w:sz w:val="24"/>
        </w:rPr>
        <w:t>e a análise buscará as condições a que ela se liga: o território, as culturas profissionais, a dimensão material, as pressões externas ou fatores de outra ordem</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rPr>
        <w:t>Nenhum resultado está excluído de antemão. Se as narrativas descreverem sobretudo adesão ou acomodação, esse será o achado. Se os profissionais descreverem a orientação da PNED como ambígua e o próprio trabalho como esforço de interpretá-la, a recontextualização da ACP já explicará o fenômeno. Se as formas de atuação não se ligarem ao território nem às culturas profissionais, a tese de partida será delimitada, e o capítulo de análise dirá em que medida.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as demais formas de atuação.</w:t>
      </w:r>
    </w:p>
    <w:p>
      <w:pPr>
        <w:spacing w:line="360" w:lineRule="auto"/>
        <w:ind w:firstLine="709"/>
        <w:jc w:val="both"/>
      </w:pPr>
      <w:r>
        <w:rPr>
          <w:rFonts w:ascii="Times New Roman" w:hAnsi="Times New Roman"/>
          <w:sz w:val="24"/>
        </w:rPr>
        <w:t xml:space="preserve">Algumas situações pedem cuidado. Se os profissionais afirmarem não haver alternativa, o quadro será nomeado como transferência de custo do Estado para o trabalhador, situação mais próxima da sobrevivência que da resistência. Essa distinção será examinada nas perguntas do Eixo 5 sobre o modo como o profissional entende as próprias decisões. Se as formas de atuação variarem conforme a posição institucional, na regência, no apoio à recomposição de aula, no apoio pedagógico, na coordenação ou na direção, essa variação será descrita como achado. A direção tem dois participantes, a coordenação, uma, e a Secretaria, um técnico, o que permite descrever essas posições sem generalizar sobre elas.</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w:t>
      </w:r>
      <w:r>
        <w:rPr>
          <w:rFonts w:ascii="Times New Roman" w:hAnsi="Times New Roman"/>
          <w:sz w:val="24"/>
        </w:rPr>
        <w:t>quem é</w:t>
      </w:r>
      <w:r>
        <w:rPr>
          <w:rFonts w:ascii="Times New Roman" w:hAnsi="Times New Roman"/>
          <w:sz w:val="24"/>
        </w:rPr>
        <w:t xml:space="preserve">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rPr>
        <w:t>fazem</w:t>
      </w:r>
      <w:r>
        <w:rPr>
          <w:rFonts w:ascii="Times New Roman" w:hAnsi="Times New Roman"/>
          <w:sz w:val="24"/>
        </w:rPr>
        <w:t xml:space="preserve"> o eixo parecer em andamento e </w:t>
      </w:r>
      <w:r>
        <w:rPr>
          <w:rFonts w:ascii="Times New Roman" w:hAnsi="Times New Roman"/>
          <w:sz w:val="24"/>
        </w:rPr>
        <w:t>escondem</w:t>
      </w:r>
      <w:r>
        <w:rPr>
          <w:rFonts w:ascii="Times New Roman" w:hAnsi="Times New Roman"/>
          <w:sz w:val="24"/>
        </w:rPr>
        <w:t xml:space="preserve"> a falta dos meios devidos. É nesse </w:t>
      </w:r>
      <w:r>
        <w:rPr>
          <w:rFonts w:ascii="Times New Roman" w:hAnsi="Times New Roman"/>
          <w:sz w:val="24"/>
        </w:rPr>
        <w:t>ponto que a performatividade ganha peso analítico</w:t>
      </w:r>
      <w:r>
        <w:rPr>
          <w:rFonts w:ascii="Times New Roman" w:hAnsi="Times New Roman"/>
          <w:sz w:val="24"/>
        </w:rPr>
        <w:t>: quando o improviso funciona</w:t>
      </w:r>
      <w:r>
        <w:rPr>
          <w:rFonts w:ascii="Times New Roman" w:hAnsi="Times New Roman"/>
          <w:sz w:val="24"/>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(Apêndices D e E)</w:t>
      </w:r>
      <w:r>
        <w:rPr>
          <w:rFonts w:ascii="Times New Roman" w:hAnsi="Times New Roman"/>
          <w:sz w:val="24"/>
        </w:rPr>
        <w:t xml:space="preserve"> foram construídos para que cada movimento</w:t>
      </w:r>
      <w:r>
        <w:rPr>
          <w:rFonts w:ascii="Times New Roman" w:hAnsi="Times New Roman"/>
          <w:sz w:val="24"/>
        </w:rPr>
        <w:t xml:space="preserve"> tenha onde aparecer sem que a pergunta o produza. </w:t>
      </w:r>
      <w:r>
        <w:rPr>
          <w:rFonts w:ascii="Times New Roman" w:hAnsi="Times New Roman"/>
          <w:sz w:val="24"/>
        </w:rPr>
        <w:t>O roteiro das entrevistas tem seis eixos: trajetória e culturas profissionais; interpretação da política; tradução, com a dimensão material e o território; performatividade, com registros, metas e cobranças; formas de atuação diante da política;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rPr>
        <w:t>As partes do roteiro dirigidas à coordenação, à direção</w:t>
      </w:r>
      <w:r>
        <w:rPr>
          <w:rFonts w:ascii="Times New Roman" w:hAnsi="Times New Roman"/>
          <w:sz w:val="24"/>
        </w:rPr>
        <w:t>, aos demais profissionais e ao técnico da Secretaria</w:t>
      </w:r>
      <w:r>
        <w:rPr>
          <w:rFonts w:ascii="Times New Roman" w:hAnsi="Times New Roman"/>
          <w:sz w:val="24"/>
        </w:rPr>
        <w:t xml:space="preserve"> recebem perguntas equivalentes, indispensáveis </w:t>
      </w:r>
      <w:r>
        <w:rPr>
          <w:rFonts w:ascii="Times New Roman" w:hAnsi="Times New Roman"/>
          <w:sz w:val="24"/>
        </w:rPr>
        <w:t>à comparação entre posições institucionais. 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rPr>
        <w:t>,</w:t>
      </w:r>
      <w:r>
        <w:rPr>
          <w:rFonts w:ascii="Times New Roman" w:hAnsi="Times New Roman"/>
          <w:sz w:val="24"/>
        </w:rPr>
        <w:t xml:space="preserve"> a frequência do trabalho feito fora da jornada</w:t>
      </w:r>
      <w:r>
        <w:rPr>
          <w:rFonts w:ascii="Times New Roman" w:hAnsi="Times New Roman"/>
          <w:sz w:val="24"/>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rPr>
        <w:t>romantizar o improviso</w:t>
      </w:r>
      <w:r>
        <w:rPr>
          <w:rFonts w:ascii="Times New Roman" w:hAnsi="Times New Roman"/>
          <w:sz w:val="24"/>
        </w:rPr>
        <w:t xml:space="preserve"> como resistência ou transformá-lo em falha de quem o realiza. Ball (2011, p. 46) adverte contra os estudos em que os sujeitos “emergem, resistentes e românticos, heróis althusserianos lutando contra a opressão”, e Freire (2019, p. 64-65) oferece o contrapeso à segunda leitura ao lembrar, em passagem já citada na Introdução, que o professor “precisa de condições favoráveis, higiênicas, espaciais, estéticas, sem as quais se move menos eficazmente no espaço pedagógico”.</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Se essas formas aparecerem, a análise mostrará também o</w:t>
      </w:r>
      <w:r>
        <w:rPr>
          <w:rFonts w:ascii="Times New Roman" w:hAnsi="Times New Roman"/>
          <w:sz w:val="24"/>
        </w:rPr>
        <w:t xml:space="preserve">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 xml:space="preserve">A pesquisa acontece na Escola Municipal Domitila Castelo da Silva, da rede municipal de Tibau do Sul/RN, no distrito de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 xml:space="preserve">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 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O distrito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 a direção escolar</w:t>
      </w:r>
      <w:r>
        <w:rPr>
          <w:rFonts w:ascii="Times New Roman" w:hAnsi="Times New Roman"/>
          <w:sz w:val="24"/>
        </w:rPr>
        <w:t>, o apoio pedagógico, o atendimento educacional especializado e as funções técnicas ligadas ao trabalho pedagógico são outras. Todos participam da construção da política na escola, e por isso todos são ouvidos</w:t>
      </w:r>
      <w:r>
        <w:rPr>
          <w:rFonts w:ascii="Times New Roman" w:hAnsi="Times New Roman"/>
          <w:sz w:val="24"/>
        </w:rPr>
        <w:t xml:space="preserve">. Ball, Maguire e Braun (2016, p. 74-75) registram essa diferença ao observar que “os atores nas escolas são posicionados de forma diferente e assumem posições diversas em relação à política”, e manteremos essa distinção durante toda a análise.</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rPr>
        <w:t>que alcançam a escola. Quem trabalha diretamente nas turmas do 1º ao 5º ano, como docente ou no apoio a elas,</w:t>
      </w:r>
      <w:r>
        <w:rPr>
          <w:rFonts w:ascii="Times New Roman" w:hAnsi="Times New Roman"/>
          <w:sz w:val="24"/>
        </w:rPr>
        <w:t xml:space="preserve"> mostra como as orientações são interpretadas diante das condições do cotidiano escolar. </w:t>
      </w:r>
      <w:r>
        <w:rPr>
          <w:rFonts w:ascii="Times New Roman" w:hAnsi="Times New Roman"/>
          <w:sz w:val="24"/>
        </w:rPr>
        <w:t xml:space="preserve">Um técnico da Secretaria Municipal de Educação, o coordenador de políticas públicas e programas educacionais do município, será ouvido como fonte complementar sobre o contexto externo, isto é, sobre como as orientações nacionais são recebidas e encaminhadas pela gestão municipal antes de chegar à escola; os documentos da Secretaria completam essa leitura, e a unidade do caso continua sendo a escola.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rPr>
        <w:t xml:space="preserve">Participarão da pesquisa os profissionais da educação da Escola Municipal Domitila Castelo da Silva que atuam nos anos iniciais do Ensino Fundamental, do 1º ao 5º ano, e aceitarem o convite: as professoras e os professores regentes das quinze turmas, os dois docentes que atuam no apoio à recomposição de aula, os quatro profissionais do apoio pedagógico, a coordenadora pedagógica, a vice-diretora e o diretor, num total de 24 profissionais. Participa também um técnico da Secretaria Municipal de Educação, o coordenador de políticas públicas e programas educacionais do município, como fonte complementar, sem constituir um segundo caso.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rPr>
        <w:t xml:space="preserve">Os docentes trabalham com as turmas do 1º ao 5º ano. Segundo o relatório de turmas da Secretaria de Educação de Tibau do Sul, a escola tem, em 2026, quinze turmas nos anos iniciais, três em cada ano de escolaridade, sete no turno matutino e oito no vespertino, com 351 crianças matriculadas: 62 no 1º ano, 66 no 2º, 68 no 3º, 81 no 4º e 74 no 5º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Mesmo sem ouvi-las, é por elas que esta pesquisa existe.</w:t>
      </w:r>
    </w:p>
    <w:p>
      <w:pPr>
        <w:spacing w:line="360" w:lineRule="auto"/>
        <w:ind w:firstLine="709"/>
        <w:jc w:val="both"/>
      </w:pPr>
      <w:r>
        <w:rPr>
          <w:rFonts w:ascii="Times New Roman" w:hAnsi="Times New Roman"/>
          <w:sz w:val="24"/>
        </w:rPr>
        <w:t xml:space="preserve">Completam o grupo os dois docentes do apoio à recomposição de aula, os quatro profissionais do apoio pedagógico, a coordenadora pedagógica, a vice-diretora e o diretor,</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cada qual com as responsabilidades, as condições e as possibilidades de ação próprias da função.</w:t>
      </w:r>
    </w:p>
    <w:p>
      <w:pPr>
        <w:spacing w:line="360" w:lineRule="auto"/>
        <w:ind w:firstLine="709"/>
        <w:jc w:val="both"/>
      </w:pPr>
      <w:r>
        <w:rPr>
          <w:rFonts w:ascii="Times New Roman" w:hAnsi="Times New Roman"/>
          <w:sz w:val="24"/>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Os dados serão construídos em cinco movimentos, apresentados nas subseções seguintes e na seção 4.5. O primeiro é a análise documental, que começa com a entrada no campo, quando os documentos são solicitados à escola e à Secretaria, e acompanha todo o percurso. O segundo, o registro iconográfico, já foi realizado e sustenta o Capítulo 6. O terceiro é o questionário de perfil e percepções, que situa os participantes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O quarto movimento são as entrevistas semiestruturadas, que só começam depois da sistematização do questionário e nas quais aparecem as interpretações, os sentidos e as justificativas dos profissionais. O quinto reúne as fontes na análise temática reflexiva e se encerra com a devolutiva dos resultados à escola e à Secretaria.</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rPr>
        <w:t>4.4.3 Primeiro movimento: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 xml:space="preserve">O corpus documental tem dois conjuntos, com finalidades diferentes. O primeiro, pedagógico e institucional, reúne o Projeto Político-Pedagógico (PPP), planos de aula das turmas </w:t>
      </w:r>
      <w:r>
        <w:rPr>
          <w:rFonts w:ascii="Times New Roman" w:hAnsi="Times New Roman"/>
          <w:sz w:val="24"/>
        </w:rPr>
        <w:t>do 1º ao 5º ano</w:t>
      </w:r>
      <w:r>
        <w:rPr>
          <w:rFonts w:ascii="Times New Roman" w:hAnsi="Times New Roman"/>
          <w:sz w:val="24"/>
        </w:rPr>
        <w:t>,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que ainda serão solicitados à Secretaria Municipal de Educação.</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rPr>
        <w:t>4.4.4 Segundo movimento: registro iconográfico</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 xml:space="preserve">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w:t>
      </w:r>
      <w:r>
        <w:rPr>
          <w:rFonts w:ascii="Times New Roman" w:hAnsi="Times New Roman"/>
          <w:sz w:val="24"/>
        </w:rPr>
        <w:t>dos anos iniciais</w:t>
      </w:r>
      <w:r>
        <w:rPr>
          <w:rFonts w:ascii="Times New Roman" w:hAnsi="Times New Roman"/>
          <w:sz w:val="24"/>
        </w:rPr>
        <w:t xml:space="preserve">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F (Caderno Iconográfico da Pesquisa), reúne as trinta e </w:t>
      </w:r>
      <w:r>
        <w:rPr>
          <w:rFonts w:ascii="Times New Roman" w:hAnsi="Times New Roman"/>
          <w:sz w:val="24"/>
        </w:rPr>
        <w:t>oito</w:t>
      </w:r>
      <w:r>
        <w:rPr>
          <w:rFonts w:ascii="Times New Roman" w:hAnsi="Times New Roman"/>
          <w:sz w:val="24"/>
        </w:rPr>
        <w:t xml:space="preserve"> figuras analisadas no Capítulo 6, entre fotografias</w:t>
      </w:r>
      <w:r>
        <w:rPr>
          <w:rFonts w:ascii="Times New Roman" w:hAnsi="Times New Roman"/>
          <w:sz w:val="24"/>
        </w:rPr>
        <w:t xml:space="preserve"> e mapas de localização</w:t>
      </w:r>
      <w:r>
        <w:rPr>
          <w:rFonts w:ascii="Times New Roman" w:hAnsi="Times New Roman"/>
          <w:sz w:val="24"/>
        </w:rPr>
        <w:t xml:space="preserve">, e duas peças cartográficas complementares, identificadas como F.1 e F.2,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 xml:space="preserve">No índice do Apêndice F,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da Silva;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ind w:firstLine="709"/>
        <w:jc w:val="both"/>
      </w:pPr>
      <w:r>
        <w:rPr>
          <w:rFonts w:ascii="Times New Roman" w:hAnsi="Times New Roman"/>
          <w:sz w:val="24"/>
        </w:rPr>
        <w:t>4.4.5 Terceiro movimento: questionário de perfil e percepções</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 xml:space="preserve">O questionário serve para situar as pessoas e ajustar as conversas, e é esse o seu alcance.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(Apêndice D)</w:t>
      </w:r>
      <w:r>
        <w:rPr>
          <w:rFonts w:ascii="Times New Roman" w:hAnsi="Times New Roman"/>
          <w:sz w:val="24"/>
        </w:rPr>
        <w:t xml:space="preserve"> tem cinco</w:t>
      </w:r>
      <w:r>
        <w:rPr>
          <w:rFonts w:ascii="Times New Roman" w:hAnsi="Times New Roman"/>
          <w:sz w:val="24"/>
        </w:rPr>
        <w:t xml:space="preserve"> blocos temáticos, ligados às dimensões </w:t>
      </w:r>
      <w:r>
        <w:rPr>
          <w:rFonts w:ascii="Times New Roman" w:hAnsi="Times New Roman"/>
          <w:sz w:val="24"/>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rPr>
        <w:t>4.4.6 Quarto movimento: entrevistas semiestruturadas</w:t>
      </w:r>
    </w:p>
    <w:p>
      <w:pPr>
        <w:spacing w:line="360" w:lineRule="auto"/>
        <w:ind w:firstLine="709"/>
        <w:jc w:val="both"/>
      </w:pPr>
      <w:r>
        <w:rPr>
          <w:rFonts w:ascii="Times New Roman" w:hAnsi="Times New Roman"/>
          <w:sz w:val="24"/>
        </w:rPr>
        <w:t xml:space="preserve">As entrevistas semiestruturadas são o principal momento de escuta. Serão individuais, com duração aproximada de 60 a 90 minutos, realizadas em espaço reservado, gravadas com o consentimento dos participantes e transcritas integralmente. O roteiro (Apêndice E) tem os seis eixos descritos na seção 4.3: trajetória e culturas profissionais; interpretação da política; tradução, com a dimensão material e o território; performatividade, com registros, metas e cobranças; formas de atuação diante da política; e habitar o digital e direitos da criança. Com os profissionais da escola, as perguntas tratam de suas experiências, da compreensão que têm da PNED, das condições de trabalho e das relações profissionais, das possibilidades de tradução da política, das demandas institucionais e das experiências das crianças com as tecnologias.</w:t>
      </w:r>
    </w:p>
    <w:p>
      <w:pPr>
        <w:spacing w:line="360" w:lineRule="auto"/>
        <w:ind w:firstLine="709"/>
        <w:jc w:val="both"/>
      </w:pPr>
      <w:r>
        <w:rPr>
          <w:rFonts w:ascii="Times New Roman" w:hAnsi="Times New Roman"/>
          <w:sz w:val="24"/>
        </w:rPr>
        <w:t>Com o técnico da Secretaria Municipal de Educação, o roteiro aborda a compreensão municipal da PNED, as orientações repassadas às escolas, as ações realizadas, os processos de formação, as formas de acompanhamento, as condições oferecidas às unidades escolares e as dificuldades e possibilidades percebidas. Essa escuta ajuda a compreender como a política é recebida e traduzida no âmbito municipal antes de chegar à escola. Em todos os casos, as perguntas abertas precedem as diretas, e as noções de resistência, performatividade e fabricação não serão apresentadas aos participantes, para que eles descrevam suas experiências nos próprios termos.</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w:t>
      </w:r>
    </w:p>
    <w:p>
      <w:pPr>
        <w:spacing w:line="360" w:lineRule="auto"/>
        <w:ind w:firstLine="709"/>
        <w:jc w:val="both"/>
      </w:pPr>
      <w:r>
        <w:rPr>
          <w:rFonts w:ascii="Times New Roman" w:hAnsi="Times New Roman"/>
          <w:sz w:val="24"/>
        </w:rPr>
        <w:t>4.5.1 O percurso analítico: quinto movimento</w:t>
      </w:r>
    </w:p>
    <w:p>
      <w:pPr>
        <w:spacing w:line="360" w:lineRule="auto"/>
        <w:ind w:firstLine="709"/>
        <w:jc w:val="both"/>
      </w:pPr>
      <w:r>
        <w:rPr>
          <w:rFonts w:ascii="Times New Roman" w:hAnsi="Times New Roman"/>
          <w:sz w:val="24"/>
        </w:rPr>
        <w:t xml:space="preserve">As fases da análise temática reflexiva (BRAUN; CLARKE, 2006, 2019) serão reunidas, nesta pesquisa, em três etapas: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rPr>
        <w:t>A matriz inicial tem oito dimensões sensibilizadoras. Quatro vêm das dimensões do contexto propostas pela teoria da atuação: situacional, culturas profissionais, lidas em seu conteúdo e em sua forma (HARGREAVES, 2005), material e externa. Três dizem respeito ao que a seção 4.3 descreve: a interpretação do texto legal; as formas de atuação, da adesão à resistência, incluindo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rPr>
        <w:t>na dimensão material</w:t>
      </w:r>
      <w:r>
        <w:rPr>
          <w:rFonts w:ascii="Times New Roman" w:hAnsi="Times New Roman"/>
          <w:sz w:val="24"/>
        </w:rPr>
        <w:t xml:space="preserve">, e a formação será lida também como condição cuja ausência pode </w:t>
      </w:r>
      <w:r>
        <w:rPr>
          <w:rFonts w:ascii="Times New Roman" w:hAnsi="Times New Roman"/>
          <w:sz w:val="24"/>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rPr>
        <w:t>dimensões do contexto e as respostas dos profissionais</w:t>
      </w:r>
      <w:r>
        <w:rPr>
          <w:rFonts w:ascii="Times New Roman" w:hAnsi="Times New Roman"/>
          <w:sz w:val="24"/>
        </w:rPr>
        <w:t xml:space="preserve"> e ajuda a entender a participação </w:t>
      </w:r>
      <w:r>
        <w:rPr>
          <w:rFonts w:ascii="Times New Roman" w:hAnsi="Times New Roman"/>
          <w:sz w:val="24"/>
        </w:rPr>
        <w:t>deles</w:t>
      </w:r>
      <w:r>
        <w:rPr>
          <w:rFonts w:ascii="Times New Roman" w:hAnsi="Times New Roman"/>
          <w:sz w:val="24"/>
        </w:rPr>
        <w:t xml:space="preserve"> na produção dos sentidos da política na escola. </w:t>
      </w:r>
      <w:r>
        <w:rPr>
          <w:rFonts w:ascii="Times New Roman" w:hAnsi="Times New Roman"/>
          <w:sz w:val="24"/>
        </w:rPr>
        <w:t>As formas de atuação identificadas, da adesão à resistência, darão nome a essas maneiras de participar da</w:t>
      </w:r>
      <w:r>
        <w:rPr>
          <w:rFonts w:ascii="Times New Roman" w:hAnsi="Times New Roman"/>
          <w:sz w:val="24"/>
        </w:rPr>
        <w:t xml:space="preserve"> política.</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rPr>
        <w:t>Braun e Clarke (2019) lembram que a reflexividade é parte inseparável da análise. Na análise temática reflexiva, como vimos na Introdução, a subjetividade de quem analisa é tratada como recurso analítico, que precisa ser explicitado ao longo do processo.</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rPr>
        <w:t>registrar uma forma de atuação como achado</w:t>
      </w:r>
      <w:r>
        <w:rPr>
          <w:rFonts w:ascii="Times New Roman" w:hAnsi="Times New Roman"/>
          <w:sz w:val="24"/>
        </w:rPr>
        <w:t xml:space="preserve">, porém, exigimos recorrência, conforme a seção 4.3. Há aqui uma tensão assumida: uma </w:t>
      </w:r>
      <w:r>
        <w:rPr>
          <w:rFonts w:ascii="Times New Roman" w:hAnsi="Times New Roman"/>
          <w:sz w:val="24"/>
        </w:rPr>
        <w:t>afirmação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 xml:space="preserve">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da Silva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 xml:space="preserve">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da Silva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 xml:space="preserve">O quarto é a reflexividade da pesquisadora, registrada ao longo do trabalho no diário de campo. Esse material alimentará a Declaração de Reflexividade do Apêndice G,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 xml:space="preserve">O campo tem quatro etapas, distribuídas em dez semanas. As duas primeiras são de entrada formal. Vamos apresentar a pesquisa à equipe gestora e à Secretaria Municipal de Educação, explicar os objetivos do estudo e recolher as assinaturas dos Termos de Consentimento Livre e Esclarecido. Nessa etapa, os critérios </w:t>
      </w:r>
      <w:r>
        <w:rPr>
          <w:rFonts w:ascii="Times New Roman" w:hAnsi="Times New Roman"/>
          <w:sz w:val="24"/>
        </w:rPr>
        <w:t>de leitura das formas de atuação, descritos na seção 4.3,</w:t>
      </w:r>
      <w:r>
        <w:rPr>
          <w:rFonts w:ascii="Times New Roman" w:hAnsi="Times New Roman"/>
          <w:sz w:val="24"/>
        </w:rPr>
        <w:t xml:space="preserve"> são datados e assinados, antes da primeira entrevista, e a pesquisadora pede à Secretaria e à escola os documentos administrativos, de aquisição e pedagógicos e os registros de formação.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w:t>
      </w:r>
      <w:r>
        <w:rPr>
          <w:rFonts w:ascii="Times New Roman" w:hAnsi="Times New Roman"/>
          <w:sz w:val="24"/>
        </w:rPr>
        <w:t>a todos os participantes</w:t>
      </w:r>
      <w:r>
        <w:rPr>
          <w:rFonts w:ascii="Times New Roman" w:hAnsi="Times New Roman"/>
          <w:sz w:val="24"/>
        </w:rPr>
        <w:t xml:space="preserve">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 xml:space="preserve">Vêm então quatro semanas, núcleo da produção dos dados orais e documentais. Na primeira quinzena, entrevistaremos a coordenadora pedagógica, a vice-diretora, o diretor e o técnico da Secretaria Municipal de Educação,</w:t>
      </w:r>
      <w:r>
        <w:rPr>
          <w:rFonts w:ascii="Times New Roman" w:hAnsi="Times New Roman"/>
          <w:sz w:val="24"/>
        </w:rPr>
        <w:t xml:space="preserve"/>
      </w:r>
      <w:r>
        <w:rPr>
          <w:rFonts w:ascii="Times New Roman" w:hAnsi="Times New Roman"/>
          <w:sz w:val="24"/>
        </w:rPr>
        <w:t xml:space="preserve"> para mapear o quadro institucional que orienta o acompanhamento da política </w:t>
      </w:r>
      <w:r>
        <w:rPr>
          <w:rFonts w:ascii="Times New Roman" w:hAnsi="Times New Roman"/>
          <w:sz w:val="24"/>
        </w:rPr>
        <w:t>na escola</w:t>
      </w:r>
      <w:r>
        <w:rPr>
          <w:rFonts w:ascii="Times New Roman" w:hAnsi="Times New Roman"/>
          <w:sz w:val="24"/>
        </w:rPr>
        <w:t xml:space="preserve">. Na segunda, faremos as entrevistas individuais com os </w:t>
      </w:r>
      <w:r>
        <w:rPr>
          <w:rFonts w:ascii="Times New Roman" w:hAnsi="Times New Roman"/>
          <w:sz w:val="24"/>
        </w:rPr>
        <w:t>docentes das turmas do 1º ao 5º ano e com os demais profissionais</w:t>
      </w:r>
      <w:r>
        <w:rPr>
          <w:rFonts w:ascii="Times New Roman" w:hAnsi="Times New Roman"/>
          <w:sz w:val="24"/>
        </w:rPr>
        <w:t>, em ambiente reservado e com gravação em áudio consentida</w:t>
      </w:r>
      <w:r>
        <w:rPr>
          <w:rFonts w:ascii="Times New Roman" w:hAnsi="Times New Roman"/>
          <w:sz w:val="24"/>
        </w:rPr>
        <w:t>. Se o número de participantes exigir, essa etapa será estendida</w:t>
      </w:r>
      <w:r>
        <w:rPr>
          <w:rFonts w:ascii="Times New Roman" w:hAnsi="Times New Roman"/>
          <w:sz w:val="24"/>
        </w:rPr>
        <w:t>. Em paralelo, faremos a análise documental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rPr>
        <w:t xml:space="preserve">), a amostragem intencional tem validade dentro de um contexto específico e não autoriza a generalização dos resultados para a população.</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 xml:space="preserve">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G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rPr>
        <w:t>4.6 SÍNTESE DO CAPÍTULO</w:t>
      </w:r>
    </w:p>
    <w:p>
      <w:pPr>
        <w:spacing w:line="360" w:lineRule="auto"/>
        <w:ind w:firstLine="709"/>
        <w:jc w:val="both"/>
      </w:pPr>
      <w:r>
        <w:rPr>
          <w:rFonts w:ascii="Times New Roman" w:hAnsi="Times New Roman"/>
          <w:sz w:val="24"/>
        </w:rPr>
        <w:t xml:space="preserve">Com esse desenho, cada capítulo de análise contribui para responder à questão norteadora. O Capítulo 5 examina o que a política promete e com que meios. O Capítulo 6 caracteriza as condições de recepção na escola e no território. O Capítulo 7 ouvirá quem trabalha na distância entre uma coisa e outra e mostrará, pelos critérios da seção 4.3, que formas de atuação a PNED encontra na escola e em que condições elas aparecem. Qualquer que seja o resultado, ele trará uma resposta à questão da tese, e as implicações dessas formas de atuação para a provisão, a proteção e a participação das crianças no ambiente digital serão discutidas a partir dele. Nas turmas do 1º ao 5º ano, crianças de seis a dez anos se alfabetizam ou consolidam a leitura e a escrita enquanto aprendem a conviver com o digital, e o direito que a lei lhes deu já está valendo.</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 xml:space="preserve">ANDRÉ, Marli Eliza Dalmazo Afonso de. </w:t>
      </w:r>
      <w:r>
        <w:rPr>
          <w:b/>
          <w:rFonts w:ascii="Times New Roman" w:hAnsi="Times New Roman"/>
          <w:sz w:val="24"/>
        </w:rPr>
        <w:t xml:space="preserve">Estudo de caso em pesquisa e avaliação educacional</w:t>
      </w:r>
      <w:r>
        <w:rPr>
          <w:rFonts w:ascii="Times New Roman" w:hAnsi="Times New Roman"/>
          <w:sz w:val="24"/>
        </w:rPr>
        <w:t xml:space="preserve">. Brasília, DF: Líber Livro, 2005.</w:t>
      </w:r>
    </w:p>
    <w:p>
      <w:pPr>
        <w:spacing w:line="360" w:lineRule="auto"/>
        <w:ind w:firstLine="709"/>
        <w:jc w:val="left"/>
      </w:pPr>
      <w:r>
        <w:rPr>
          <w:rFonts w:ascii="Times New Roman" w:hAnsi="Times New Roman"/>
          <w:sz w:val="24"/>
        </w:rPr>
        <w:t xml:space="preserve">BALL, Stephen J. Reformar escolas/reformar professores e os terrores da performatividade. </w:t>
      </w:r>
      <w:r>
        <w:rPr>
          <w:b/>
          <w:rFonts w:ascii="Times New Roman" w:hAnsi="Times New Roman"/>
          <w:sz w:val="24"/>
        </w:rPr>
        <w:t xml:space="preserve">Revista Portuguesa de Educação</w:t>
      </w:r>
      <w:r>
        <w:rPr>
          <w:rFonts w:ascii="Times New Roman" w:hAnsi="Times New Roman"/>
          <w:sz w:val="24"/>
        </w:rPr>
        <w:t xml:space="preserve">, Braga, v. 15, n. 2, p. 3-23, 2002.</w:t>
      </w:r>
    </w:p>
    <w:p>
      <w:pPr>
        <w:spacing w:line="240" w:lineRule="auto" w:after="240"/>
        <w:jc w:val="left"/>
      </w:pPr>
      <w:r>
        <w:rPr>
          <w:rFonts w:ascii="Times New Roman" w:hAnsi="Times New Roman"/>
          <w:sz w:val="24"/>
        </w:rPr>
        <w:t xml:space="preserve">BALL, Stephen J. Performatividade, privatização e o pós-Estado do bem-estar. </w:t>
      </w:r>
      <w:r>
        <w:rPr>
          <w:b/>
          <w:rFonts w:ascii="Times New Roman" w:hAnsi="Times New Roman"/>
          <w:sz w:val="24"/>
        </w:rPr>
        <w:t xml:space="preserve">Educação &amp; Sociedade</w:t>
      </w:r>
      <w:r>
        <w:rPr>
          <w:rFonts w:ascii="Times New Roman" w:hAnsi="Times New Roman"/>
          <w:sz w:val="24"/>
        </w:rPr>
        <w:t xml:space="preserve">, Campinas, v. 25, n. 89, p. 1105-1126, set./dez. 2004. DOI: https://doi.org/10.1590/S0101-73302004000400002.</w:t>
      </w:r>
    </w:p>
    <w:p>
      <w:pPr>
        <w:spacing w:line="240" w:lineRule="auto" w:after="240"/>
        <w:jc w:val="left"/>
      </w:pPr>
      <w:r>
        <w:rPr>
          <w:rFonts w:ascii="Times New Roman" w:hAnsi="Times New Roman"/>
          <w:sz w:val="24"/>
        </w:rPr>
        <w:t xml:space="preserve">BALL, Stephen J. </w:t>
      </w:r>
      <w:r>
        <w:rPr>
          <w:b/>
          <w:rFonts w:ascii="Times New Roman" w:hAnsi="Times New Roman"/>
          <w:sz w:val="24"/>
        </w:rPr>
        <w:t xml:space="preserve">The education debate</w:t>
      </w:r>
      <w:r>
        <w:rPr>
          <w:rFonts w:ascii="Times New Roman" w:hAnsi="Times New Roman"/>
          <w:sz w:val="24"/>
        </w:rPr>
        <w:t xml:space="preserve">. Bristol: The Policy Press, 2008.</w:t>
      </w:r>
    </w:p>
    <w:p>
      <w:pPr>
        <w:spacing w:line="240" w:lineRule="auto" w:after="240"/>
        <w:jc w:val="left"/>
      </w:pPr>
      <w:r>
        <w:rPr>
          <w:rFonts w:ascii="Times New Roman" w:hAnsi="Times New Roman"/>
          <w:sz w:val="24"/>
        </w:rPr>
        <w:t xml:space="preserve">BALL, Stephen J. Sociologia das políticas educacionais e pesquisa crítico-social: uma revisão pessoal das políticas educacionais e da pesquisa em política educacional. In: BALL, Stephen J.; MAINARDES, Jefferson (org.). </w:t>
      </w:r>
      <w:r>
        <w:rPr>
          <w:b/>
          <w:rFonts w:ascii="Times New Roman" w:hAnsi="Times New Roman"/>
          <w:sz w:val="24"/>
        </w:rPr>
        <w:t xml:space="preserve">Políticas educacionais</w:t>
      </w:r>
      <w:r>
        <w:rPr>
          <w:rFonts w:ascii="Times New Roman" w:hAnsi="Times New Roman"/>
          <w:sz w:val="24"/>
        </w:rPr>
        <w:t xml:space="preserve">: questões e dilemas. São Paulo: Cortez, 2011. p. 21-53.</w:t>
      </w:r>
    </w:p>
    <w:p>
      <w:pPr>
        <w:spacing w:line="240" w:lineRule="auto" w:after="240"/>
        <w:jc w:val="left"/>
      </w:pPr>
      <w:r>
        <w:rPr>
          <w:rFonts w:ascii="Times New Roman" w:hAnsi="Times New Roman"/>
          <w:sz w:val="24"/>
        </w:rPr>
        <w:t xml:space="preserve">BALL, Stephen J.; MAGUIRE, Meg; BRAUN, Annette. </w:t>
      </w:r>
      <w:r>
        <w:rPr>
          <w:b/>
          <w:rFonts w:ascii="Times New Roman" w:hAnsi="Times New Roman"/>
          <w:sz w:val="24"/>
        </w:rPr>
        <w:t xml:space="preserve">Como as escolas fazem as políticas</w:t>
      </w:r>
      <w:r>
        <w:rPr>
          <w:rFonts w:ascii="Times New Roman" w:hAnsi="Times New Roman"/>
          <w:sz w:val="24"/>
        </w:rPr>
        <w:t xml:space="preserve">: atuação em escolas secundárias. Tradução de Janete Bridon. Ponta Grossa: Editora UEPG, 2016.</w:t>
      </w:r>
    </w:p>
    <w:p>
      <w:pPr>
        <w:spacing w:line="240" w:lineRule="auto" w:after="240"/>
        <w:jc w:val="left"/>
      </w:pPr>
      <w:r>
        <w:rPr>
          <w:rFonts w:ascii="Times New Roman" w:hAnsi="Times New Roman"/>
          <w:sz w:val="24"/>
        </w:rPr>
        <w:t xml:space="preserve">BOGDAN, Robert C.; BIKLEN, Sari Knopp. </w:t>
      </w:r>
      <w:r>
        <w:rPr>
          <w:b/>
          <w:rFonts w:ascii="Times New Roman" w:hAnsi="Times New Roman"/>
          <w:sz w:val="24"/>
        </w:rPr>
        <w:t xml:space="preserve">Qualitative research for education</w:t>
      </w:r>
      <w:r>
        <w:rPr>
          <w:rFonts w:ascii="Times New Roman" w:hAnsi="Times New Roman"/>
          <w:sz w:val="24"/>
        </w:rPr>
        <w:t xml:space="preserve">: an introduction to theory and methods. 5. ed. Boston: Pearson/Allyn &amp; Bacon, 2007.</w:t>
      </w:r>
    </w:p>
    <w:p>
      <w:pPr>
        <w:spacing w:line="240" w:lineRule="auto" w:after="240"/>
        <w:jc w:val="left"/>
      </w:pPr>
      <w:r>
        <w:rPr>
          <w:rFonts w:ascii="Times New Roman" w:hAnsi="Times New Roman"/>
          <w:sz w:val="24"/>
        </w:rPr>
        <w:t xml:space="preserve">BOWE, Richard; BALL, Stephen J.; GOLD, Anne. </w:t>
      </w:r>
      <w:r>
        <w:rPr>
          <w:b/>
          <w:rFonts w:ascii="Times New Roman" w:hAnsi="Times New Roman"/>
          <w:sz w:val="24"/>
        </w:rPr>
        <w:t xml:space="preserve">Reforming education and changing schools</w:t>
      </w:r>
      <w:r>
        <w:rPr>
          <w:rFonts w:ascii="Times New Roman" w:hAnsi="Times New Roman"/>
          <w:sz w:val="24"/>
        </w:rPr>
        <w:t xml:space="preserve">: case studies in policy sociology. London: Routledge, 1992.</w:t>
      </w:r>
    </w:p>
    <w:p>
      <w:pPr>
        <w:spacing w:line="240" w:lineRule="auto" w:after="240"/>
        <w:jc w:val="left"/>
      </w:pPr>
      <w:r>
        <w:rPr>
          <w:rFonts w:ascii="Times New Roman" w:hAnsi="Times New Roman"/>
          <w:sz w:val="24"/>
        </w:rPr>
        <w:t xml:space="preserve">BRASIL. Lei nº 9.394, de 20 de dezembro de 1996. Estabelece as diretrizes e bases da educação nacional. Brasília, DF: </w:t>
      </w:r>
      <w:r>
        <w:rPr>
          <w:b/>
          <w:rFonts w:ascii="Times New Roman" w:hAnsi="Times New Roman"/>
          <w:sz w:val="24"/>
        </w:rPr>
        <w:t xml:space="preserve">Diário Oficial da União</w:t>
      </w:r>
      <w:r>
        <w:rPr>
          <w:rFonts w:ascii="Times New Roman" w:hAnsi="Times New Roman"/>
          <w:sz w:val="24"/>
        </w:rPr>
        <w:t xml:space="preserve">, 1996.</w:t>
      </w:r>
    </w:p>
    <w:p>
      <w:pPr>
        <w:spacing w:line="240" w:lineRule="auto" w:after="240"/>
        <w:jc w:val="left"/>
      </w:pPr>
      <w:r>
        <w:rPr>
          <w:rFonts w:ascii="Times New Roman" w:hAnsi="Times New Roman"/>
          <w:sz w:val="24"/>
        </w:rPr>
        <w:t xml:space="preserve">BRASIL. Conselho Nacional de Saúde. Resolução nº 466, de 12 de dezembro de 2012. </w:t>
      </w:r>
      <w:r>
        <w:rPr>
          <w:b/>
          <w:rFonts w:ascii="Times New Roman" w:hAnsi="Times New Roman"/>
          <w:sz w:val="24"/>
        </w:rPr>
        <w:t xml:space="preserve">Diário Oficial da União</w:t>
      </w:r>
      <w:r>
        <w:rPr>
          <w:rFonts w:ascii="Times New Roman" w:hAnsi="Times New Roman"/>
          <w:sz w:val="24"/>
        </w:rPr>
        <w:t xml:space="preserve">: Brasília, DF, 13 jun. 2013.</w:t>
      </w:r>
    </w:p>
    <w:p>
      <w:pPr>
        <w:spacing w:line="240" w:lineRule="auto" w:after="240"/>
        <w:jc w:val="left"/>
      </w:pPr>
      <w:r>
        <w:rPr>
          <w:rFonts w:ascii="Times New Roman" w:hAnsi="Times New Roman"/>
          <w:sz w:val="24"/>
        </w:rPr>
        <w:t xml:space="preserve">BRASIL. Conselho Nacional de Saúde. Resolução nº 510, de 7 de abril de 2016. </w:t>
      </w:r>
      <w:r>
        <w:rPr>
          <w:b/>
          <w:rFonts w:ascii="Times New Roman" w:hAnsi="Times New Roman"/>
          <w:sz w:val="24"/>
        </w:rPr>
        <w:t xml:space="preserve">Diário Oficial da União</w:t>
      </w:r>
      <w:r>
        <w:rPr>
          <w:rFonts w:ascii="Times New Roman" w:hAnsi="Times New Roman"/>
          <w:sz w:val="24"/>
        </w:rPr>
        <w:t xml:space="preserve">: Brasília, DF, 24 maio 2016.</w:t>
      </w:r>
    </w:p>
    <w:p>
      <w:pPr>
        <w:spacing w:line="240" w:lineRule="auto" w:after="240"/>
        <w:jc w:val="left"/>
      </w:pPr>
      <w:r>
        <w:rPr>
          <w:rFonts w:ascii="Times New Roman" w:hAnsi="Times New Roman"/>
          <w:sz w:val="24"/>
        </w:rPr>
        <w:t xml:space="preserve">BRASIL. Lei nº 14.180, de 1º de julho de 2021. Institui a Política de Inovação Educação Conectada. </w:t>
      </w:r>
      <w:r>
        <w:rPr>
          <w:b/>
          <w:rFonts w:ascii="Times New Roman" w:hAnsi="Times New Roman"/>
          <w:sz w:val="24"/>
        </w:rPr>
        <w:t xml:space="preserve">Diário Oficial da União</w:t>
      </w:r>
      <w:r>
        <w:rPr>
          <w:rFonts w:ascii="Times New Roman" w:hAnsi="Times New Roman"/>
          <w:sz w:val="24"/>
        </w:rPr>
        <w:t xml:space="preserve">: Brasília, DF, 2 jul. 2021.</w:t>
      </w:r>
    </w:p>
    <w:p>
      <w:pPr>
        <w:spacing w:line="240" w:lineRule="auto" w:after="240"/>
        <w:jc w:val="left"/>
      </w:pPr>
      <w:r>
        <w:rPr>
          <w:rFonts w:ascii="Times New Roman" w:hAnsi="Times New Roman"/>
          <w:sz w:val="24"/>
        </w:rPr>
        <w:t xml:space="preserve">BRASIL. Lei nº 14.533, de 11 de janeiro de 2023. Institui a Política Nacional de Educação Digital. </w:t>
      </w:r>
      <w:r>
        <w:rPr>
          <w:b/>
          <w:rFonts w:ascii="Times New Roman" w:hAnsi="Times New Roman"/>
          <w:sz w:val="24"/>
        </w:rPr>
        <w:t xml:space="preserve">Diário Oficial da União</w:t>
      </w:r>
      <w:r>
        <w:rPr>
          <w:rFonts w:ascii="Times New Roman" w:hAnsi="Times New Roman"/>
          <w:sz w:val="24"/>
        </w:rPr>
        <w:t xml:space="preserve">: Brasília, DF, 12 jan. 2023.</w:t>
      </w:r>
    </w:p>
    <w:p>
      <w:pPr>
        <w:spacing w:line="240" w:lineRule="auto" w:after="240"/>
        <w:jc w:val="left"/>
      </w:pPr>
      <w:r>
        <w:rPr>
          <w:rFonts w:ascii="Times New Roman" w:hAnsi="Times New Roman"/>
          <w:sz w:val="24"/>
        </w:rPr>
        <w:t xml:space="preserve">BRASIL. Lei nº 14.817, de 16 de janeiro de 2024. Estabelece diretrizes para a valorização dos profissionais da educação escolar básica pública. Brasília, DF: </w:t>
      </w:r>
      <w:r>
        <w:rPr>
          <w:b/>
          <w:rFonts w:ascii="Times New Roman" w:hAnsi="Times New Roman"/>
          <w:sz w:val="24"/>
        </w:rPr>
        <w:t xml:space="preserve">Diário Oficial da União</w:t>
      </w:r>
      <w:r>
        <w:rPr>
          <w:rFonts w:ascii="Times New Roman" w:hAnsi="Times New Roman"/>
          <w:sz w:val="24"/>
        </w:rPr>
        <w:t xml:space="preserve">, 2024.</w:t>
      </w:r>
    </w:p>
    <w:p>
      <w:pPr>
        <w:spacing w:line="240" w:lineRule="auto" w:after="240"/>
        <w:jc w:val="left"/>
      </w:pPr>
      <w:r>
        <w:rPr>
          <w:rFonts w:ascii="Times New Roman" w:hAnsi="Times New Roman"/>
          <w:sz w:val="24"/>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w:t>
      </w:r>
      <w:r>
        <w:rPr>
          <w:b/>
          <w:rFonts w:ascii="Times New Roman" w:hAnsi="Times New Roman"/>
          <w:sz w:val="24"/>
        </w:rPr>
        <w:t xml:space="preserve">Diário Oficial da União</w:t>
      </w:r>
      <w:r>
        <w:rPr>
          <w:rFonts w:ascii="Times New Roman" w:hAnsi="Times New Roman"/>
          <w:sz w:val="24"/>
        </w:rPr>
        <w:t xml:space="preserve">, 2025.</w:t>
      </w:r>
    </w:p>
    <w:p>
      <w:pPr>
        <w:spacing w:line="240" w:lineRule="auto" w:after="240"/>
        <w:jc w:val="left"/>
      </w:pPr>
      <w:r>
        <w:rPr>
          <w:rFonts w:ascii="Times New Roman" w:hAnsi="Times New Roman"/>
          <w:sz w:val="24"/>
        </w:rPr>
        <w:t xml:space="preserve">BRASIL. Ministério da Educação. </w:t>
      </w:r>
      <w:r>
        <w:rPr>
          <w:b/>
          <w:rFonts w:ascii="Times New Roman" w:hAnsi="Times New Roman"/>
          <w:sz w:val="24"/>
        </w:rPr>
        <w:t xml:space="preserve">Base Nacional Comum Curricular</w:t>
      </w:r>
      <w:r>
        <w:rPr>
          <w:rFonts w:ascii="Times New Roman" w:hAnsi="Times New Roman"/>
          <w:sz w:val="24"/>
        </w:rPr>
        <w:t xml:space="preserve">. Brasília, DF: MEC, 2018.</w:t>
      </w:r>
    </w:p>
    <w:p>
      <w:pPr>
        <w:spacing w:line="240" w:lineRule="auto" w:after="240"/>
        <w:jc w:val="left"/>
      </w:pPr>
      <w:r>
        <w:rPr>
          <w:rFonts w:ascii="Times New Roman" w:hAnsi="Times New Roman"/>
          <w:sz w:val="24"/>
        </w:rPr>
        <w:t xml:space="preserve">BRASIL. Ministério da Educação. </w:t>
      </w:r>
      <w:r>
        <w:rPr>
          <w:b/>
          <w:rFonts w:ascii="Times New Roman" w:hAnsi="Times New Roman"/>
          <w:sz w:val="24"/>
        </w:rPr>
        <w:t xml:space="preserve">Complementação à Base Nacional Comum Curricular para Computação na Educação Básica</w:t>
      </w:r>
      <w:r>
        <w:rPr>
          <w:rFonts w:ascii="Times New Roman" w:hAnsi="Times New Roman"/>
          <w:sz w:val="24"/>
        </w:rPr>
        <w:t xml:space="preserve">. Brasília, DF: MEC, 2022.</w:t>
      </w:r>
    </w:p>
    <w:p>
      <w:pPr>
        <w:spacing w:line="240" w:lineRule="auto" w:after="240"/>
        <w:jc w:val="left"/>
      </w:pPr>
      <w:r>
        <w:rPr>
          <w:rFonts w:ascii="Times New Roman" w:hAnsi="Times New Roman"/>
          <w:sz w:val="24"/>
        </w:rPr>
        <w:t xml:space="preserve">BRAUN, Virginia; CLARKE, Victoria. Reflecting on reflexive thematic analysis. </w:t>
      </w:r>
      <w:r>
        <w:rPr>
          <w:b/>
          <w:rFonts w:ascii="Times New Roman" w:hAnsi="Times New Roman"/>
          <w:sz w:val="24"/>
        </w:rPr>
        <w:t xml:space="preserve">Qualitative Research in Sport, Exercise and Health</w:t>
      </w:r>
      <w:r>
        <w:rPr>
          <w:rFonts w:ascii="Times New Roman" w:hAnsi="Times New Roman"/>
          <w:sz w:val="24"/>
        </w:rPr>
        <w:t xml:space="preserve">, v. 11, n. 4, p. 589-597, 2019. DOI: https://doi.org/10.1080/2159676X.2019.1628806.</w:t>
      </w:r>
    </w:p>
    <w:p>
      <w:pPr>
        <w:spacing w:line="240" w:lineRule="auto" w:after="240"/>
        <w:jc w:val="left"/>
      </w:pPr>
      <w:r>
        <w:rPr>
          <w:rFonts w:ascii="Times New Roman" w:hAnsi="Times New Roman"/>
          <w:sz w:val="24"/>
        </w:rPr>
        <w:t xml:space="preserve">BRAUN, Virginia; CLARKE, Victoria. Using thematic analysis in psychology. </w:t>
      </w:r>
      <w:r>
        <w:rPr>
          <w:b/>
          <w:rFonts w:ascii="Times New Roman" w:hAnsi="Times New Roman"/>
          <w:sz w:val="24"/>
        </w:rPr>
        <w:t xml:space="preserve">Qualitative Research in Psychology</w:t>
      </w:r>
      <w:r>
        <w:rPr>
          <w:rFonts w:ascii="Times New Roman" w:hAnsi="Times New Roman"/>
          <w:sz w:val="24"/>
        </w:rPr>
        <w:t xml:space="preserve">, v. 3, n. 2, p. 77-101, 2006. DOI: https://doi.org/10.1191/1478088706qp063oa.</w:t>
      </w:r>
    </w:p>
    <w:p>
      <w:pPr>
        <w:spacing w:line="240" w:lineRule="auto" w:after="240"/>
        <w:jc w:val="left"/>
      </w:pPr>
      <w:r>
        <w:rPr>
          <w:rFonts w:ascii="Times New Roman" w:hAnsi="Times New Roman"/>
          <w:sz w:val="24"/>
        </w:rPr>
        <w:t xml:space="preserve">FOUCAULT, Michel. </w:t>
      </w:r>
      <w:r>
        <w:rPr>
          <w:b/>
          <w:rFonts w:ascii="Times New Roman" w:hAnsi="Times New Roman"/>
          <w:sz w:val="24"/>
        </w:rPr>
        <w:t xml:space="preserve">Vigiar e punir</w:t>
      </w:r>
      <w:r>
        <w:rPr>
          <w:rFonts w:ascii="Times New Roman" w:hAnsi="Times New Roman"/>
          <w:sz w:val="24"/>
        </w:rPr>
        <w:t xml:space="preserve">: nascimento da prisão. Tradução de Raquel Ramalhete. 20. ed. Petrópolis: Vozes, 1999.</w:t>
      </w:r>
    </w:p>
    <w:p>
      <w:pPr>
        <w:spacing w:line="240" w:lineRule="auto" w:after="240"/>
        <w:jc w:val="left"/>
      </w:pPr>
      <w:r>
        <w:rPr>
          <w:rFonts w:ascii="Times New Roman" w:hAnsi="Times New Roman"/>
          <w:sz w:val="24"/>
        </w:rPr>
        <w:t xml:space="preserve">FREIRE, Paulo. </w:t>
      </w:r>
      <w:r>
        <w:rPr>
          <w:b/>
          <w:rFonts w:ascii="Times New Roman" w:hAnsi="Times New Roman"/>
          <w:sz w:val="24"/>
        </w:rPr>
        <w:t xml:space="preserve">Pedagogia da autonomia</w:t>
      </w:r>
      <w:r>
        <w:rPr>
          <w:rFonts w:ascii="Times New Roman" w:hAnsi="Times New Roman"/>
          <w:sz w:val="24"/>
        </w:rPr>
        <w:t xml:space="preserve">: saberes necessários à prática educativa. 60. ed. Rio de Janeiro: Paz e Terra, 2019.</w:t>
      </w:r>
    </w:p>
    <w:p>
      <w:pPr>
        <w:spacing w:line="360" w:lineRule="auto"/>
        <w:ind w:firstLine="709"/>
        <w:jc w:val="left"/>
      </w:pPr>
      <w:r>
        <w:rPr>
          <w:rFonts w:ascii="Times New Roman" w:hAnsi="Times New Roman"/>
          <w:sz w:val="24"/>
        </w:rPr>
        <w:t xml:space="preserve">HARGREAVES, Andy. </w:t>
      </w:r>
      <w:r>
        <w:rPr>
          <w:b/>
          <w:rFonts w:ascii="Times New Roman" w:hAnsi="Times New Roman"/>
          <w:sz w:val="24"/>
        </w:rPr>
        <w:t xml:space="preserve">Profesorado, cultura y postmodernidad</w:t>
      </w:r>
      <w:r>
        <w:rPr>
          <w:rFonts w:ascii="Times New Roman" w:hAnsi="Times New Roman"/>
          <w:sz w:val="24"/>
        </w:rPr>
        <w:t xml:space="preserve">: cambian los tiempos, cambia el profesorado. 5. ed. Madrid: Morata, 2005.</w:t>
      </w:r>
    </w:p>
    <w:p>
      <w:pPr>
        <w:spacing w:line="240" w:lineRule="auto" w:after="240"/>
        <w:jc w:val="left"/>
      </w:pPr>
      <w:r>
        <w:rPr>
          <w:rFonts w:ascii="Times New Roman" w:hAnsi="Times New Roman"/>
          <w:sz w:val="24"/>
        </w:rPr>
        <w:t xml:space="preserve">MAINARDES, Jefferson. Abordagem do ciclo de políticas: uma contribuição para a análise de políticas educacionais. </w:t>
      </w:r>
      <w:r>
        <w:rPr>
          <w:b/>
          <w:rFonts w:ascii="Times New Roman" w:hAnsi="Times New Roman"/>
          <w:sz w:val="24"/>
        </w:rPr>
        <w:t xml:space="preserve">Educação &amp; Sociedade</w:t>
      </w:r>
      <w:r>
        <w:rPr>
          <w:rFonts w:ascii="Times New Roman" w:hAnsi="Times New Roman"/>
          <w:sz w:val="24"/>
        </w:rPr>
        <w:t xml:space="preserve">, Campinas, v. 27, n. 94, p. 47-69, jan./abr. 2006. DOI: https://doi.org/10.1590/S0101-73302006000100003.</w:t>
      </w:r>
    </w:p>
    <w:p>
      <w:pPr>
        <w:spacing w:line="240" w:lineRule="auto" w:after="240"/>
        <w:jc w:val="left"/>
      </w:pPr>
      <w:r>
        <w:rPr>
          <w:rFonts w:ascii="Times New Roman" w:hAnsi="Times New Roman"/>
          <w:sz w:val="24"/>
        </w:rPr>
        <w:t xml:space="preserve">MARCONI, Marina de Andrade; LAKATOS, Eva Maria. </w:t>
      </w:r>
      <w:r>
        <w:rPr>
          <w:b/>
          <w:rFonts w:ascii="Times New Roman" w:hAnsi="Times New Roman"/>
          <w:sz w:val="24"/>
        </w:rPr>
        <w:t xml:space="preserve">Metodologia científica</w:t>
      </w:r>
      <w:r>
        <w:rPr>
          <w:rFonts w:ascii="Times New Roman" w:hAnsi="Times New Roman"/>
          <w:sz w:val="24"/>
        </w:rPr>
        <w:t xml:space="preserve">. 5. ed. São Paulo: Atlas, 2007.</w:t>
      </w:r>
    </w:p>
    <w:p>
      <w:pPr>
        <w:spacing w:line="240" w:lineRule="auto" w:after="240"/>
        <w:jc w:val="left"/>
      </w:pPr>
      <w:r>
        <w:rPr>
          <w:rFonts w:ascii="Times New Roman" w:hAnsi="Times New Roman"/>
          <w:sz w:val="24"/>
        </w:rPr>
        <w:t xml:space="preserve">MINAYO, Maria Cecília de Souza (org.). </w:t>
      </w:r>
      <w:r>
        <w:rPr>
          <w:b/>
          <w:rFonts w:ascii="Times New Roman" w:hAnsi="Times New Roman"/>
          <w:sz w:val="24"/>
        </w:rPr>
        <w:t xml:space="preserve">Pesquisa social</w:t>
      </w:r>
      <w:r>
        <w:rPr>
          <w:rFonts w:ascii="Times New Roman" w:hAnsi="Times New Roman"/>
          <w:sz w:val="24"/>
        </w:rPr>
        <w:t xml:space="preserve">: teoria, método e criatividade. 28. ed. Petrópolis, RJ: Vozes, 2009.</w:t>
      </w:r>
    </w:p>
    <w:p>
      <w:pPr>
        <w:spacing w:line="240" w:lineRule="auto" w:after="240"/>
        <w:jc w:val="left"/>
      </w:pPr>
      <w:r>
        <w:rPr>
          <w:rFonts w:ascii="Times New Roman" w:hAnsi="Times New Roman"/>
          <w:sz w:val="24"/>
        </w:rPr>
        <w:t xml:space="preserve">OLIVEIRA, Dalila Andrade; VIEIRA, Lívia Fraga. </w:t>
      </w:r>
      <w:r>
        <w:rPr>
          <w:b/>
          <w:rFonts w:ascii="Times New Roman" w:hAnsi="Times New Roman"/>
          <w:sz w:val="24"/>
        </w:rPr>
        <w:t xml:space="preserve">Trabalho na educação em sete estados brasileiros</w:t>
      </w:r>
      <w:r>
        <w:rPr>
          <w:rFonts w:ascii="Times New Roman" w:hAnsi="Times New Roman"/>
          <w:sz w:val="24"/>
        </w:rPr>
        <w:t xml:space="preserve">. Belo Horizonte: Fino Traço, 2012.</w:t>
      </w:r>
    </w:p>
    <w:p>
      <w:pPr>
        <w:spacing w:line="360" w:lineRule="auto"/>
        <w:ind w:firstLine="709"/>
        <w:jc w:val="left"/>
      </w:pPr>
      <w:r>
        <w:rPr>
          <w:rFonts w:ascii="Times New Roman" w:hAnsi="Times New Roman"/>
          <w:sz w:val="24"/>
        </w:rPr>
        <w:t xml:space="preserve">ONU. Comitê dos Direitos da Criança. </w:t>
      </w:r>
      <w:r>
        <w:rPr>
          <w:b/>
          <w:rFonts w:ascii="Times New Roman" w:hAnsi="Times New Roman"/>
          <w:sz w:val="24"/>
        </w:rPr>
        <w:t xml:space="preserve">Comentário Geral nº 25 (2021) sobre os direitos das crianças em relação ao ambiente digital</w:t>
      </w:r>
      <w:r>
        <w:rPr>
          <w:rFonts w:ascii="Times New Roman" w:hAnsi="Times New Roman"/>
          <w:sz w:val="24"/>
        </w:rPr>
        <w:t xml:space="preserve">. CRC/C/GC/25. Genebra: ONU, 2021.</w:t>
      </w:r>
    </w:p>
    <w:p>
      <w:pPr>
        <w:spacing w:line="240" w:lineRule="auto" w:after="240"/>
        <w:jc w:val="left"/>
      </w:pPr>
      <w:r>
        <w:rPr>
          <w:rFonts w:ascii="Times New Roman" w:hAnsi="Times New Roman"/>
          <w:sz w:val="24"/>
        </w:rPr>
        <w:t xml:space="preserve">QUEIROZ, Maria Aparecida de; PAIVA, Maria Cristina Leandro de. A valorização do trabalho docente e a formação profissional. In: FRANÇA, Magna; MOMO, Mariângela (org.). </w:t>
      </w:r>
      <w:r>
        <w:rPr>
          <w:b/>
          <w:rFonts w:ascii="Times New Roman" w:hAnsi="Times New Roman"/>
          <w:sz w:val="24"/>
        </w:rPr>
        <w:t xml:space="preserve">Processo democrático participativo</w:t>
      </w:r>
      <w:r>
        <w:rPr>
          <w:rFonts w:ascii="Times New Roman" w:hAnsi="Times New Roman"/>
          <w:sz w:val="24"/>
        </w:rPr>
        <w:t xml:space="preserve">: a construção do PNE. Campinas: Mercado de Letras, 2014. p. 249-286.</w:t>
      </w:r>
    </w:p>
    <w:p>
      <w:pPr>
        <w:spacing w:line="240" w:lineRule="auto" w:after="240"/>
        <w:jc w:val="left"/>
      </w:pPr>
      <w:r>
        <w:rPr>
          <w:rFonts w:ascii="Times New Roman" w:hAnsi="Times New Roman"/>
          <w:sz w:val="24"/>
        </w:rPr>
        <w:t xml:space="preserve">SANTOS, Milton. </w:t>
      </w:r>
      <w:r>
        <w:rPr>
          <w:b/>
          <w:rFonts w:ascii="Times New Roman" w:hAnsi="Times New Roman"/>
          <w:sz w:val="24"/>
        </w:rPr>
        <w:t xml:space="preserve">Espaço e método</w:t>
      </w:r>
      <w:r>
        <w:rPr>
          <w:rFonts w:ascii="Times New Roman" w:hAnsi="Times New Roman"/>
          <w:sz w:val="24"/>
        </w:rPr>
        <w:t xml:space="preserve">. 5. ed., 1. reimpr. São Paulo: Editora da Universidade de São Paulo, 2012.</w:t>
      </w:r>
    </w:p>
    <w:p>
      <w:pPr>
        <w:spacing w:line="240" w:lineRule="auto" w:after="240"/>
        <w:jc w:val="left"/>
      </w:pPr>
      <w:r>
        <w:rPr>
          <w:rFonts w:ascii="Times New Roman" w:hAnsi="Times New Roman"/>
          <w:sz w:val="24"/>
        </w:rPr>
        <w:t xml:space="preserve">TIBAU DO SUL. Secretaria de Educação. </w:t>
      </w:r>
      <w:r>
        <w:rPr>
          <w:b/>
          <w:rFonts w:ascii="Times New Roman" w:hAnsi="Times New Roman"/>
          <w:sz w:val="24"/>
        </w:rPr>
        <w:t xml:space="preserve">Relatório sintético de turmas</w:t>
      </w:r>
      <w:r>
        <w:rPr>
          <w:rFonts w:ascii="Times New Roman" w:hAnsi="Times New Roman"/>
          <w:sz w:val="24"/>
        </w:rPr>
        <w:t xml:space="preserve">: EM Domitila Castelo da Silva, Ensino Fundamental – anos iniciais, ano 2026. Tibau do Sul: Portal SIGEduc, 2026. Emitido em 3 out. 2026.</w:t>
      </w:r>
    </w:p>
    <w:p>
      <w:pPr>
        <w:spacing w:line="240" w:lineRule="auto" w:after="240"/>
        <w:jc w:val="left"/>
      </w:pPr>
      <w:r>
        <w:rPr>
          <w:rFonts w:ascii="Times New Roman" w:hAnsi="Times New Roman"/>
          <w:sz w:val="24"/>
        </w:rPr>
        <w:t xml:space="preserve">YIN, Robert K. </w:t>
      </w:r>
      <w:r>
        <w:rPr>
          <w:b/>
          <w:rFonts w:ascii="Times New Roman" w:hAnsi="Times New Roman"/>
          <w:sz w:val="24"/>
        </w:rPr>
        <w:t xml:space="preserve">Estudo de caso</w:t>
      </w:r>
      <w:r>
        <w:rPr>
          <w:rFonts w:ascii="Times New Roman" w:hAnsi="Times New Roman"/>
          <w:sz w:val="24"/>
        </w:rPr>
        <w:t xml:space="preserve">: planejamento e métodos. 2. ed. Porto Alegre: Bookman, 2001.</w:t>
      </w:r>
    </w:p>
    <w:p>
      <w:r>
        <w:br w:type="page"/>
      </w:r>
    </w:p>
    <w:p>
      <w:r>
        <w:br w:type="page"/>
      </w:r>
    </w:p>
    <w:p>
      <w:pPr>
        <w:spacing w:line="360" w:lineRule="auto" w:before="240" w:after="240"/>
      </w:pPr>
      <w:r>
        <w:rPr>
          <w:rFonts w:ascii="Times New Roman" w:hAnsi="Times New Roman"/>
          <w:b/>
          <w:sz w:val="24"/>
        </w:rPr>
        <w:t xml:space="preserve">APÊNDICE D – QUESTIONÁRIO DE PERFIL E PERCEPÇÕES SOBRE A PNED</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 xml:space="preserve">Público: Profissionais da educação da Escola Municipal Domitila Castelo da Silva, em Pipa, Tibau do Sul (RN), que atuam nos anos iniciais do Ensino Fundamental (1º ao 5º ano): docentes regentes e de apoio à recomposição de aula, profissionais do apoio pedagógico, coordenação pedagógica e direção.</w:t>
      </w:r>
    </w:p>
    <w:p>
      <w:pPr>
        <w:spacing w:line="240" w:lineRule="auto" w:after="40"/>
        <w:jc w:val="left"/>
      </w:pPr>
      <w:r>
        <w:rPr>
          <w:rFonts w:ascii="Times New Roman" w:hAnsi="Times New Roman"/>
          <w:sz w:val="24"/>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rPr>
        <w:t>BLOCO 1 – PERFIL E TRAJETÓRIA PROFISSIONAL</w:t>
      </w:r>
    </w:p>
    <w:p>
      <w:pPr>
        <w:spacing w:line="240" w:lineRule="auto" w:after="40"/>
        <w:jc w:val="left"/>
      </w:pPr>
      <w:r>
        <w:rPr>
          <w:rFonts w:ascii="Times New Roman" w:hAnsi="Times New Roman"/>
          <w:sz w:val="24"/>
        </w:rPr>
        <w:t>1. Função que exerce na escola:</w:t>
      </w:r>
    </w:p>
    <w:p>
      <w:pPr>
        <w:spacing w:line="240" w:lineRule="auto" w:after="40"/>
        <w:jc w:val="left"/>
      </w:pPr>
      <w:r>
        <w:rPr>
          <w:rFonts w:ascii="Times New Roman" w:hAnsi="Times New Roman"/>
          <w:sz w:val="24"/>
        </w:rPr>
        <w:t>( ) Docência do 1º ao 5º ano do Ensino Fundamental</w:t>
      </w:r>
    </w:p>
    <w:p>
      <w:pPr>
        <w:spacing w:line="240" w:lineRule="auto" w:after="40"/>
        <w:jc w:val="left"/>
      </w:pPr>
      <w:r>
        <w:rPr>
          <w:rFonts w:ascii="Times New Roman" w:hAnsi="Times New Roman"/>
          <w:sz w:val="24"/>
        </w:rPr>
        <w:t>( ) Apoio à recomposição de aula</w:t>
      </w:r>
    </w:p>
    <w:p>
      <w:pPr>
        <w:spacing w:line="240" w:lineRule="auto" w:after="40"/>
        <w:jc w:val="left"/>
      </w:pPr>
      <w:r>
        <w:rPr>
          <w:rFonts w:ascii="Times New Roman" w:hAnsi="Times New Roman"/>
          <w:sz w:val="24"/>
        </w:rPr>
        <w:t>( ) Coordenação pedagógica</w:t>
      </w:r>
    </w:p>
    <w:p>
      <w:pPr>
        <w:spacing w:line="240" w:lineRule="auto" w:after="40"/>
        <w:jc w:val="left"/>
      </w:pPr>
      <w:r>
        <w:rPr>
          <w:rFonts w:ascii="Times New Roman" w:hAnsi="Times New Roman"/>
          <w:sz w:val="24"/>
        </w:rPr>
        <w:t>( ) Direção</w:t>
      </w:r>
    </w:p>
    <w:p>
      <w:pPr>
        <w:spacing w:line="240" w:lineRule="auto" w:after="40"/>
        <w:jc w:val="left"/>
      </w:pPr>
      <w:r>
        <w:rPr>
          <w:rFonts w:ascii="Times New Roman" w:hAnsi="Times New Roman"/>
          <w:sz w:val="24"/>
        </w:rPr>
        <w:t>( ) Apoio pedagógico ou atendimento educacional especializado</w:t>
      </w:r>
    </w:p>
    <w:p>
      <w:pPr>
        <w:spacing w:line="240" w:lineRule="auto" w:after="40"/>
        <w:jc w:val="left"/>
      </w:pPr>
      <w:r>
        <w:rPr>
          <w:rFonts w:ascii="Times New Roman" w:hAnsi="Times New Roman"/>
          <w:sz w:val="24"/>
        </w:rPr>
        <w:t>( ) Outra função técnica ou administrativa: ______________</w:t>
      </w:r>
    </w:p>
    <w:p>
      <w:pPr>
        <w:spacing w:line="240" w:lineRule="auto" w:after="40"/>
        <w:jc w:val="left"/>
      </w:pPr>
      <w:r>
        <w:rPr>
          <w:rFonts w:ascii="Times New Roman" w:hAnsi="Times New Roman"/>
          <w:sz w:val="24"/>
        </w:rPr>
        <w:t>2. Se atua na docência, em qual(is) ano(s)?</w:t>
      </w:r>
    </w:p>
    <w:p>
      <w:pPr>
        <w:spacing w:line="240" w:lineRule="auto" w:after="40"/>
        <w:jc w:val="left"/>
      </w:pPr>
      <w:r>
        <w:rPr>
          <w:rFonts w:ascii="Times New Roman" w:hAnsi="Times New Roman"/>
          <w:sz w:val="24"/>
        </w:rPr>
        <w:t>[ ] 1º ano</w:t>
      </w:r>
    </w:p>
    <w:p>
      <w:pPr>
        <w:spacing w:line="240" w:lineRule="auto" w:after="40"/>
        <w:jc w:val="left"/>
      </w:pPr>
      <w:r>
        <w:rPr>
          <w:rFonts w:ascii="Times New Roman" w:hAnsi="Times New Roman"/>
          <w:sz w:val="24"/>
        </w:rPr>
        <w:t>[ ] 2º ano</w:t>
      </w:r>
    </w:p>
    <w:p>
      <w:pPr>
        <w:spacing w:line="240" w:lineRule="auto" w:after="40"/>
        <w:jc w:val="left"/>
      </w:pPr>
      <w:r>
        <w:rPr>
          <w:rFonts w:ascii="Times New Roman" w:hAnsi="Times New Roman"/>
          <w:sz w:val="24"/>
        </w:rPr>
        <w:t>[ ] 3º ano</w:t>
      </w:r>
    </w:p>
    <w:p>
      <w:pPr>
        <w:spacing w:line="240" w:lineRule="auto" w:after="40"/>
        <w:jc w:val="left"/>
      </w:pPr>
      <w:r>
        <w:rPr>
          <w:rFonts w:ascii="Times New Roman" w:hAnsi="Times New Roman"/>
          <w:sz w:val="24"/>
        </w:rPr>
        <w:t>[ ] 4º ano</w:t>
      </w:r>
    </w:p>
    <w:p>
      <w:pPr>
        <w:spacing w:line="240" w:lineRule="auto" w:after="40"/>
        <w:jc w:val="left"/>
      </w:pPr>
      <w:r>
        <w:rPr>
          <w:rFonts w:ascii="Times New Roman" w:hAnsi="Times New Roman"/>
          <w:sz w:val="24"/>
        </w:rPr>
        <w:t>[ ] 5º ano</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 Faixa etária:</w:t>
      </w:r>
    </w:p>
    <w:p>
      <w:pPr>
        <w:spacing w:line="240" w:lineRule="auto" w:after="40"/>
        <w:jc w:val="left"/>
      </w:pPr>
      <w:r>
        <w:rPr>
          <w:rFonts w:ascii="Times New Roman" w:hAnsi="Times New Roman"/>
          <w:sz w:val="24"/>
        </w:rPr>
        <w:t>( ) Até 29 anos</w:t>
      </w:r>
    </w:p>
    <w:p>
      <w:pPr>
        <w:spacing w:line="240" w:lineRule="auto" w:after="40"/>
        <w:jc w:val="left"/>
      </w:pPr>
      <w:r>
        <w:rPr>
          <w:rFonts w:ascii="Times New Roman" w:hAnsi="Times New Roman"/>
          <w:sz w:val="24"/>
        </w:rPr>
        <w:t>( ) 30 a 39 anos</w:t>
      </w:r>
    </w:p>
    <w:p>
      <w:pPr>
        <w:spacing w:line="240" w:lineRule="auto" w:after="40"/>
        <w:jc w:val="left"/>
      </w:pPr>
      <w:r>
        <w:rPr>
          <w:rFonts w:ascii="Times New Roman" w:hAnsi="Times New Roman"/>
          <w:sz w:val="24"/>
        </w:rPr>
        <w:t>( ) 40 a 49 anos</w:t>
      </w:r>
    </w:p>
    <w:p>
      <w:pPr>
        <w:spacing w:line="240" w:lineRule="auto" w:after="40"/>
        <w:jc w:val="left"/>
      </w:pPr>
      <w:r>
        <w:rPr>
          <w:rFonts w:ascii="Times New Roman" w:hAnsi="Times New Roman"/>
          <w:sz w:val="24"/>
        </w:rPr>
        <w:t>( ) 50 a 59 anos</w:t>
      </w:r>
    </w:p>
    <w:p>
      <w:pPr>
        <w:spacing w:line="240" w:lineRule="auto" w:after="40"/>
        <w:jc w:val="left"/>
      </w:pPr>
      <w:r>
        <w:rPr>
          <w:rFonts w:ascii="Times New Roman" w:hAnsi="Times New Roman"/>
          <w:sz w:val="24"/>
        </w:rPr>
        <w:t>( ) 60 anos ou mais</w:t>
      </w:r>
    </w:p>
    <w:p>
      <w:pPr>
        <w:spacing w:line="240" w:lineRule="auto" w:after="40"/>
        <w:jc w:val="left"/>
      </w:pPr>
      <w:r>
        <w:rPr>
          <w:rFonts w:ascii="Times New Roman" w:hAnsi="Times New Roman"/>
          <w:sz w:val="24"/>
        </w:rPr>
        <w:t>4. Identidade de gênero:</w:t>
      </w:r>
    </w:p>
    <w:p>
      <w:pPr>
        <w:spacing w:line="240" w:lineRule="auto" w:after="40"/>
        <w:jc w:val="left"/>
      </w:pPr>
      <w:r>
        <w:rPr>
          <w:rFonts w:ascii="Times New Roman" w:hAnsi="Times New Roman"/>
          <w:sz w:val="24"/>
        </w:rPr>
        <w:t>( ) Mulher</w:t>
      </w:r>
    </w:p>
    <w:p>
      <w:pPr>
        <w:spacing w:line="240" w:lineRule="auto" w:after="40"/>
        <w:jc w:val="left"/>
      </w:pPr>
      <w:r>
        <w:rPr>
          <w:rFonts w:ascii="Times New Roman" w:hAnsi="Times New Roman"/>
          <w:sz w:val="24"/>
        </w:rPr>
        <w:t>( ) Homem</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Prefiro não informar</w:t>
      </w:r>
    </w:p>
    <w:p>
      <w:pPr>
        <w:spacing w:line="240" w:lineRule="auto" w:after="40"/>
        <w:jc w:val="left"/>
      </w:pPr>
      <w:r>
        <w:rPr>
          <w:rFonts w:ascii="Times New Roman" w:hAnsi="Times New Roman"/>
          <w:sz w:val="24"/>
        </w:rPr>
        <w:t>5. Formação em nível superior:</w:t>
      </w:r>
    </w:p>
    <w:p>
      <w:pPr>
        <w:spacing w:line="240" w:lineRule="auto" w:after="40"/>
        <w:jc w:val="left"/>
      </w:pPr>
      <w:r>
        <w:rPr>
          <w:rFonts w:ascii="Times New Roman" w:hAnsi="Times New Roman"/>
          <w:sz w:val="24"/>
        </w:rPr>
        <w:t>( ) Pedagogia</w:t>
      </w:r>
    </w:p>
    <w:p>
      <w:pPr>
        <w:spacing w:line="240" w:lineRule="auto" w:after="40"/>
        <w:jc w:val="left"/>
      </w:pPr>
      <w:r>
        <w:rPr>
          <w:rFonts w:ascii="Times New Roman" w:hAnsi="Times New Roman"/>
          <w:sz w:val="24"/>
        </w:rPr>
        <w:t>( ) Outra licenciatura: ______________</w:t>
      </w:r>
    </w:p>
    <w:p>
      <w:pPr>
        <w:spacing w:line="240" w:lineRule="auto" w:after="40"/>
        <w:jc w:val="left"/>
      </w:pPr>
      <w:r>
        <w:rPr>
          <w:rFonts w:ascii="Times New Roman" w:hAnsi="Times New Roman"/>
          <w:sz w:val="24"/>
        </w:rPr>
        <w:t>( ) Outro curso superior: ______________</w:t>
      </w:r>
    </w:p>
    <w:p>
      <w:pPr>
        <w:spacing w:line="240" w:lineRule="auto" w:after="40"/>
        <w:jc w:val="left"/>
      </w:pPr>
      <w:r>
        <w:rPr>
          <w:rFonts w:ascii="Times New Roman" w:hAnsi="Times New Roman"/>
          <w:sz w:val="24"/>
        </w:rPr>
        <w:t>( ) Não possui curso superior concluído</w:t>
      </w:r>
    </w:p>
    <w:p>
      <w:pPr>
        <w:spacing w:line="240" w:lineRule="auto" w:after="40"/>
        <w:jc w:val="left"/>
      </w:pPr>
      <w:r>
        <w:rPr>
          <w:rFonts w:ascii="Times New Roman" w:hAnsi="Times New Roman"/>
          <w:sz w:val="24"/>
        </w:rPr>
        <w:t>6. Pós-graduação concluída:</w:t>
      </w:r>
    </w:p>
    <w:p>
      <w:pPr>
        <w:spacing w:line="240" w:lineRule="auto" w:after="40"/>
        <w:jc w:val="left"/>
      </w:pPr>
      <w:r>
        <w:rPr>
          <w:rFonts w:ascii="Times New Roman" w:hAnsi="Times New Roman"/>
          <w:sz w:val="24"/>
        </w:rPr>
        <w:t>( ) Nenhuma</w:t>
      </w:r>
    </w:p>
    <w:p>
      <w:pPr>
        <w:spacing w:line="240" w:lineRule="auto" w:after="40"/>
        <w:jc w:val="left"/>
      </w:pPr>
      <w:r>
        <w:rPr>
          <w:rFonts w:ascii="Times New Roman" w:hAnsi="Times New Roman"/>
          <w:sz w:val="24"/>
        </w:rPr>
        <w:t>( ) Especialização</w:t>
      </w:r>
    </w:p>
    <w:p>
      <w:pPr>
        <w:spacing w:line="240" w:lineRule="auto" w:after="40"/>
        <w:jc w:val="left"/>
      </w:pPr>
      <w:r>
        <w:rPr>
          <w:rFonts w:ascii="Times New Roman" w:hAnsi="Times New Roman"/>
          <w:sz w:val="24"/>
        </w:rPr>
        <w:t>( ) Mestrado</w:t>
      </w:r>
    </w:p>
    <w:p>
      <w:pPr>
        <w:spacing w:line="240" w:lineRule="auto" w:after="40"/>
        <w:jc w:val="left"/>
      </w:pPr>
      <w:r>
        <w:rPr>
          <w:rFonts w:ascii="Times New Roman" w:hAnsi="Times New Roman"/>
          <w:sz w:val="24"/>
        </w:rPr>
        <w:t>( ) Doutorado</w:t>
      </w:r>
    </w:p>
    <w:p>
      <w:pPr>
        <w:spacing w:line="240" w:lineRule="auto" w:after="40"/>
        <w:jc w:val="left"/>
      </w:pPr>
      <w:r>
        <w:rPr>
          <w:rFonts w:ascii="Times New Roman" w:hAnsi="Times New Roman"/>
          <w:sz w:val="24"/>
        </w:rPr>
        <w:t>7. Tempo total de atuação na educação:</w:t>
      </w:r>
    </w:p>
    <w:p>
      <w:pPr>
        <w:spacing w:line="240" w:lineRule="auto" w:after="40"/>
        <w:jc w:val="left"/>
      </w:pPr>
      <w:r>
        <w:rPr>
          <w:rFonts w:ascii="Times New Roman" w:hAnsi="Times New Roman"/>
          <w:sz w:val="24"/>
        </w:rPr>
        <w:t>( ) Até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11 a 20 anos</w:t>
      </w:r>
    </w:p>
    <w:p>
      <w:pPr>
        <w:spacing w:line="240" w:lineRule="auto" w:after="40"/>
        <w:jc w:val="left"/>
      </w:pPr>
      <w:r>
        <w:rPr>
          <w:rFonts w:ascii="Times New Roman" w:hAnsi="Times New Roman"/>
          <w:sz w:val="24"/>
        </w:rPr>
        <w:t>( ) Mais de 20 anos</w:t>
      </w:r>
    </w:p>
    <w:p>
      <w:pPr>
        <w:spacing w:line="240" w:lineRule="auto" w:after="40"/>
        <w:jc w:val="left"/>
      </w:pPr>
      <w:r>
        <w:rPr>
          <w:rFonts w:ascii="Times New Roman" w:hAnsi="Times New Roman"/>
          <w:sz w:val="24"/>
        </w:rPr>
        <w:t>8. Tempo de atuação nesta escola:</w:t>
      </w:r>
    </w:p>
    <w:p>
      <w:pPr>
        <w:spacing w:line="240" w:lineRule="auto" w:after="40"/>
        <w:jc w:val="left"/>
      </w:pPr>
      <w:r>
        <w:rPr>
          <w:rFonts w:ascii="Times New Roman" w:hAnsi="Times New Roman"/>
          <w:sz w:val="24"/>
        </w:rPr>
        <w:t>( ) Menos de 1 ano</w:t>
      </w:r>
    </w:p>
    <w:p>
      <w:pPr>
        <w:spacing w:line="240" w:lineRule="auto" w:after="40"/>
        <w:jc w:val="left"/>
      </w:pPr>
      <w:r>
        <w:rPr>
          <w:rFonts w:ascii="Times New Roman" w:hAnsi="Times New Roman"/>
          <w:sz w:val="24"/>
        </w:rPr>
        <w:t>( ) 1 a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Mais de 10 anos</w:t>
      </w:r>
    </w:p>
    <w:p>
      <w:pPr>
        <w:spacing w:line="240" w:lineRule="auto" w:after="40"/>
        <w:jc w:val="left"/>
      </w:pPr>
      <w:r>
        <w:rPr>
          <w:rFonts w:ascii="Times New Roman" w:hAnsi="Times New Roman"/>
          <w:sz w:val="24"/>
        </w:rPr>
        <w:t>9. Vínculo funcional com o município de Tibau do Sul:</w:t>
      </w:r>
    </w:p>
    <w:p>
      <w:pPr>
        <w:spacing w:line="240" w:lineRule="auto" w:after="40"/>
        <w:jc w:val="left"/>
      </w:pPr>
      <w:r>
        <w:rPr>
          <w:rFonts w:ascii="Times New Roman" w:hAnsi="Times New Roman"/>
          <w:sz w:val="24"/>
        </w:rPr>
        <w:t>( ) Efetivo (concursado)</w:t>
      </w:r>
    </w:p>
    <w:p>
      <w:pPr>
        <w:spacing w:line="240" w:lineRule="auto" w:after="40"/>
        <w:jc w:val="left"/>
      </w:pPr>
      <w:r>
        <w:rPr>
          <w:rFonts w:ascii="Times New Roman" w:hAnsi="Times New Roman"/>
          <w:sz w:val="24"/>
        </w:rPr>
        <w:t>( ) Contrato temporário</w:t>
      </w:r>
    </w:p>
    <w:p>
      <w:pPr>
        <w:spacing w:line="240" w:lineRule="auto" w:after="40"/>
        <w:jc w:val="left"/>
      </w:pPr>
      <w:r>
        <w:rPr>
          <w:rFonts w:ascii="Times New Roman" w:hAnsi="Times New Roman"/>
          <w:sz w:val="24"/>
        </w:rPr>
        <w:t>( ) Cargo comissionado</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10. Atua em outra instituição de ensino?</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11. Qual é a sua relação com o território de Pipa?</w:t>
      </w:r>
    </w:p>
    <w:p>
      <w:pPr>
        <w:spacing w:line="240" w:lineRule="auto" w:after="40"/>
        <w:jc w:val="left"/>
      </w:pPr>
      <w:r>
        <w:rPr>
          <w:rFonts w:ascii="Times New Roman" w:hAnsi="Times New Roman"/>
          <w:sz w:val="24"/>
        </w:rPr>
        <w:t>( ) Nasci e moro em Pipa</w:t>
      </w:r>
    </w:p>
    <w:p>
      <w:pPr>
        <w:spacing w:line="240" w:lineRule="auto" w:after="40"/>
        <w:jc w:val="left"/>
      </w:pPr>
      <w:r>
        <w:rPr>
          <w:rFonts w:ascii="Times New Roman" w:hAnsi="Times New Roman"/>
          <w:sz w:val="24"/>
        </w:rPr>
        <w:t>( ) Moro em Pipa, mas vim de outro lugar</w:t>
      </w:r>
    </w:p>
    <w:p>
      <w:pPr>
        <w:spacing w:line="240" w:lineRule="auto" w:after="40"/>
        <w:jc w:val="left"/>
      </w:pPr>
      <w:r>
        <w:rPr>
          <w:rFonts w:ascii="Times New Roman" w:hAnsi="Times New Roman"/>
          <w:sz w:val="24"/>
        </w:rPr>
        <w:t>( ) Moro em outro distrito ou município e me desloco para trabalhar</w:t>
      </w:r>
    </w:p>
    <w:p>
      <w:pPr>
        <w:spacing w:line="240" w:lineRule="auto" w:after="40"/>
        <w:jc w:val="left"/>
      </w:pPr>
      <w:r>
        <w:rPr>
          <w:rFonts w:ascii="Times New Roman" w:hAnsi="Times New Roman"/>
          <w:sz w:val="24"/>
        </w:rPr>
        <w:t>( ) Outra: ______________</w:t>
      </w:r>
    </w:p>
    <w:p>
      <w:pPr>
        <w:spacing w:line="360" w:lineRule="auto" w:before="240" w:after="240"/>
      </w:pPr>
      <w:r>
        <w:rPr>
          <w:rFonts w:ascii="Times New Roman" w:hAnsi="Times New Roman"/>
          <w:b/>
          <w:sz w:val="24"/>
        </w:rPr>
        <w:t>BLOCO 2 – FORMAÇÃO E RELAÇÃO COM AS TECNOLOGIAS DIGITAIS</w:t>
      </w:r>
    </w:p>
    <w:p>
      <w:pPr>
        <w:spacing w:line="240" w:lineRule="auto" w:after="40"/>
        <w:jc w:val="left"/>
      </w:pPr>
      <w:r>
        <w:rPr>
          <w:rFonts w:ascii="Times New Roman" w:hAnsi="Times New Roman"/>
          <w:sz w:val="24"/>
        </w:rPr>
        <w:t>12. Sua formação inicial abordou o uso pedagógico das tecnologias digitais?</w:t>
      </w:r>
    </w:p>
    <w:p>
      <w:pPr>
        <w:spacing w:line="240" w:lineRule="auto" w:after="40"/>
        <w:jc w:val="left"/>
      </w:pPr>
      <w:r>
        <w:rPr>
          <w:rFonts w:ascii="Times New Roman" w:hAnsi="Times New Roman"/>
          <w:sz w:val="24"/>
        </w:rPr>
        <w:t>( ) Sim, com disciplinas ou módulos específicos</w:t>
      </w:r>
    </w:p>
    <w:p>
      <w:pPr>
        <w:spacing w:line="240" w:lineRule="auto" w:after="40"/>
        <w:jc w:val="left"/>
      </w:pPr>
      <w:r>
        <w:rPr>
          <w:rFonts w:ascii="Times New Roman" w:hAnsi="Times New Roman"/>
          <w:sz w:val="24"/>
        </w:rPr>
        <w:t>( ) De forma indireta ou superficial</w:t>
      </w:r>
    </w:p>
    <w:p>
      <w:pPr>
        <w:spacing w:line="240" w:lineRule="auto" w:after="40"/>
        <w:jc w:val="left"/>
      </w:pPr>
      <w:r>
        <w:rPr>
          <w:rFonts w:ascii="Times New Roman" w:hAnsi="Times New Roman"/>
          <w:sz w:val="24"/>
        </w:rPr>
        <w:t>( ) Não abordou</w:t>
      </w:r>
    </w:p>
    <w:p>
      <w:pPr>
        <w:spacing w:line="240" w:lineRule="auto" w:after="40"/>
        <w:jc w:val="left"/>
      </w:pPr>
      <w:r>
        <w:rPr>
          <w:rFonts w:ascii="Times New Roman" w:hAnsi="Times New Roman"/>
          <w:sz w:val="24"/>
        </w:rPr>
        <w:t>13. Em que ano você participou pela primeira vez de uma formação continuada voltada à educação digital?</w:t>
      </w:r>
    </w:p>
    <w:p>
      <w:pPr>
        <w:spacing w:line="240" w:lineRule="auto" w:after="40"/>
        <w:jc w:val="left"/>
      </w:pPr>
      <w:r>
        <w:rPr>
          <w:rFonts w:ascii="Times New Roman" w:hAnsi="Times New Roman"/>
          <w:sz w:val="24"/>
        </w:rPr>
        <w:t>( ) Antes de 2023</w:t>
      </w:r>
    </w:p>
    <w:p>
      <w:pPr>
        <w:spacing w:line="240" w:lineRule="auto" w:after="40"/>
        <w:jc w:val="left"/>
      </w:pPr>
      <w:r>
        <w:rPr>
          <w:rFonts w:ascii="Times New Roman" w:hAnsi="Times New Roman"/>
          <w:sz w:val="24"/>
        </w:rPr>
        <w:t>( ) Em 2023</w:t>
      </w:r>
    </w:p>
    <w:p>
      <w:pPr>
        <w:spacing w:line="240" w:lineRule="auto" w:after="40"/>
        <w:jc w:val="left"/>
      </w:pPr>
      <w:r>
        <w:rPr>
          <w:rFonts w:ascii="Times New Roman" w:hAnsi="Times New Roman"/>
          <w:sz w:val="24"/>
        </w:rPr>
        <w:t>( ) Em 2024</w:t>
      </w:r>
    </w:p>
    <w:p>
      <w:pPr>
        <w:spacing w:line="240" w:lineRule="auto" w:after="40"/>
        <w:jc w:val="left"/>
      </w:pPr>
      <w:r>
        <w:rPr>
          <w:rFonts w:ascii="Times New Roman" w:hAnsi="Times New Roman"/>
          <w:sz w:val="24"/>
        </w:rPr>
        <w:t>( ) Em 2025</w:t>
      </w:r>
    </w:p>
    <w:p>
      <w:pPr>
        <w:spacing w:line="240" w:lineRule="auto" w:after="40"/>
        <w:jc w:val="left"/>
      </w:pPr>
      <w:r>
        <w:rPr>
          <w:rFonts w:ascii="Times New Roman" w:hAnsi="Times New Roman"/>
          <w:sz w:val="24"/>
        </w:rPr>
        <w:t>( ) Em 2026</w:t>
      </w:r>
    </w:p>
    <w:p>
      <w:pPr>
        <w:spacing w:line="240" w:lineRule="auto" w:after="40"/>
        <w:jc w:val="left"/>
      </w:pPr>
      <w:r>
        <w:rPr>
          <w:rFonts w:ascii="Times New Roman" w:hAnsi="Times New Roman"/>
          <w:sz w:val="24"/>
        </w:rPr>
        <w:t>( ) Não participei de formação com esse foco</w:t>
      </w:r>
    </w:p>
    <w:p>
      <w:pPr>
        <w:spacing w:line="240" w:lineRule="auto" w:after="40"/>
        <w:jc w:val="left"/>
      </w:pPr>
      <w:r>
        <w:rPr>
          <w:rFonts w:ascii="Times New Roman" w:hAnsi="Times New Roman"/>
          <w:sz w:val="24"/>
        </w:rPr>
        <w:t>14. Quem ofertou essa formação? (Pode assinalar mais de uma)</w:t>
      </w:r>
    </w:p>
    <w:p>
      <w:pPr>
        <w:spacing w:line="240" w:lineRule="auto" w:after="40"/>
        <w:jc w:val="left"/>
      </w:pPr>
      <w:r>
        <w:rPr>
          <w:rFonts w:ascii="Times New Roman" w:hAnsi="Times New Roman"/>
          <w:sz w:val="24"/>
        </w:rPr>
        <w:t>[ ] Secretaria Municipal de Educação de Tibau do Sul</w:t>
      </w:r>
    </w:p>
    <w:p>
      <w:pPr>
        <w:spacing w:line="240" w:lineRule="auto" w:after="40"/>
        <w:jc w:val="left"/>
      </w:pPr>
      <w:r>
        <w:rPr>
          <w:rFonts w:ascii="Times New Roman" w:hAnsi="Times New Roman"/>
          <w:sz w:val="24"/>
        </w:rPr>
        <w:t>[ ] A própria escola</w:t>
      </w:r>
    </w:p>
    <w:p>
      <w:pPr>
        <w:spacing w:line="240" w:lineRule="auto" w:after="40"/>
        <w:jc w:val="left"/>
      </w:pPr>
      <w:r>
        <w:rPr>
          <w:rFonts w:ascii="Times New Roman" w:hAnsi="Times New Roman"/>
          <w:sz w:val="24"/>
        </w:rPr>
        <w:t>[ ] MEC ou plataformas federais</w:t>
      </w:r>
    </w:p>
    <w:p>
      <w:pPr>
        <w:spacing w:line="240" w:lineRule="auto" w:after="40"/>
        <w:jc w:val="left"/>
      </w:pPr>
      <w:r>
        <w:rPr>
          <w:rFonts w:ascii="Times New Roman" w:hAnsi="Times New Roman"/>
          <w:sz w:val="24"/>
        </w:rPr>
        <w:t>[ ] Universidade ou instituição de ensino superior</w:t>
      </w:r>
    </w:p>
    <w:p>
      <w:pPr>
        <w:spacing w:line="240" w:lineRule="auto" w:after="40"/>
        <w:jc w:val="left"/>
      </w:pPr>
      <w:r>
        <w:rPr>
          <w:rFonts w:ascii="Times New Roman" w:hAnsi="Times New Roman"/>
          <w:sz w:val="24"/>
        </w:rPr>
        <w:t>[ ] Iniciativa própria (cursos online, entidades)</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15. Que conteúdos a formação abordou? (Pode assinalar mais de uma)</w:t>
      </w:r>
    </w:p>
    <w:p>
      <w:pPr>
        <w:spacing w:line="240" w:lineRule="auto" w:after="40"/>
        <w:jc w:val="left"/>
      </w:pPr>
      <w:r>
        <w:rPr>
          <w:rFonts w:ascii="Times New Roman" w:hAnsi="Times New Roman"/>
          <w:sz w:val="24"/>
        </w:rPr>
        <w:t>[ ] Pensamento computacional</w:t>
      </w:r>
    </w:p>
    <w:p>
      <w:pPr>
        <w:spacing w:line="240" w:lineRule="auto" w:after="40"/>
        <w:jc w:val="left"/>
      </w:pPr>
      <w:r>
        <w:rPr>
          <w:rFonts w:ascii="Times New Roman" w:hAnsi="Times New Roman"/>
          <w:sz w:val="24"/>
        </w:rPr>
        <w:t>[ ] Mundo digital (dispositivos, internet e seu funcionamento)</w:t>
      </w:r>
    </w:p>
    <w:p>
      <w:pPr>
        <w:spacing w:line="240" w:lineRule="auto" w:after="40"/>
        <w:jc w:val="left"/>
      </w:pPr>
      <w:r>
        <w:rPr>
          <w:rFonts w:ascii="Times New Roman" w:hAnsi="Times New Roman"/>
          <w:sz w:val="24"/>
        </w:rPr>
        <w:t>[ ] Cultura digital</w:t>
      </w:r>
    </w:p>
    <w:p>
      <w:pPr>
        <w:spacing w:line="240" w:lineRule="auto" w:after="40"/>
        <w:jc w:val="left"/>
      </w:pPr>
      <w:r>
        <w:rPr>
          <w:rFonts w:ascii="Times New Roman" w:hAnsi="Times New Roman"/>
          <w:sz w:val="24"/>
        </w:rPr>
        <w:t>[ ] Direitos digitais e proteção de dados</w:t>
      </w:r>
    </w:p>
    <w:p>
      <w:pPr>
        <w:spacing w:line="240" w:lineRule="auto" w:after="40"/>
        <w:jc w:val="left"/>
      </w:pPr>
      <w:r>
        <w:rPr>
          <w:rFonts w:ascii="Times New Roman" w:hAnsi="Times New Roman"/>
          <w:sz w:val="24"/>
        </w:rPr>
        <w:t>[ ] Uso de ferramentas e aplicativos</w:t>
      </w:r>
    </w:p>
    <w:p>
      <w:pPr>
        <w:spacing w:line="240" w:lineRule="auto" w:after="40"/>
        <w:jc w:val="left"/>
      </w:pPr>
      <w:r>
        <w:rPr>
          <w:rFonts w:ascii="Times New Roman" w:hAnsi="Times New Roman"/>
          <w:sz w:val="24"/>
        </w:rPr>
        <w:t>[ ] Tecnologia assistiva</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16. Como você avalia a relação entre essas formações e as condições reais da escola?</w:t>
      </w:r>
    </w:p>
    <w:p>
      <w:pPr>
        <w:spacing w:line="240" w:lineRule="auto" w:after="40"/>
        <w:jc w:val="left"/>
      </w:pPr>
      <w:r>
        <w:rPr>
          <w:rFonts w:ascii="Times New Roman" w:hAnsi="Times New Roman"/>
          <w:sz w:val="24"/>
        </w:rPr>
        <w:t>( ) Muito próxima da realidade da escola</w:t>
      </w:r>
    </w:p>
    <w:p>
      <w:pPr>
        <w:spacing w:line="240" w:lineRule="auto" w:after="40"/>
        <w:jc w:val="left"/>
      </w:pPr>
      <w:r>
        <w:rPr>
          <w:rFonts w:ascii="Times New Roman" w:hAnsi="Times New Roman"/>
          <w:sz w:val="24"/>
        </w:rPr>
        <w:t>( ) Parcial, com pouca relação com as condições da escola</w:t>
      </w:r>
    </w:p>
    <w:p>
      <w:pPr>
        <w:spacing w:line="240" w:lineRule="auto" w:after="40"/>
        <w:jc w:val="left"/>
      </w:pPr>
      <w:r>
        <w:rPr>
          <w:rFonts w:ascii="Times New Roman" w:hAnsi="Times New Roman"/>
          <w:sz w:val="24"/>
        </w:rPr>
        <w:t>( ) Distante, com foco predominantemente teórico ou técnico</w:t>
      </w:r>
    </w:p>
    <w:p>
      <w:pPr>
        <w:spacing w:line="240" w:lineRule="auto" w:after="40"/>
        <w:jc w:val="left"/>
      </w:pPr>
      <w:r>
        <w:rPr>
          <w:rFonts w:ascii="Times New Roman" w:hAnsi="Times New Roman"/>
          <w:sz w:val="24"/>
        </w:rPr>
        <w:t>( ) Não participei de formações</w:t>
      </w:r>
    </w:p>
    <w:p>
      <w:pPr>
        <w:spacing w:line="240" w:lineRule="auto" w:after="40"/>
        <w:jc w:val="left"/>
      </w:pPr>
      <w:r>
        <w:rPr>
          <w:rFonts w:ascii="Times New Roman" w:hAnsi="Times New Roman"/>
          <w:sz w:val="24"/>
        </w:rPr>
        <w:t>17. Com que frequência você usa tecnologias digitais na sua vida pessoal (comunicação, informação, lazer)?</w:t>
      </w:r>
    </w:p>
    <w:p>
      <w:pPr>
        <w:spacing w:line="240" w:lineRule="auto" w:after="40"/>
        <w:jc w:val="left"/>
      </w:pPr>
      <w:r>
        <w:rPr>
          <w:rFonts w:ascii="Times New Roman" w:hAnsi="Times New Roman"/>
          <w:sz w:val="24"/>
        </w:rPr>
        <w:t>( ) Diariamente</w:t>
      </w:r>
    </w:p>
    <w:p>
      <w:pPr>
        <w:spacing w:line="240" w:lineRule="auto" w:after="40"/>
        <w:jc w:val="left"/>
      </w:pPr>
      <w:r>
        <w:rPr>
          <w:rFonts w:ascii="Times New Roman" w:hAnsi="Times New Roman"/>
          <w:sz w:val="24"/>
        </w:rPr>
        <w:t>( ) Algumas vezes por semana</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18. Como você avalia sua segurança para usar recursos digitais no trabalho?</w:t>
      </w:r>
    </w:p>
    <w:p>
      <w:pPr>
        <w:spacing w:line="240" w:lineRule="auto" w:after="40"/>
        <w:jc w:val="left"/>
      </w:pPr>
      <w:r>
        <w:rPr>
          <w:rFonts w:ascii="Times New Roman" w:hAnsi="Times New Roman"/>
          <w:sz w:val="24"/>
        </w:rPr>
        <w:t>( ) Alta</w:t>
      </w:r>
    </w:p>
    <w:p>
      <w:pPr>
        <w:spacing w:line="240" w:lineRule="auto" w:after="40"/>
        <w:jc w:val="left"/>
      </w:pPr>
      <w:r>
        <w:rPr>
          <w:rFonts w:ascii="Times New Roman" w:hAnsi="Times New Roman"/>
          <w:sz w:val="24"/>
        </w:rPr>
        <w:t>( ) Média</w:t>
      </w:r>
    </w:p>
    <w:p>
      <w:pPr>
        <w:spacing w:line="240" w:lineRule="auto" w:after="40"/>
        <w:jc w:val="left"/>
      </w:pPr>
      <w:r>
        <w:rPr>
          <w:rFonts w:ascii="Times New Roman" w:hAnsi="Times New Roman"/>
          <w:sz w:val="24"/>
        </w:rPr>
        <w:t>( ) Baixa</w:t>
      </w:r>
    </w:p>
    <w:p>
      <w:pPr>
        <w:spacing w:line="240" w:lineRule="auto" w:after="40"/>
        <w:jc w:val="left"/>
      </w:pPr>
      <w:r>
        <w:rPr>
          <w:rFonts w:ascii="Times New Roman" w:hAnsi="Times New Roman"/>
          <w:sz w:val="24"/>
        </w:rPr>
        <w:t>( ) Muito baixa</w:t>
      </w:r>
    </w:p>
    <w:p>
      <w:pPr>
        <w:spacing w:line="360" w:lineRule="auto" w:before="240" w:after="240"/>
      </w:pPr>
      <w:r>
        <w:rPr>
          <w:rFonts w:ascii="Times New Roman" w:hAnsi="Times New Roman"/>
          <w:b/>
          <w:sz w:val="24"/>
        </w:rPr>
        <w:t>BLOCO 3 – CONDIÇÕES MATERIAIS DE TRABALHO E TERRITÓRIO</w:t>
      </w:r>
    </w:p>
    <w:p>
      <w:pPr>
        <w:spacing w:line="240" w:lineRule="auto" w:after="40"/>
        <w:jc w:val="left"/>
      </w:pPr>
      <w:r>
        <w:rPr>
          <w:rFonts w:ascii="Times New Roman" w:hAnsi="Times New Roman"/>
          <w:sz w:val="24"/>
        </w:rPr>
        <w:t>19. Com que frequência o laboratório de informática é usado em atividades ligadas à sua função?</w:t>
      </w:r>
    </w:p>
    <w:p>
      <w:pPr>
        <w:spacing w:line="240" w:lineRule="auto" w:after="40"/>
        <w:jc w:val="left"/>
      </w:pPr>
      <w:r>
        <w:rPr>
          <w:rFonts w:ascii="Times New Roman" w:hAnsi="Times New Roman"/>
          <w:sz w:val="24"/>
        </w:rPr>
        <w:t>( ) Ao menos uma vez por semana</w:t>
      </w:r>
    </w:p>
    <w:p>
      <w:pPr>
        <w:spacing w:line="240" w:lineRule="auto" w:after="40"/>
        <w:jc w:val="left"/>
      </w:pPr>
      <w:r>
        <w:rPr>
          <w:rFonts w:ascii="Times New Roman" w:hAnsi="Times New Roman"/>
          <w:sz w:val="24"/>
        </w:rPr>
        <w:t>( ) Uma ou duas vezes por mês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 ) A escola não dispõe de laboratório em funcionamento</w:t>
      </w:r>
    </w:p>
    <w:p>
      <w:pPr>
        <w:spacing w:line="240" w:lineRule="auto" w:after="40"/>
        <w:jc w:val="left"/>
      </w:pPr>
      <w:r>
        <w:rPr>
          <w:rFonts w:ascii="Times New Roman" w:hAnsi="Times New Roman"/>
          <w:sz w:val="24"/>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rPr>
        <w:t>( ) Sempre</w:t>
      </w:r>
    </w:p>
    <w:p>
      <w:pPr>
        <w:spacing w:line="240" w:lineRule="auto" w:after="40"/>
        <w:jc w:val="left"/>
      </w:pPr>
      <w:r>
        <w:rPr>
          <w:rFonts w:ascii="Times New Roman" w:hAnsi="Times New Roman"/>
          <w:sz w:val="24"/>
        </w:rPr>
        <w:t>( ) Com frequência, mediante agendamento</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Não estão disponíveis</w:t>
      </w:r>
    </w:p>
    <w:p>
      <w:pPr>
        <w:spacing w:line="240" w:lineRule="auto" w:after="40"/>
        <w:jc w:val="left"/>
      </w:pPr>
      <w:r>
        <w:rPr>
          <w:rFonts w:ascii="Times New Roman" w:hAnsi="Times New Roman"/>
          <w:sz w:val="24"/>
        </w:rPr>
        <w:t>21. Como é a conexão de internet nos espaços em que você trabalha com as crianças?</w:t>
      </w:r>
    </w:p>
    <w:p>
      <w:pPr>
        <w:spacing w:line="240" w:lineRule="auto" w:after="40"/>
        <w:jc w:val="left"/>
      </w:pPr>
      <w:r>
        <w:rPr>
          <w:rFonts w:ascii="Times New Roman" w:hAnsi="Times New Roman"/>
          <w:sz w:val="24"/>
        </w:rPr>
        <w:t>( ) Estável e suficiente</w:t>
      </w:r>
    </w:p>
    <w:p>
      <w:pPr>
        <w:spacing w:line="240" w:lineRule="auto" w:after="40"/>
        <w:jc w:val="left"/>
      </w:pPr>
      <w:r>
        <w:rPr>
          <w:rFonts w:ascii="Times New Roman" w:hAnsi="Times New Roman"/>
          <w:sz w:val="24"/>
        </w:rPr>
        <w:t>( ) Oscila ou não alcança todos os ambientes</w:t>
      </w:r>
    </w:p>
    <w:p>
      <w:pPr>
        <w:spacing w:line="240" w:lineRule="auto" w:after="40"/>
        <w:jc w:val="left"/>
      </w:pPr>
      <w:r>
        <w:rPr>
          <w:rFonts w:ascii="Times New Roman" w:hAnsi="Times New Roman"/>
          <w:sz w:val="24"/>
        </w:rPr>
        <w:t>( ) Atende principalmente à parte administrativa</w:t>
      </w:r>
    </w:p>
    <w:p>
      <w:pPr>
        <w:spacing w:line="240" w:lineRule="auto" w:after="40"/>
        <w:jc w:val="left"/>
      </w:pPr>
      <w:r>
        <w:rPr>
          <w:rFonts w:ascii="Times New Roman" w:hAnsi="Times New Roman"/>
          <w:sz w:val="24"/>
        </w:rPr>
        <w:t>( ) Não há conexão nas salas de aula</w:t>
      </w:r>
    </w:p>
    <w:p>
      <w:pPr>
        <w:spacing w:line="240" w:lineRule="auto" w:after="40"/>
        <w:jc w:val="left"/>
      </w:pPr>
      <w:r>
        <w:rPr>
          <w:rFonts w:ascii="Times New Roman" w:hAnsi="Times New Roman"/>
          <w:sz w:val="24"/>
        </w:rPr>
        <w:t>22. A escola ou a Secretaria oferece suporte técnico para a manutenção dos equipamentos?</w:t>
      </w:r>
    </w:p>
    <w:p>
      <w:pPr>
        <w:spacing w:line="240" w:lineRule="auto" w:after="40"/>
        <w:jc w:val="left"/>
      </w:pPr>
      <w:r>
        <w:rPr>
          <w:rFonts w:ascii="Times New Roman" w:hAnsi="Times New Roman"/>
          <w:sz w:val="24"/>
        </w:rPr>
        <w:t>( ) Sim, contínuo e acessível</w:t>
      </w:r>
    </w:p>
    <w:p>
      <w:pPr>
        <w:spacing w:line="240" w:lineRule="auto" w:after="40"/>
        <w:jc w:val="left"/>
      </w:pPr>
      <w:r>
        <w:rPr>
          <w:rFonts w:ascii="Times New Roman" w:hAnsi="Times New Roman"/>
          <w:sz w:val="24"/>
        </w:rPr>
        <w:t>( ) Esporádico ou demorado</w:t>
      </w:r>
    </w:p>
    <w:p>
      <w:pPr>
        <w:spacing w:line="240" w:lineRule="auto" w:after="40"/>
        <w:jc w:val="left"/>
      </w:pPr>
      <w:r>
        <w:rPr>
          <w:rFonts w:ascii="Times New Roman" w:hAnsi="Times New Roman"/>
          <w:sz w:val="24"/>
        </w:rPr>
        <w:t>( ) Não há suporte técnico</w:t>
      </w:r>
    </w:p>
    <w:p>
      <w:pPr>
        <w:spacing w:line="240" w:lineRule="auto" w:after="40"/>
        <w:jc w:val="left"/>
      </w:pPr>
      <w:r>
        <w:rPr>
          <w:rFonts w:ascii="Times New Roman" w:hAnsi="Times New Roman"/>
          <w:sz w:val="24"/>
        </w:rPr>
        <w:t>23. Sua jornada inclui tempo de planejamento suficiente para preparar atividades com recursos digitais?</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24. Com que frequência você prepara, fora do horário de trabalho, atividades ou registros ligados à educação digital?</w:t>
      </w:r>
    </w:p>
    <w:p>
      <w:pPr>
        <w:spacing w:line="240" w:lineRule="auto" w:after="40"/>
        <w:jc w:val="left"/>
      </w:pPr>
      <w:r>
        <w:rPr>
          <w:rFonts w:ascii="Times New Roman" w:hAnsi="Times New Roman"/>
          <w:sz w:val="24"/>
        </w:rPr>
        <w:t>( ) Frequentemente</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25. Na sua percepção, as características de Pipa (turismo, desigualdades entre áreas do distrito, oscilação de sinal, rotina das famílias) influenciam o acesso das crianças ao digital?</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26. Se respondeu sim ou parcialmente, de que modo essa influência aparece no cotidiano da escola?</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360" w:lineRule="auto" w:before="240" w:after="240"/>
      </w:pPr>
      <w:r>
        <w:rPr>
          <w:rFonts w:ascii="Times New Roman" w:hAnsi="Times New Roman"/>
          <w:b/>
          <w:sz w:val="24"/>
        </w:rPr>
        <w:t>BLOCO 4 – A PNED NA ESCOLA E AS EXIGÊNCIAS DE REGISTRO E RESULTADO</w:t>
      </w:r>
    </w:p>
    <w:p>
      <w:pPr>
        <w:spacing w:line="240" w:lineRule="auto" w:after="40"/>
        <w:jc w:val="left"/>
      </w:pPr>
      <w:r>
        <w:rPr>
          <w:rFonts w:ascii="Times New Roman" w:hAnsi="Times New Roman"/>
          <w:sz w:val="24"/>
        </w:rPr>
        <w:t>27. Você conhece a Política Nacional de Educação Digital (Lei nº 14.533/2023)?</w:t>
      </w:r>
    </w:p>
    <w:p>
      <w:pPr>
        <w:spacing w:line="240" w:lineRule="auto" w:after="40"/>
        <w:jc w:val="left"/>
      </w:pPr>
      <w:r>
        <w:rPr>
          <w:rFonts w:ascii="Times New Roman" w:hAnsi="Times New Roman"/>
          <w:sz w:val="24"/>
        </w:rPr>
        <w:t>( ) Conheço o texto ou seus eixos</w:t>
      </w:r>
    </w:p>
    <w:p>
      <w:pPr>
        <w:spacing w:line="240" w:lineRule="auto" w:after="40"/>
        <w:jc w:val="left"/>
      </w:pPr>
      <w:r>
        <w:rPr>
          <w:rFonts w:ascii="Times New Roman" w:hAnsi="Times New Roman"/>
          <w:sz w:val="24"/>
        </w:rPr>
        <w:t>( ) Já ouvi falar, mas não conheço o conteúdo</w:t>
      </w:r>
    </w:p>
    <w:p>
      <w:pPr>
        <w:spacing w:line="240" w:lineRule="auto" w:after="40"/>
        <w:jc w:val="left"/>
      </w:pPr>
      <w:r>
        <w:rPr>
          <w:rFonts w:ascii="Times New Roman" w:hAnsi="Times New Roman"/>
          <w:sz w:val="24"/>
        </w:rPr>
        <w:t>( ) Não conheço</w:t>
      </w:r>
    </w:p>
    <w:p>
      <w:pPr>
        <w:spacing w:line="240" w:lineRule="auto" w:after="40"/>
        <w:jc w:val="left"/>
      </w:pPr>
      <w:r>
        <w:rPr>
          <w:rFonts w:ascii="Times New Roman" w:hAnsi="Times New Roman"/>
          <w:sz w:val="24"/>
        </w:rPr>
        <w:t>28. Por qual meio a PNED chegou até você? (Pode assinalar mais de uma)</w:t>
      </w:r>
    </w:p>
    <w:p>
      <w:pPr>
        <w:spacing w:line="240" w:lineRule="auto" w:after="40"/>
        <w:jc w:val="left"/>
      </w:pPr>
      <w:r>
        <w:rPr>
          <w:rFonts w:ascii="Times New Roman" w:hAnsi="Times New Roman"/>
          <w:sz w:val="24"/>
        </w:rPr>
        <w:t>[ ] Orientações ou documentos da escola</w:t>
      </w:r>
    </w:p>
    <w:p>
      <w:pPr>
        <w:spacing w:line="240" w:lineRule="auto" w:after="40"/>
        <w:jc w:val="left"/>
      </w:pPr>
      <w:r>
        <w:rPr>
          <w:rFonts w:ascii="Times New Roman" w:hAnsi="Times New Roman"/>
          <w:sz w:val="24"/>
        </w:rPr>
        <w:t>[ ] Reuniões ou formações da Secretaria Municipal de Educação</w:t>
      </w:r>
    </w:p>
    <w:p>
      <w:pPr>
        <w:spacing w:line="240" w:lineRule="auto" w:after="40"/>
        <w:jc w:val="left"/>
      </w:pPr>
      <w:r>
        <w:rPr>
          <w:rFonts w:ascii="Times New Roman" w:hAnsi="Times New Roman"/>
          <w:sz w:val="24"/>
        </w:rPr>
        <w:t>[ ] Cursos de formação continuada</w:t>
      </w:r>
    </w:p>
    <w:p>
      <w:pPr>
        <w:spacing w:line="240" w:lineRule="auto" w:after="40"/>
        <w:jc w:val="left"/>
      </w:pPr>
      <w:r>
        <w:rPr>
          <w:rFonts w:ascii="Times New Roman" w:hAnsi="Times New Roman"/>
          <w:sz w:val="24"/>
        </w:rPr>
        <w:t>[ ] BNCC ou documentos curriculares</w:t>
      </w:r>
    </w:p>
    <w:p>
      <w:pPr>
        <w:spacing w:line="240" w:lineRule="auto" w:after="40"/>
        <w:jc w:val="left"/>
      </w:pPr>
      <w:r>
        <w:rPr>
          <w:rFonts w:ascii="Times New Roman" w:hAnsi="Times New Roman"/>
          <w:sz w:val="24"/>
        </w:rPr>
        <w:t>[ ] Imprensa, redes sociais ou internet</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conheço a política</w:t>
      </w:r>
    </w:p>
    <w:p>
      <w:pPr>
        <w:spacing w:line="240" w:lineRule="auto" w:after="40"/>
        <w:jc w:val="left"/>
      </w:pPr>
      <w:r>
        <w:rPr>
          <w:rFonts w:ascii="Times New Roman" w:hAnsi="Times New Roman"/>
          <w:sz w:val="24"/>
        </w:rPr>
        <w:t>29. A escola ou a rede ofereceu orientações sobre a PNED?</w:t>
      </w:r>
    </w:p>
    <w:p>
      <w:pPr>
        <w:spacing w:line="240" w:lineRule="auto" w:after="40"/>
        <w:jc w:val="left"/>
      </w:pPr>
      <w:r>
        <w:rPr>
          <w:rFonts w:ascii="Times New Roman" w:hAnsi="Times New Roman"/>
          <w:sz w:val="24"/>
        </w:rPr>
        <w:t>( ) Sim, com debate e orientações pedagógicas</w:t>
      </w:r>
    </w:p>
    <w:p>
      <w:pPr>
        <w:spacing w:line="240" w:lineRule="auto" w:after="40"/>
        <w:jc w:val="left"/>
      </w:pPr>
      <w:r>
        <w:rPr>
          <w:rFonts w:ascii="Times New Roman" w:hAnsi="Times New Roman"/>
          <w:sz w:val="24"/>
        </w:rPr>
        <w:t>( ) Sim, mas de forma superficial</w:t>
      </w:r>
    </w:p>
    <w:p>
      <w:pPr>
        <w:spacing w:line="240" w:lineRule="auto" w:after="40"/>
        <w:jc w:val="left"/>
      </w:pPr>
      <w:r>
        <w:rPr>
          <w:rFonts w:ascii="Times New Roman" w:hAnsi="Times New Roman"/>
          <w:sz w:val="24"/>
        </w:rPr>
        <w:t>( ) Não houve orientação</w:t>
      </w:r>
    </w:p>
    <w:p>
      <w:pPr>
        <w:spacing w:line="240" w:lineRule="auto" w:after="40"/>
        <w:jc w:val="left"/>
      </w:pPr>
      <w:r>
        <w:rPr>
          <w:rFonts w:ascii="Times New Roman" w:hAnsi="Times New Roman"/>
          <w:sz w:val="24"/>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rPr>
        <w:t>( ) Sim, com frequência</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31. Se sim, para quem esses registros são encaminhados? (Pode assinalar mais de uma)</w:t>
      </w:r>
    </w:p>
    <w:p>
      <w:pPr>
        <w:spacing w:line="240" w:lineRule="auto" w:after="40"/>
        <w:jc w:val="left"/>
      </w:pPr>
      <w:r>
        <w:rPr>
          <w:rFonts w:ascii="Times New Roman" w:hAnsi="Times New Roman"/>
          <w:sz w:val="24"/>
        </w:rPr>
        <w:t>[ ] Coordenação ou direção da escola</w:t>
      </w:r>
    </w:p>
    <w:p>
      <w:pPr>
        <w:spacing w:line="240" w:lineRule="auto" w:after="40"/>
        <w:jc w:val="left"/>
      </w:pPr>
      <w:r>
        <w:rPr>
          <w:rFonts w:ascii="Times New Roman" w:hAnsi="Times New Roman"/>
          <w:sz w:val="24"/>
        </w:rPr>
        <w:t>[ ] Secretaria Municipal de Educação</w:t>
      </w:r>
    </w:p>
    <w:p>
      <w:pPr>
        <w:spacing w:line="240" w:lineRule="auto" w:after="40"/>
        <w:jc w:val="left"/>
      </w:pPr>
      <w:r>
        <w:rPr>
          <w:rFonts w:ascii="Times New Roman" w:hAnsi="Times New Roman"/>
          <w:sz w:val="24"/>
        </w:rPr>
        <w:t>[ ] Plataformas ou programas federais</w:t>
      </w:r>
    </w:p>
    <w:p>
      <w:pPr>
        <w:spacing w:line="240" w:lineRule="auto" w:after="40"/>
        <w:jc w:val="left"/>
      </w:pPr>
      <w:r>
        <w:rPr>
          <w:rFonts w:ascii="Times New Roman" w:hAnsi="Times New Roman"/>
          <w:sz w:val="24"/>
        </w:rPr>
        <w:t>[ ] Programas ou empresas parceiras</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32. Na sua percepção, o que é registrado sobre educação digital corresponde ao que de fato acontece com as crianças?</w:t>
      </w:r>
    </w:p>
    <w:p>
      <w:pPr>
        <w:spacing w:line="240" w:lineRule="auto" w:after="40"/>
        <w:jc w:val="left"/>
      </w:pPr>
      <w:r>
        <w:rPr>
          <w:rFonts w:ascii="Times New Roman" w:hAnsi="Times New Roman"/>
          <w:sz w:val="24"/>
        </w:rPr>
        <w:t>( ) Corresponde plenamente</w:t>
      </w:r>
    </w:p>
    <w:p>
      <w:pPr>
        <w:spacing w:line="240" w:lineRule="auto" w:after="40"/>
        <w:jc w:val="left"/>
      </w:pPr>
      <w:r>
        <w:rPr>
          <w:rFonts w:ascii="Times New Roman" w:hAnsi="Times New Roman"/>
          <w:sz w:val="24"/>
        </w:rPr>
        <w:t>( ) Corresponde em parte</w:t>
      </w:r>
    </w:p>
    <w:p>
      <w:pPr>
        <w:spacing w:line="240" w:lineRule="auto" w:after="40"/>
        <w:jc w:val="left"/>
      </w:pPr>
      <w:r>
        <w:rPr>
          <w:rFonts w:ascii="Times New Roman" w:hAnsi="Times New Roman"/>
          <w:sz w:val="24"/>
        </w:rPr>
        <w:t>( ) Corresponde pouco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33. O texto da PNED considera as condições materiais das escolas municipais?</w:t>
      </w:r>
    </w:p>
    <w:p>
      <w:pPr>
        <w:spacing w:line="240" w:lineRule="auto" w:after="40"/>
        <w:jc w:val="left"/>
      </w:pPr>
      <w:r>
        <w:rPr>
          <w:rFonts w:ascii="Times New Roman" w:hAnsi="Times New Roman"/>
          <w:sz w:val="24"/>
        </w:rPr>
        <w:t>( ) Considera plenamente</w:t>
      </w:r>
    </w:p>
    <w:p>
      <w:pPr>
        <w:spacing w:line="240" w:lineRule="auto" w:after="40"/>
        <w:jc w:val="left"/>
      </w:pPr>
      <w:r>
        <w:rPr>
          <w:rFonts w:ascii="Times New Roman" w:hAnsi="Times New Roman"/>
          <w:sz w:val="24"/>
        </w:rPr>
        <w:t>( ) Considera em parte, com exigências distantes da escola</w:t>
      </w:r>
    </w:p>
    <w:p>
      <w:pPr>
        <w:spacing w:line="240" w:lineRule="auto" w:after="40"/>
        <w:jc w:val="left"/>
      </w:pPr>
      <w:r>
        <w:rPr>
          <w:rFonts w:ascii="Times New Roman" w:hAnsi="Times New Roman"/>
          <w:sz w:val="24"/>
        </w:rPr>
        <w:t>( ) Não considera</w:t>
      </w:r>
    </w:p>
    <w:p>
      <w:pPr>
        <w:spacing w:line="240" w:lineRule="auto" w:after="40"/>
        <w:jc w:val="left"/>
      </w:pPr>
      <w:r>
        <w:rPr>
          <w:rFonts w:ascii="Times New Roman" w:hAnsi="Times New Roman"/>
          <w:sz w:val="24"/>
        </w:rPr>
        <w:t>( ) Não sei opinar</w:t>
      </w:r>
    </w:p>
    <w:p>
      <w:pPr>
        <w:spacing w:line="360" w:lineRule="auto" w:before="240" w:after="240"/>
      </w:pPr>
      <w:r>
        <w:rPr>
          <w:rFonts w:ascii="Times New Roman" w:hAnsi="Times New Roman"/>
          <w:b/>
          <w:sz w:val="24"/>
        </w:rPr>
        <w:t>BLOCO 5 – CONCEPÇÕES DE EDUCAÇÃO DIGITAL E DIREITOS DA CRIANÇA</w:t>
      </w:r>
    </w:p>
    <w:p>
      <w:pPr>
        <w:spacing w:line="240" w:lineRule="auto" w:after="40"/>
        <w:jc w:val="left"/>
      </w:pPr>
      <w:r>
        <w:rPr>
          <w:rFonts w:ascii="Times New Roman" w:hAnsi="Times New Roman"/>
          <w:sz w:val="24"/>
        </w:rPr>
        <w:t>34. Quando você pensa em “educação digital” nos anos iniciais, o que vem primeiro? (Assinale até duas)</w:t>
      </w:r>
    </w:p>
    <w:p>
      <w:pPr>
        <w:spacing w:line="240" w:lineRule="auto" w:after="40"/>
        <w:jc w:val="left"/>
      </w:pPr>
      <w:r>
        <w:rPr>
          <w:rFonts w:ascii="Times New Roman" w:hAnsi="Times New Roman"/>
          <w:sz w:val="24"/>
        </w:rPr>
        <w:t>[ ] Usar equipamentos e aplicativos nas aulas</w:t>
      </w:r>
    </w:p>
    <w:p>
      <w:pPr>
        <w:spacing w:line="240" w:lineRule="auto" w:after="40"/>
        <w:jc w:val="left"/>
      </w:pPr>
      <w:r>
        <w:rPr>
          <w:rFonts w:ascii="Times New Roman" w:hAnsi="Times New Roman"/>
          <w:sz w:val="24"/>
        </w:rPr>
        <w:t>[ ] Ensinar como a internet e os dispositivos funcionam</w:t>
      </w:r>
    </w:p>
    <w:p>
      <w:pPr>
        <w:spacing w:line="240" w:lineRule="auto" w:after="40"/>
        <w:jc w:val="left"/>
      </w:pPr>
      <w:r>
        <w:rPr>
          <w:rFonts w:ascii="Times New Roman" w:hAnsi="Times New Roman"/>
          <w:sz w:val="24"/>
        </w:rPr>
        <w:t>[ ] Desenvolver leitura crítica do que as crianças veem nas telas</w:t>
      </w:r>
    </w:p>
    <w:p>
      <w:pPr>
        <w:spacing w:line="240" w:lineRule="auto" w:after="40"/>
        <w:jc w:val="left"/>
      </w:pPr>
      <w:r>
        <w:rPr>
          <w:rFonts w:ascii="Times New Roman" w:hAnsi="Times New Roman"/>
          <w:sz w:val="24"/>
        </w:rPr>
        <w:t>[ ] Proteger as crianças de riscos, publicidade e exposição de dados</w:t>
      </w:r>
    </w:p>
    <w:p>
      <w:pPr>
        <w:spacing w:line="240" w:lineRule="auto" w:after="40"/>
        <w:jc w:val="left"/>
      </w:pPr>
      <w:r>
        <w:rPr>
          <w:rFonts w:ascii="Times New Roman" w:hAnsi="Times New Roman"/>
          <w:sz w:val="24"/>
        </w:rPr>
        <w:t>[ ] Garantir que todas as crianças tenham acesso</w:t>
      </w:r>
    </w:p>
    <w:p>
      <w:pPr>
        <w:spacing w:line="240" w:lineRule="auto" w:after="40"/>
        <w:jc w:val="left"/>
      </w:pPr>
      <w:r>
        <w:rPr>
          <w:rFonts w:ascii="Times New Roman" w:hAnsi="Times New Roman"/>
          <w:sz w:val="24"/>
        </w:rPr>
        <w:t>[ ] Permitir que as crianças produzam e se expressem com o digital</w:t>
      </w:r>
    </w:p>
    <w:p>
      <w:pPr>
        <w:spacing w:line="240" w:lineRule="auto" w:after="40"/>
        <w:jc w:val="left"/>
      </w:pPr>
      <w:r>
        <w:rPr>
          <w:rFonts w:ascii="Times New Roman" w:hAnsi="Times New Roman"/>
          <w:sz w:val="24"/>
        </w:rPr>
        <w:t>35. As crianças chegam à escola com experiências desiguais com celulares, computadores e internet?</w:t>
      </w:r>
    </w:p>
    <w:p>
      <w:pPr>
        <w:spacing w:line="240" w:lineRule="auto" w:after="40"/>
        <w:jc w:val="left"/>
      </w:pPr>
      <w:r>
        <w:rPr>
          <w:rFonts w:ascii="Times New Roman" w:hAnsi="Times New Roman"/>
          <w:sz w:val="24"/>
        </w:rPr>
        <w:t>( ) Sim, com contrastes profundos</w:t>
      </w:r>
    </w:p>
    <w:p>
      <w:pPr>
        <w:spacing w:line="240" w:lineRule="auto" w:after="40"/>
        <w:jc w:val="left"/>
      </w:pPr>
      <w:r>
        <w:rPr>
          <w:rFonts w:ascii="Times New Roman" w:hAnsi="Times New Roman"/>
          <w:sz w:val="24"/>
        </w:rPr>
        <w:t>( ) Sim, mas sem grande efeito na rotina</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 ) Não sei informar</w:t>
      </w:r>
    </w:p>
    <w:p>
      <w:pPr>
        <w:spacing w:line="240" w:lineRule="auto" w:after="40"/>
        <w:jc w:val="left"/>
      </w:pPr>
      <w:r>
        <w:rPr>
          <w:rFonts w:ascii="Times New Roman" w:hAnsi="Times New Roman"/>
          <w:sz w:val="24"/>
        </w:rPr>
        <w:t>36. Na sua escola, qual destes direitos das crianças no ambiente digital parece mais distante de ser garantido?</w:t>
      </w:r>
    </w:p>
    <w:p>
      <w:pPr>
        <w:spacing w:line="240" w:lineRule="auto" w:after="40"/>
        <w:jc w:val="left"/>
      </w:pPr>
      <w:r>
        <w:rPr>
          <w:rFonts w:ascii="Times New Roman" w:hAnsi="Times New Roman"/>
          <w:sz w:val="24"/>
        </w:rPr>
        <w:t>( ) Acesso a equipamentos e conexão de qualidade (provisão)</w:t>
      </w:r>
    </w:p>
    <w:p>
      <w:pPr>
        <w:spacing w:line="240" w:lineRule="auto" w:after="40"/>
        <w:jc w:val="left"/>
      </w:pPr>
      <w:r>
        <w:rPr>
          <w:rFonts w:ascii="Times New Roman" w:hAnsi="Times New Roman"/>
          <w:sz w:val="24"/>
        </w:rPr>
        <w:t>( ) Aprender a usar o digital com autonomia e senso crítico (participação)</w:t>
      </w:r>
    </w:p>
    <w:p>
      <w:pPr>
        <w:spacing w:line="240" w:lineRule="auto" w:after="40"/>
        <w:jc w:val="left"/>
      </w:pPr>
      <w:r>
        <w:rPr>
          <w:rFonts w:ascii="Times New Roman" w:hAnsi="Times New Roman"/>
          <w:sz w:val="24"/>
        </w:rPr>
        <w:t>( ) Proteção da privacidade, da imagem e dos dados (proteção)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37. Quais são os principais desafios para a educação digital na sua escola? (Assinale até três)</w:t>
      </w:r>
    </w:p>
    <w:p>
      <w:pPr>
        <w:spacing w:line="240" w:lineRule="auto" w:after="40"/>
        <w:jc w:val="left"/>
      </w:pPr>
      <w:r>
        <w:rPr>
          <w:rFonts w:ascii="Times New Roman" w:hAnsi="Times New Roman"/>
          <w:sz w:val="24"/>
        </w:rPr>
        <w:t>[ ] Formação continuada voltada à infância</w:t>
      </w:r>
    </w:p>
    <w:p>
      <w:pPr>
        <w:spacing w:line="240" w:lineRule="auto" w:after="40"/>
        <w:jc w:val="left"/>
      </w:pPr>
      <w:r>
        <w:rPr>
          <w:rFonts w:ascii="Times New Roman" w:hAnsi="Times New Roman"/>
          <w:sz w:val="24"/>
        </w:rPr>
        <w:t>[ ] Internet instável ou ausente nas salas</w:t>
      </w:r>
    </w:p>
    <w:p>
      <w:pPr>
        <w:spacing w:line="240" w:lineRule="auto" w:after="40"/>
        <w:jc w:val="left"/>
      </w:pPr>
      <w:r>
        <w:rPr>
          <w:rFonts w:ascii="Times New Roman" w:hAnsi="Times New Roman"/>
          <w:sz w:val="24"/>
        </w:rPr>
        <w:t>[ ] Equipamentos insuficientes ou obsoletos</w:t>
      </w:r>
    </w:p>
    <w:p>
      <w:pPr>
        <w:spacing w:line="240" w:lineRule="auto" w:after="40"/>
        <w:jc w:val="left"/>
      </w:pPr>
      <w:r>
        <w:rPr>
          <w:rFonts w:ascii="Times New Roman" w:hAnsi="Times New Roman"/>
          <w:sz w:val="24"/>
        </w:rPr>
        <w:t>[ ] Pouco tempo de planejamento</w:t>
      </w:r>
    </w:p>
    <w:p>
      <w:pPr>
        <w:spacing w:line="240" w:lineRule="auto" w:after="40"/>
        <w:jc w:val="left"/>
      </w:pPr>
      <w:r>
        <w:rPr>
          <w:rFonts w:ascii="Times New Roman" w:hAnsi="Times New Roman"/>
          <w:sz w:val="24"/>
        </w:rPr>
        <w:t>[ ] Falta de suporte técnico</w:t>
      </w:r>
    </w:p>
    <w:p>
      <w:pPr>
        <w:spacing w:line="240" w:lineRule="auto" w:after="40"/>
        <w:jc w:val="left"/>
      </w:pPr>
      <w:r>
        <w:rPr>
          <w:rFonts w:ascii="Times New Roman" w:hAnsi="Times New Roman"/>
          <w:sz w:val="24"/>
        </w:rPr>
        <w:t>[ ] Orientações curriculares pouco claras</w:t>
      </w:r>
    </w:p>
    <w:p>
      <w:pPr>
        <w:spacing w:line="240" w:lineRule="auto" w:after="40"/>
        <w:jc w:val="left"/>
      </w:pPr>
      <w:r>
        <w:rPr>
          <w:rFonts w:ascii="Times New Roman" w:hAnsi="Times New Roman"/>
          <w:sz w:val="24"/>
        </w:rPr>
        <w:t>[ ] Excesso de registros e exigências burocráticas</w:t>
      </w:r>
    </w:p>
    <w:p>
      <w:pPr>
        <w:spacing w:line="240" w:lineRule="auto" w:after="40"/>
        <w:jc w:val="left"/>
      </w:pPr>
      <w:r>
        <w:rPr>
          <w:rFonts w:ascii="Times New Roman" w:hAnsi="Times New Roman"/>
          <w:sz w:val="24"/>
        </w:rPr>
        <w:t>[ ] Outro: ______________</w:t>
      </w:r>
    </w:p>
    <w:p>
      <w:pPr>
        <w:spacing w:line="360" w:lineRule="auto" w:before="240" w:after="240"/>
      </w:pPr>
      <w:r>
        <w:rPr>
          <w:rFonts w:ascii="Times New Roman" w:hAnsi="Times New Roman"/>
          <w:b/>
          <w:sz w:val="24"/>
        </w:rPr>
        <w:t>BLOCO 6 – QUESTÃO ABERTA</w:t>
      </w:r>
    </w:p>
    <w:p>
      <w:pPr>
        <w:spacing w:line="240" w:lineRule="auto" w:after="40"/>
        <w:jc w:val="left"/>
      </w:pPr>
      <w:r>
        <w:rPr>
          <w:rFonts w:ascii="Times New Roman" w:hAnsi="Times New Roman"/>
          <w:sz w:val="24"/>
        </w:rPr>
        <w:t>38. Se desejar, registre comentários sobre a PNED, a realidade da escola ou as condições de trabalho com a cultura digital.</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line="360" w:lineRule="auto" w:before="240" w:after="240"/>
      </w:pPr>
      <w:r>
        <w:rPr>
          <w:rFonts w:ascii="Times New Roman" w:hAnsi="Times New Roman"/>
          <w:b/>
          <w:sz w:val="24"/>
        </w:rPr>
        <w:t xml:space="preserve">APÊNDICE E – ROTEIRO DE ENTREVISTA SEMIESTRUTURADA EM PROFUNDIDADE</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Objetivo do instrumento: escutar como os profissionais da educação interpretam a PNED, como a traduzem nas condições materiais e territoriais da escola e como respondem às exigências que a acompanham, identificando as formas de atuação produzidas diante da política, sem pressupor a predominância de nenhuma delas.</w:t>
      </w:r>
    </w:p>
    <w:p>
      <w:pPr>
        <w:spacing w:line="240" w:lineRule="auto" w:after="40"/>
        <w:jc w:val="left"/>
      </w:pPr>
      <w:r>
        <w:rPr>
          <w:rFonts w:ascii="Times New Roman" w:hAnsi="Times New Roman"/>
          <w:sz w:val="24"/>
        </w:rPr>
        <w:t>Modalidade: entrevista semiestruturada em profundidade, conduzida como narrativa, com duração prevista entre 60 e 90 minutos.</w:t>
      </w:r>
    </w:p>
    <w:p>
      <w:pPr>
        <w:spacing w:line="240" w:lineRule="auto" w:after="40"/>
        <w:jc w:val="left"/>
      </w:pPr>
      <w:r>
        <w:rPr>
          <w:rFonts w:ascii="Times New Roman" w:hAnsi="Times New Roman"/>
          <w:sz w:val="24"/>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rPr>
        <w:t>PARTE 1 – ROTEIRO BASE (DOCÊNCIA DO 1º AO 5º ANO)</w:t>
      </w:r>
    </w:p>
    <w:p>
      <w:pPr>
        <w:spacing w:line="360" w:lineRule="auto" w:before="240" w:after="240"/>
      </w:pPr>
      <w:r>
        <w:rPr>
          <w:rFonts w:ascii="Times New Roman" w:hAnsi="Times New Roman"/>
          <w:b/>
          <w:sz w:val="24"/>
        </w:rPr>
        <w:t>EIXO 1 – Trajetória e culturas profissionais</w:t>
      </w:r>
    </w:p>
    <w:p>
      <w:pPr>
        <w:spacing w:line="240" w:lineRule="auto" w:after="40"/>
        <w:jc w:val="left"/>
      </w:pPr>
      <w:r>
        <w:rPr>
          <w:rFonts w:ascii="Times New Roman" w:hAnsi="Times New Roman"/>
          <w:sz w:val="24"/>
        </w:rPr>
        <w:t>Questão norteadora: como a sua história na profissão e na escola orienta a sua relação com o digital?</w:t>
      </w:r>
    </w:p>
    <w:p>
      <w:pPr>
        <w:spacing w:line="240" w:lineRule="auto" w:after="40"/>
        <w:jc w:val="left"/>
      </w:pPr>
      <w:r>
        <w:rPr>
          <w:rFonts w:ascii="Times New Roman" w:hAnsi="Times New Roman"/>
          <w:sz w:val="24"/>
        </w:rPr>
        <w:t xml:space="preserve">1. Conte um pouco da sua trajetória na educação e de como chegou à Escola Municipal Domitila Castelo da Silva.</w:t>
      </w:r>
    </w:p>
    <w:p>
      <w:pPr>
        <w:spacing w:line="240" w:lineRule="auto" w:after="40"/>
        <w:jc w:val="left"/>
      </w:pPr>
      <w:r>
        <w:rPr>
          <w:rFonts w:ascii="Times New Roman" w:hAnsi="Times New Roman"/>
          <w:sz w:val="24"/>
        </w:rPr>
        <w:t>2. Como é trabalhar nesta escola? O que a equipe valoriza e o que costuma ser considerado um bom trabalho aqui?</w:t>
      </w:r>
    </w:p>
    <w:p>
      <w:pPr>
        <w:spacing w:line="240" w:lineRule="auto" w:after="40"/>
        <w:jc w:val="left"/>
      </w:pPr>
      <w:r>
        <w:rPr>
          <w:rFonts w:ascii="Times New Roman" w:hAnsi="Times New Roman"/>
          <w:sz w:val="24"/>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rPr>
        <w:t>EIXO 2 – Interpretação: como a PNED chegou e o que se entende dela</w:t>
      </w:r>
    </w:p>
    <w:p>
      <w:pPr>
        <w:spacing w:line="240" w:lineRule="auto" w:after="40"/>
        <w:jc w:val="left"/>
      </w:pPr>
      <w:r>
        <w:rPr>
          <w:rFonts w:ascii="Times New Roman" w:hAnsi="Times New Roman"/>
          <w:sz w:val="24"/>
        </w:rPr>
        <w:t>Questão norteadora: que sentidos você atribui à PNED e à educação digital?</w:t>
      </w:r>
    </w:p>
    <w:p>
      <w:pPr>
        <w:spacing w:line="240" w:lineRule="auto" w:after="40"/>
        <w:jc w:val="left"/>
      </w:pPr>
      <w:r>
        <w:rPr>
          <w:rFonts w:ascii="Times New Roman" w:hAnsi="Times New Roman"/>
          <w:sz w:val="24"/>
        </w:rPr>
        <w:t>5. O que você conhece da Política Nacional de Educação Digital? Por quais caminhos ela chegou até você?</w:t>
      </w:r>
    </w:p>
    <w:p>
      <w:pPr>
        <w:spacing w:line="240" w:lineRule="auto" w:after="40"/>
        <w:jc w:val="left"/>
      </w:pPr>
      <w:r>
        <w:rPr>
          <w:rFonts w:ascii="Times New Roman" w:hAnsi="Times New Roman"/>
          <w:sz w:val="24"/>
        </w:rPr>
        <w:t>6. Houve reuniões, documentos ou formações da escola ou da Secretaria sobre a PNED? Como foram?</w:t>
      </w:r>
    </w:p>
    <w:p>
      <w:pPr>
        <w:spacing w:line="240" w:lineRule="auto" w:after="40"/>
        <w:jc w:val="left"/>
      </w:pPr>
      <w:r>
        <w:rPr>
          <w:rFonts w:ascii="Times New Roman" w:hAnsi="Times New Roman"/>
          <w:sz w:val="24"/>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rPr>
        <w:t>9. Há algo no que a política propõe com que você concorda muito ou de que discorda? O quê?</w:t>
      </w:r>
    </w:p>
    <w:p>
      <w:pPr>
        <w:spacing w:line="360" w:lineRule="auto" w:before="240" w:after="240"/>
      </w:pPr>
      <w:r>
        <w:rPr>
          <w:rFonts w:ascii="Times New Roman" w:hAnsi="Times New Roman"/>
          <w:b/>
          <w:sz w:val="24"/>
        </w:rPr>
        <w:t>EIXO 3 – Tradução: o cotidiano, a dimensão material e o território</w:t>
      </w:r>
    </w:p>
    <w:p>
      <w:pPr>
        <w:spacing w:line="240" w:lineRule="auto" w:after="40"/>
        <w:jc w:val="left"/>
      </w:pPr>
      <w:r>
        <w:rPr>
          <w:rFonts w:ascii="Times New Roman" w:hAnsi="Times New Roman"/>
          <w:sz w:val="24"/>
        </w:rPr>
        <w:t>Questão norteadora: como a educação digital acontece na rotina, diante das condições da escola e de Pipa?</w:t>
      </w:r>
    </w:p>
    <w:p>
      <w:pPr>
        <w:spacing w:line="240" w:lineRule="auto" w:after="40"/>
        <w:jc w:val="left"/>
      </w:pPr>
      <w:r>
        <w:rPr>
          <w:rFonts w:ascii="Times New Roman" w:hAnsi="Times New Roman"/>
          <w:sz w:val="24"/>
        </w:rPr>
        <w:t>10. Como o digital está presente nas suas aulas? Que recursos você usa com mais frequência?</w:t>
      </w:r>
    </w:p>
    <w:p>
      <w:pPr>
        <w:spacing w:line="240" w:lineRule="auto" w:after="40"/>
        <w:jc w:val="left"/>
      </w:pPr>
      <w:r>
        <w:rPr>
          <w:rFonts w:ascii="Times New Roman" w:hAnsi="Times New Roman"/>
          <w:sz w:val="24"/>
        </w:rPr>
        <w:t>11. Descreva uma atividade com recursos digitais que você planejou e conseguiu realizar. O que a tornou possível?</w:t>
      </w:r>
    </w:p>
    <w:p>
      <w:pPr>
        <w:spacing w:line="240" w:lineRule="auto" w:after="40"/>
        <w:jc w:val="left"/>
      </w:pPr>
      <w:r>
        <w:rPr>
          <w:rFonts w:ascii="Times New Roman" w:hAnsi="Times New Roman"/>
          <w:sz w:val="24"/>
        </w:rPr>
        <w:t>12. Agora, uma atividade que você planejou e não conseguiu realizar como pretendia. O que aconteceu?</w:t>
      </w:r>
    </w:p>
    <w:p>
      <w:pPr>
        <w:spacing w:line="240" w:lineRule="auto" w:after="40"/>
        <w:jc w:val="left"/>
      </w:pPr>
      <w:r>
        <w:rPr>
          <w:rFonts w:ascii="Times New Roman" w:hAnsi="Times New Roman"/>
          <w:sz w:val="24"/>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rPr>
        <w:t>18. Morar ou conviver com as famílias no distrito pesa, de alguma forma, no que você decide fazer ou deixar de fazer em relação ao digital?</w:t>
      </w:r>
    </w:p>
    <w:p>
      <w:pPr>
        <w:spacing w:line="360" w:lineRule="auto" w:before="240" w:after="240"/>
      </w:pPr>
      <w:r>
        <w:rPr>
          <w:rFonts w:ascii="Times New Roman" w:hAnsi="Times New Roman"/>
          <w:b/>
          <w:sz w:val="24"/>
        </w:rPr>
        <w:t>EIXO 4 – Performatividade: registros, metas e cobranças</w:t>
      </w:r>
    </w:p>
    <w:p>
      <w:pPr>
        <w:spacing w:line="240" w:lineRule="auto" w:after="40"/>
        <w:jc w:val="left"/>
      </w:pPr>
      <w:r>
        <w:rPr>
          <w:rFonts w:ascii="Times New Roman" w:hAnsi="Times New Roman"/>
          <w:sz w:val="24"/>
        </w:rPr>
        <w:t>Questão norteadora: que exigências acompanham a educação digital e como elas afetam o seu trabalho?</w:t>
      </w:r>
    </w:p>
    <w:p>
      <w:pPr>
        <w:spacing w:line="240" w:lineRule="auto" w:after="40"/>
        <w:jc w:val="left"/>
      </w:pPr>
      <w:r>
        <w:rPr>
          <w:rFonts w:ascii="Times New Roman" w:hAnsi="Times New Roman"/>
          <w:sz w:val="24"/>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rPr>
        <w:t>20. Quem pede esses registros e para que eles servem, na sua percepção?</w:t>
      </w:r>
    </w:p>
    <w:p>
      <w:pPr>
        <w:spacing w:line="240" w:lineRule="auto" w:after="40"/>
        <w:jc w:val="left"/>
      </w:pPr>
      <w:r>
        <w:rPr>
          <w:rFonts w:ascii="Times New Roman" w:hAnsi="Times New Roman"/>
          <w:sz w:val="24"/>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rPr>
        <w:t>EIXO 5 – Formas de atuação diante da política</w:t>
      </w:r>
    </w:p>
    <w:p>
      <w:pPr>
        <w:spacing w:line="240" w:lineRule="auto" w:after="40"/>
        <w:jc w:val="left"/>
      </w:pPr>
      <w:r>
        <w:rPr>
          <w:rFonts w:ascii="Times New Roman" w:hAnsi="Times New Roman"/>
          <w:sz w:val="24"/>
        </w:rPr>
        <w:t>Questão norteadora: como você e a equipe respondem ao que a política pede, quando ele cabe e quando não cabe na realidade da escola?</w:t>
      </w:r>
    </w:p>
    <w:p>
      <w:pPr>
        <w:spacing w:line="240" w:lineRule="auto" w:after="40"/>
        <w:jc w:val="left"/>
      </w:pPr>
      <w:r>
        <w:rPr>
          <w:rFonts w:ascii="Times New Roman" w:hAnsi="Times New Roman"/>
          <w:sz w:val="24"/>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rPr>
        <w:t>25. Há situações em que você decide não realizar uma atividade digital? O que pesa nessa decisão?</w:t>
      </w:r>
    </w:p>
    <w:p>
      <w:pPr>
        <w:spacing w:line="240" w:lineRule="auto" w:after="40"/>
        <w:jc w:val="left"/>
      </w:pPr>
      <w:r>
        <w:rPr>
          <w:rFonts w:ascii="Times New Roman" w:hAnsi="Times New Roman"/>
          <w:sz w:val="24"/>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rPr>
        <w:t>EIXO 6 – Habitar o digital e direitos da criança</w:t>
      </w:r>
    </w:p>
    <w:p>
      <w:pPr>
        <w:spacing w:line="240" w:lineRule="auto" w:after="40"/>
        <w:jc w:val="left"/>
      </w:pPr>
      <w:r>
        <w:rPr>
          <w:rFonts w:ascii="Times New Roman" w:hAnsi="Times New Roman"/>
          <w:sz w:val="24"/>
        </w:rPr>
        <w:t>Questão norteadora: que lugar o digital ocupa na vida das crianças e o que a escola deve garantir a elas?</w:t>
      </w:r>
    </w:p>
    <w:p>
      <w:pPr>
        <w:spacing w:line="240" w:lineRule="auto" w:after="40"/>
        <w:jc w:val="left"/>
      </w:pPr>
      <w:r>
        <w:rPr>
          <w:rFonts w:ascii="Times New Roman" w:hAnsi="Times New Roman"/>
          <w:sz w:val="24"/>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rPr>
        <w:t>ENCERRAMENTO</w:t>
      </w:r>
    </w:p>
    <w:p>
      <w:pPr>
        <w:spacing w:line="240" w:lineRule="auto" w:after="40"/>
        <w:jc w:val="left"/>
      </w:pPr>
      <w:r>
        <w:rPr>
          <w:rFonts w:ascii="Times New Roman" w:hAnsi="Times New Roman"/>
          <w:sz w:val="24"/>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rPr>
        <w:t>PARTE 2 – ADAPTAÇÃO PARA COORDENAÇÃO PEDAGÓGICA E DIREÇÃO</w:t>
      </w:r>
    </w:p>
    <w:p>
      <w:pPr>
        <w:spacing w:line="240" w:lineRule="auto" w:after="40"/>
        <w:jc w:val="left"/>
      </w:pPr>
      <w:r>
        <w:rPr>
          <w:rFonts w:ascii="Times New Roman" w:hAnsi="Times New Roman"/>
          <w:sz w:val="24"/>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rPr>
        <w:t>3. Que orientações, cobranças ou apoios chegam da Secretaria Municipal de Educação em relação à educação digital?</w:t>
      </w:r>
    </w:p>
    <w:p>
      <w:pPr>
        <w:spacing w:line="240" w:lineRule="auto" w:after="40"/>
        <w:jc w:val="left"/>
      </w:pPr>
      <w:r>
        <w:rPr>
          <w:rFonts w:ascii="Times New Roman" w:hAnsi="Times New Roman"/>
          <w:sz w:val="24"/>
        </w:rPr>
        <w:t>4. Como a escola distribui recursos tecnológicos limitados entre as turmas e entre o pedagógico e o administrativo?</w:t>
      </w:r>
    </w:p>
    <w:p>
      <w:pPr>
        <w:spacing w:line="240" w:lineRule="auto" w:after="40"/>
        <w:jc w:val="left"/>
      </w:pPr>
      <w:r>
        <w:rPr>
          <w:rFonts w:ascii="Times New Roman" w:hAnsi="Times New Roman"/>
          <w:sz w:val="24"/>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rPr>
        <w:t>8. Como a gestão avalia a presença de plataformas digitais, programas externos ou empresas parceiras na rotina da escola?</w:t>
      </w:r>
    </w:p>
    <w:p>
      <w:pPr>
        <w:spacing w:line="240" w:lineRule="auto" w:after="40"/>
        <w:jc w:val="left"/>
      </w:pPr>
      <w:r>
        <w:rPr>
          <w:rFonts w:ascii="Times New Roman" w:hAnsi="Times New Roman"/>
          <w:sz w:val="24"/>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rPr>
        <w:t>PARTE 3 – ADAPTAÇÃO PARA OS DEMAIS PROFISSIONAIS DA EDUCAÇÃO</w:t>
      </w:r>
    </w:p>
    <w:p>
      <w:pPr>
        <w:spacing w:line="240" w:lineRule="auto" w:after="40"/>
        <w:jc w:val="left"/>
      </w:pPr>
      <w:r>
        <w:rPr>
          <w:rFonts w:ascii="Times New Roman" w:hAnsi="Times New Roman"/>
          <w:sz w:val="24"/>
        </w:rPr>
        <w:t>Aplica-se a quem atua no apoio pedagógico, no atendimento educacional especializado ou em funções técnicas ligadas ao trabalho pedagógico dos anos iniciais. Mantêm-se os seis eixos; as perguntas abaixo partem da função de cada participante.</w:t>
      </w:r>
    </w:p>
    <w:p>
      <w:pPr>
        <w:spacing w:line="240" w:lineRule="auto" w:after="40"/>
        <w:jc w:val="left"/>
      </w:pPr>
      <w:r>
        <w:rPr>
          <w:rFonts w:ascii="Times New Roman" w:hAnsi="Times New Roman"/>
          <w:sz w:val="24"/>
        </w:rPr>
        <w:t>1. Conte sua trajetória e descreva o que a sua função faz no dia a dia das turmas do 1º ao 5º ano.</w:t>
      </w:r>
    </w:p>
    <w:p>
      <w:pPr>
        <w:spacing w:line="240" w:lineRule="auto" w:after="40"/>
        <w:jc w:val="left"/>
      </w:pPr>
      <w:r>
        <w:rPr>
          <w:rFonts w:ascii="Times New Roman" w:hAnsi="Times New Roman"/>
          <w:sz w:val="24"/>
        </w:rPr>
        <w:t>2. O que você conhece da PNED e da educação digital? Por quais caminhos isso chegou até você?</w:t>
      </w:r>
    </w:p>
    <w:p>
      <w:pPr>
        <w:spacing w:line="240" w:lineRule="auto" w:after="40"/>
        <w:jc w:val="left"/>
      </w:pPr>
      <w:r>
        <w:rPr>
          <w:rFonts w:ascii="Times New Roman" w:hAnsi="Times New Roman"/>
          <w:sz w:val="24"/>
        </w:rPr>
        <w:t>3. De que modo o seu trabalho participa, ou poderia participar, das atividades de educação digital da escola?</w:t>
      </w:r>
    </w:p>
    <w:p>
      <w:pPr>
        <w:spacing w:line="240" w:lineRule="auto" w:after="40"/>
        <w:jc w:val="left"/>
      </w:pPr>
      <w:r>
        <w:rPr>
          <w:rFonts w:ascii="Times New Roman" w:hAnsi="Times New Roman"/>
          <w:sz w:val="24"/>
        </w:rPr>
        <w:t>4. Que recursos, tempos ou apoios a sua função tem para isso, e o que falta?</w:t>
      </w:r>
    </w:p>
    <w:p>
      <w:pPr>
        <w:spacing w:line="240" w:lineRule="auto" w:after="40"/>
        <w:jc w:val="left"/>
      </w:pPr>
      <w:r>
        <w:rPr>
          <w:rFonts w:ascii="Times New Roman" w:hAnsi="Times New Roman"/>
          <w:sz w:val="24"/>
        </w:rPr>
        <w:t>5. Você participa da produção de registros, relatórios ou evidências sobre o trabalho com as crianças? Como isso acontece?</w:t>
      </w:r>
    </w:p>
    <w:p>
      <w:pPr>
        <w:spacing w:line="240" w:lineRule="auto" w:after="40"/>
        <w:jc w:val="left"/>
      </w:pPr>
      <w:r>
        <w:rPr>
          <w:rFonts w:ascii="Times New Roman" w:hAnsi="Times New Roman"/>
          <w:sz w:val="24"/>
        </w:rPr>
        <w:t>6. Que situações envolvendo crianças e tecnologias digitais, como uso de imagem, dados ou acesso desigual, chegam até a sua função? Como são encaminhadas?</w:t>
      </w:r>
    </w:p>
    <w:p>
      <w:pPr>
        <w:spacing w:line="240" w:lineRule="auto" w:after="40"/>
        <w:jc w:val="left"/>
      </w:pPr>
      <w:r>
        <w:rPr>
          <w:rFonts w:ascii="Times New Roman" w:hAnsi="Times New Roman"/>
          <w:sz w:val="24"/>
        </w:rPr>
        <w:t>7. O que a escola consegue garantir às crianças que você acompanha em termos de acesso, participação e proteção no ambiente digital?</w:t>
      </w:r>
    </w:p>
    <w:p>
      <w:pPr>
        <w:spacing w:line="360" w:lineRule="auto" w:before="240" w:after="240"/>
      </w:pPr>
      <w:r>
        <w:rPr>
          <w:rFonts w:ascii="Times New Roman" w:hAnsi="Times New Roman"/>
          <w:b/>
          <w:sz w:val="24"/>
        </w:rPr>
        <w:t>PARTE 4 – ADAPTAÇÃO PARA O TÉCNICO DA SECRETARIA MUNICIPAL DE EDUCAÇÃO</w:t>
      </w:r>
    </w:p>
    <w:p>
      <w:pPr>
        <w:spacing w:line="240" w:lineRule="auto" w:after="40"/>
        <w:jc w:val="left"/>
      </w:pPr>
      <w:r>
        <w:rPr>
          <w:rFonts w:ascii="Times New Roman" w:hAnsi="Times New Roman"/>
          <w:sz w:val="24"/>
        </w:rPr>
        <w:t>Fonte complementar sobre o contexto externo. O técnico participa apenas da entrevista. As perguntas tratam de como as orientações nacionais são recebidas e encaminhadas pela gestão municipal antes de chegar à escola.</w:t>
      </w:r>
    </w:p>
    <w:p>
      <w:pPr>
        <w:spacing w:line="240" w:lineRule="auto" w:after="40"/>
        <w:jc w:val="left"/>
      </w:pPr>
      <w:r>
        <w:rPr>
          <w:rFonts w:ascii="Times New Roman" w:hAnsi="Times New Roman"/>
          <w:sz w:val="24"/>
        </w:rPr>
        <w:t>1. Conte sua trajetória e como se organiza a sua função na Secretaria em relação à educação digital.</w:t>
      </w:r>
    </w:p>
    <w:p>
      <w:pPr>
        <w:spacing w:line="240" w:lineRule="auto" w:after="40"/>
        <w:jc w:val="left"/>
      </w:pPr>
      <w:r>
        <w:rPr>
          <w:rFonts w:ascii="Times New Roman" w:hAnsi="Times New Roman"/>
          <w:sz w:val="24"/>
        </w:rPr>
        <w:t>2. Como a PNED chegou à Secretaria e que encaminhamentos foram dados a ela no município?</w:t>
      </w:r>
    </w:p>
    <w:p>
      <w:pPr>
        <w:spacing w:line="240" w:lineRule="auto" w:after="40"/>
        <w:jc w:val="left"/>
      </w:pPr>
      <w:r>
        <w:rPr>
          <w:rFonts w:ascii="Times New Roman" w:hAnsi="Times New Roman"/>
          <w:sz w:val="24"/>
        </w:rPr>
        <w:t>3. Que orientações, documentos ou formações a Secretaria ofereceu às escolas sobre educação digital? Desde quando?</w:t>
      </w:r>
    </w:p>
    <w:p>
      <w:pPr>
        <w:spacing w:line="240" w:lineRule="auto" w:after="40"/>
        <w:jc w:val="left"/>
      </w:pPr>
      <w:r>
        <w:rPr>
          <w:rFonts w:ascii="Times New Roman" w:hAnsi="Times New Roman"/>
          <w:sz w:val="24"/>
        </w:rPr>
        <w:t>4. Como a Secretaria acompanha o trabalho das escolas nessa área? Que registros ou informações pede a elas?</w:t>
      </w:r>
    </w:p>
    <w:p>
      <w:pPr>
        <w:spacing w:line="240" w:lineRule="auto" w:after="40"/>
        <w:jc w:val="left"/>
      </w:pPr>
      <w:r>
        <w:rPr>
          <w:rFonts w:ascii="Times New Roman" w:hAnsi="Times New Roman"/>
          <w:sz w:val="24"/>
        </w:rPr>
        <w:t>5. Que condições, em equipamentos, conexão, suporte técnico e formação, a rede consegue oferecer às escolas, e o que fica a cargo de cada escola?</w:t>
      </w:r>
    </w:p>
    <w:p>
      <w:pPr>
        <w:spacing w:line="240" w:lineRule="auto" w:after="40"/>
        <w:jc w:val="left"/>
      </w:pPr>
      <w:r>
        <w:rPr>
          <w:rFonts w:ascii="Times New Roman" w:hAnsi="Times New Roman"/>
          <w:sz w:val="24"/>
        </w:rPr>
        <w:t>6. Quais são, na sua avaliação, os principais desafios do município para garantir às crianças os direitos que a lei associa à educação digital?</w:t>
      </w:r>
    </w:p>
    <w:p>
      <w:pPr>
        <w:spacing w:line="360" w:lineRule="auto" w:before="240" w:after="240"/>
      </w:pPr>
      <w:r>
        <w:rPr>
          <w:rFonts w:ascii="Times New Roman" w:hAnsi="Times New Roman"/>
          <w:b/>
          <w:sz w:val="24"/>
        </w:rPr>
        <w:t>PARTE 5 – DIRETRIZES DE APLICAÇÃO</w:t>
      </w:r>
    </w:p>
    <w:p>
      <w:pPr>
        <w:spacing w:line="240" w:lineRule="auto" w:after="40"/>
        <w:jc w:val="left"/>
      </w:pPr>
      <w:r>
        <w:rPr>
          <w:rFonts w:ascii="Times New Roman" w:hAnsi="Times New Roman"/>
          <w:sz w:val="24"/>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rPr>
        <w:t xml:space="preserve">Linguagem: as categorias analíticas (performatividade, fabricação, omissão seletiva, resistência)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rPr>
        <w:t xml:space="preserve">Cuidado ético adicional: relatos sobre registros que não correspondem à prática serão tratados como expressão das condições de trabalho, sem serem tomados como falta individual; nenhum trecho permitirá identificar o participante.</w:t>
      </w:r>
    </w:p>
    <w:p>
      <w:pPr>
        <w:spacing w:line="240" w:lineRule="auto" w:after="40"/>
        <w:jc w:val="left"/>
      </w:pPr>
      <w:r>
        <w:rPr>
          <w:rFonts w:ascii="Times New Roman" w:hAnsi="Times New Roman"/>
          <w:sz w:val="24"/>
        </w:rPr>
        <w:t>Diário de campo: registrar expressões, hesitações, ênfases e silêncios, que subsidiarão a análise e a reflexividade da pesquisadora.</w:t>
      </w:r>
    </w:p>
    <w:sectPr w:rsidR="00FC693F" w:rsidRPr="0006063C" w:rsidSect="00034616">
      <w:headerReference w:type="default" r:id="rId9"/>
      <w:footerReference w:type="default" r:id="rId10"/>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