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Na Introdução, formulamos a questão norteadora da tese: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w:t>
      </w:r>
      <w:r>
        <w:rPr>
          <w:rFonts w:ascii="Times New Roman" w:hAnsi="Times New Roman"/>
          <w:sz w:val="24"/>
        </w:rPr>
        <w:t xml:space="preserve"> estudam crianças de seis a dez anos [indicar o número de turmas e de crianças do 1º ao 5º ano]; só</w:t>
      </w:r>
      <w:r>
        <w:rPr>
          <w:rFonts w:ascii="Times New Roman" w:hAnsi="Times New Roman"/>
          <w:sz w:val="24"/>
        </w:rPr>
        <w:t xml:space="preserve"> nas turmas de 1º e 2º anos, em plena alfabetização</w:t>
      </w:r>
      <w:r>
        <w:rPr>
          <w:rFonts w:ascii="Times New Roman" w:hAnsi="Times New Roman"/>
          <w:sz w:val="24"/>
        </w:rPr>
        <w:t>, são cento e quarenta</w:t>
      </w:r>
      <w:r>
        <w:rPr>
          <w:rFonts w:ascii="Times New Roman" w:hAnsi="Times New Roman"/>
          <w:sz w:val="24"/>
        </w:rPr>
        <w:t>.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atende os anos iniciais do Ensino Fundamental, do ciclo de alfabetização ao 5º ano</w:t>
      </w:r>
      <w:r>
        <w:rPr>
          <w:rFonts w:ascii="Times New Roman" w:hAnsi="Times New Roman"/>
          <w:sz w:val="24"/>
        </w:rPr>
        <w:t>.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No eixo Educação Digital Escolar, esse contexto reúne turmas em alfabetização,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Antes de apresentar a tese de partida, um exemplo ajuda. Imaginemos uma escola que precisa mostrar à rede que trabalha educação digital com as turmas de alfabetização.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com os critérios fixados a seguir.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na coordenação, na direção ou nas demais funções, essa variação será descrita como achado. A direção tem um participante,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rPr>
        <w:t>.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Um técnico da Secretaria Municipal de Educação ligado às ações de educação digital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Participarão da pesquisa os profissionais da educação da Escola Municipal Domitila Castelo que atuam nos anos iniciais do Ensino Fundamental, do 1º ao 5º ano, e aceitarem o convite: docentes das turmas, os quatro profissionais da coordenação pedagógica, a direção escolar e os demais profissionais que participam do trabalho pedagógico dessas turmas, como os do apoio pedagógico e do atendimento educacional especializado, quando houver [indicar o número de participantes por função]. Participa também um técnico da Secretaria Municipal de Educação,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Os docentes trabalham com as turmas do 1º ao 5º ano [indicar o número de turmas e de crianças]. Só nas</w:t>
      </w:r>
      <w:r>
        <w:rPr>
          <w:rFonts w:ascii="Times New Roman" w:hAnsi="Times New Roman"/>
          <w:sz w:val="24"/>
        </w:rPr>
        <w:t xml:space="preserve"> três turmas do 1º ano, com setenta e quatro crianças matriculadas, e </w:t>
      </w:r>
      <w:r>
        <w:rPr>
          <w:rFonts w:ascii="Times New Roman" w:hAnsi="Times New Roman"/>
          <w:sz w:val="24"/>
        </w:rPr>
        <w:t>nas três</w:t>
      </w:r>
      <w:r>
        <w:rPr>
          <w:rFonts w:ascii="Times New Roman" w:hAnsi="Times New Roman"/>
          <w:sz w:val="24"/>
        </w:rPr>
        <w:t xml:space="preserve"> do 2º ano, com sessenta e seis</w:t>
      </w:r>
      <w:r>
        <w:rPr>
          <w:rFonts w:ascii="Times New Roman" w:hAnsi="Times New Roman"/>
          <w:sz w:val="24"/>
        </w:rPr>
        <w:t>, são</w:t>
      </w:r>
      <w:r>
        <w:rPr>
          <w:rFonts w:ascii="Times New Roman" w:hAnsi="Times New Roman"/>
          <w:sz w:val="24"/>
        </w:rPr>
        <w:t xml:space="preserve"> cento e quarenta crianças em processo de alfabetização</w:t>
      </w:r>
      <w:r>
        <w:rPr>
          <w:rFonts w:ascii="Times New Roman" w:hAnsi="Times New Roman"/>
          <w:sz w:val="24"/>
        </w:rPr>
        <w:t>. Mesmo sem ouvi-las, é por elas que esta pesquisa existe.</w:t>
      </w:r>
    </w:p>
    <w:p>
      <w:pPr>
        <w:spacing w:line="360" w:lineRule="auto"/>
        <w:ind w:firstLine="709"/>
        <w:jc w:val="both"/>
      </w:pPr>
      <w:r>
        <w:rPr>
          <w:rFonts w:ascii="Times New Roman" w:hAnsi="Times New Roman"/>
          <w:sz w:val="24"/>
        </w:rPr>
        <w:t xml:space="preserve">Completam o grupo </w:t>
      </w:r>
      <w:r>
        <w:rPr>
          <w:rFonts w:ascii="Times New Roman" w:hAnsi="Times New Roman"/>
          <w:sz w:val="24"/>
        </w:rPr>
        <w:t>os</w:t>
      </w:r>
      <w:r>
        <w:rPr>
          <w:rFonts w:ascii="Times New Roman" w:hAnsi="Times New Roman"/>
          <w:sz w:val="24"/>
        </w:rPr>
        <w:t xml:space="preserve"> profissionais da coordenação pedagógica, </w:t>
      </w:r>
      <w:r>
        <w:rPr>
          <w:rFonts w:ascii="Times New Roman" w:hAnsi="Times New Roman"/>
          <w:sz w:val="24"/>
        </w:rPr>
        <w:t>a</w:t>
      </w:r>
      <w:r>
        <w:rPr>
          <w:rFonts w:ascii="Times New Roman" w:hAnsi="Times New Roman"/>
          <w:sz w:val="24"/>
        </w:rPr>
        <w:t xml:space="preserve"> direção da unidade e </w:t>
      </w:r>
      <w:r>
        <w:rPr>
          <w:rFonts w:ascii="Times New Roman" w:hAnsi="Times New Roman"/>
          <w:sz w:val="24"/>
        </w:rPr>
        <w:t>os demais profissionais ligados ao trabalho pedagógico</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rPr>
        <w:t>(Apêndice B)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As entrevistas semiestruturadas são o principal momento de escuta. Serão individuais, com duração aproximada de 60 a 90 minutos, realizadas em espaço reservado, gravadas com o consentimento dos participantes e transcritas integralmente. O roteiro (Apêndice C)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os profissionais da coordenação pedagógica, </w:t>
      </w:r>
      <w:r>
        <w:rPr>
          <w:rFonts w:ascii="Times New Roman" w:hAnsi="Times New Roman"/>
          <w:sz w:val="24"/>
        </w:rPr>
        <w:t>a direção escolar e o técnico</w:t>
      </w:r>
      <w:r>
        <w:rPr>
          <w:rFonts w:ascii="Times New Roman" w:hAnsi="Times New Roman"/>
          <w:sz w:val="24"/>
        </w:rPr>
        <w:t xml:space="preserve"> da Secretaria Municipal de Educação,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a amostragem intencional não permite</w:t>
      </w:r>
      <w:r>
        <w:rPr>
          <w:rFonts w:ascii="Times New Roman" w:hAnsi="Times New Roman"/>
          <w:sz w:val="24"/>
        </w:rPr>
        <w:t xml:space="preserve"> generalizar os resultados para a população, </w:t>
      </w:r>
      <w:r>
        <w:rPr>
          <w:rFonts w:ascii="Times New Roman" w:hAnsi="Times New Roman"/>
          <w:sz w:val="24"/>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aprendem agora a ler, a escrever e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w:t>
      </w:r>
    </w:p>
    <w:p>
      <w:pPr>
        <w:spacing w:line="240" w:lineRule="auto" w:after="240"/>
        <w:jc w:val="left"/>
      </w:pPr>
      <w:r>
        <w:rPr>
          <w:rFonts w:ascii="Times New Roman" w:hAnsi="Times New Roman"/>
          <w:sz w:val="24"/>
        </w:rPr>
        <w:t>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rPr>
        <w:t>APÊNDICE B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Público: Profissionais da educação da Escola Municipal Domitila Castelo, em Pipa, Tibau do Sul (RN), que atuam nos anos iniciais do Ensino Fundamental (1º ao 5º ano): docentes, coordenação pedagógica, direção e demais profissionais ligados ao trabalho pedagógico dessas turmas, como os do apoio pedagógico e do atendimento educacional especializado.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APÊNDICE C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1. Conte um pouco da sua trajetória na educação e de como chegou à Escola Municipal Domitila Castelo.</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