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BE" w:rsidRDefault="002554BE" w:rsidP="002554BE">
      <w:pPr>
        <w:autoSpaceDE w:val="0"/>
        <w:autoSpaceDN w:val="0"/>
        <w:adjustRightInd w:val="0"/>
        <w:spacing w:before="340" w:after="330"/>
        <w:rPr>
          <w:rFonts w:ascii="MS PGothic" w:cs="MS PGothic"/>
          <w:b/>
          <w:bCs/>
          <w:kern w:val="0"/>
          <w:sz w:val="44"/>
          <w:szCs w:val="44"/>
          <w:lang w:val="zh-CN"/>
        </w:rPr>
      </w:pPr>
      <w:r>
        <w:rPr>
          <w:rFonts w:ascii="宋体" w:eastAsia="宋体" w:cs="宋体" w:hint="eastAsia"/>
          <w:b/>
          <w:bCs/>
          <w:kern w:val="0"/>
          <w:sz w:val="44"/>
          <w:szCs w:val="44"/>
          <w:lang w:val="zh-CN"/>
        </w:rPr>
        <w:t>同期</w:t>
      </w:r>
      <w:r>
        <w:rPr>
          <w:rFonts w:ascii="MS PGothic" w:eastAsia="MS PGothic" w:cs="MS PGothic" w:hint="eastAsia"/>
          <w:b/>
          <w:bCs/>
          <w:kern w:val="0"/>
          <w:sz w:val="44"/>
          <w:szCs w:val="44"/>
          <w:lang w:val="zh-CN"/>
        </w:rPr>
        <w:t>ツールの使用方法</w:t>
      </w:r>
    </w:p>
    <w:p w:rsidR="002554BE" w:rsidRDefault="002554BE" w:rsidP="002554BE">
      <w:pPr>
        <w:autoSpaceDE w:val="0"/>
        <w:autoSpaceDN w:val="0"/>
        <w:adjustRightInd w:val="0"/>
        <w:spacing w:before="340" w:after="330"/>
        <w:rPr>
          <w:rFonts w:ascii="Calibri Light" w:eastAsia="MS PGothic" w:hAnsi="Calibri Light" w:cs="Calibri Light"/>
          <w:b/>
          <w:bCs/>
          <w:kern w:val="0"/>
          <w:sz w:val="32"/>
          <w:szCs w:val="32"/>
        </w:rPr>
      </w:pPr>
      <w:r>
        <w:rPr>
          <w:rFonts w:ascii="宋体" w:eastAsia="宋体" w:cs="宋体" w:hint="eastAsia"/>
          <w:b/>
          <w:bCs/>
          <w:kern w:val="0"/>
          <w:sz w:val="32"/>
          <w:szCs w:val="32"/>
          <w:lang w:val="zh-CN"/>
        </w:rPr>
        <w:t>使</w:t>
      </w:r>
      <w:r>
        <w:rPr>
          <w:rFonts w:ascii="MS PGothic" w:eastAsia="MS PGothic" w:cs="MS PGothic" w:hint="eastAsia"/>
          <w:b/>
          <w:bCs/>
          <w:kern w:val="0"/>
          <w:sz w:val="32"/>
          <w:szCs w:val="32"/>
          <w:lang w:val="zh-CN"/>
        </w:rPr>
        <w:t>い方その</w:t>
      </w:r>
      <w:r>
        <w:rPr>
          <w:rFonts w:ascii="Calibri Light" w:eastAsia="MS PGothic" w:hAnsi="Calibri Light" w:cs="Calibri Light"/>
          <w:b/>
          <w:bCs/>
          <w:kern w:val="0"/>
          <w:sz w:val="32"/>
          <w:szCs w:val="32"/>
        </w:rPr>
        <w:t>1:</w:t>
      </w:r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 Light" w:cs="宋体"/>
          <w:kern w:val="0"/>
          <w:sz w:val="24"/>
          <w:szCs w:val="24"/>
        </w:rPr>
      </w:pP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「碁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の範</w:t>
      </w:r>
      <w:proofErr w:type="gramStart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囲</w:t>
      </w:r>
      <w:proofErr w:type="gramEnd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を指定</w:t>
      </w: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」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をクリック</w:t>
      </w:r>
    </w:p>
    <w:p w:rsidR="002554BE" w:rsidRDefault="002554BE" w:rsidP="002554BE">
      <w:pPr>
        <w:autoSpaceDE w:val="0"/>
        <w:autoSpaceDN w:val="0"/>
        <w:adjustRightInd w:val="0"/>
        <w:ind w:firstLine="420"/>
        <w:rPr>
          <w:rFonts w:ascii="宋体" w:eastAsia="宋体" w:hAnsi="Calibri Light" w:cs="宋体"/>
          <w:kern w:val="0"/>
          <w:sz w:val="22"/>
          <w:lang w:val="zh-CN"/>
        </w:rPr>
      </w:pPr>
      <w:r>
        <w:rPr>
          <w:rFonts w:ascii="宋体" w:eastAsia="宋体" w:hAnsi="Calibri Light" w:cs="宋体" w:hint="eastAsia"/>
          <w:noProof/>
          <w:kern w:val="0"/>
          <w:sz w:val="22"/>
        </w:rPr>
        <w:drawing>
          <wp:inline distT="0" distB="0" distL="0" distR="0">
            <wp:extent cx="4795520" cy="170116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宋体" w:eastAsia="宋体" w:hAnsi="Calibri Light" w:cs="宋体"/>
          <w:kern w:val="0"/>
          <w:sz w:val="24"/>
          <w:szCs w:val="24"/>
          <w:lang w:val="zh-CN"/>
        </w:rPr>
      </w:pP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碁盤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の領</w:t>
      </w:r>
      <w:proofErr w:type="gramStart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域全体</w:t>
      </w:r>
      <w:proofErr w:type="gramEnd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を指定</w:t>
      </w: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（少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しはみ出ても大丈夫です</w:t>
      </w: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）</w:t>
      </w:r>
    </w:p>
    <w:p w:rsidR="002554BE" w:rsidRDefault="002554BE" w:rsidP="002554BE">
      <w:pPr>
        <w:autoSpaceDE w:val="0"/>
        <w:autoSpaceDN w:val="0"/>
        <w:adjustRightInd w:val="0"/>
        <w:ind w:left="360"/>
        <w:rPr>
          <w:rFonts w:ascii="宋体" w:eastAsia="宋体" w:hAnsi="Calibri Light" w:cs="宋体"/>
          <w:kern w:val="0"/>
          <w:sz w:val="22"/>
          <w:lang w:val="zh-CN"/>
        </w:rPr>
      </w:pPr>
      <w:r>
        <w:rPr>
          <w:rFonts w:ascii="宋体" w:eastAsia="宋体" w:hAnsi="Calibri Light" w:cs="宋体" w:hint="eastAsia"/>
          <w:noProof/>
          <w:kern w:val="0"/>
          <w:sz w:val="22"/>
        </w:rPr>
        <w:drawing>
          <wp:inline distT="0" distB="0" distL="0" distR="0">
            <wp:extent cx="5503113" cy="458263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00" cy="458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lastRenderedPageBreak/>
        <w:t>「同期継続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(200ms)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または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「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1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回限定」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をクリック</w:t>
      </w: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784725" cy="1711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 w:hint="eastAsia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 Light" w:cs="宋体"/>
          <w:b/>
          <w:bCs/>
          <w:kern w:val="0"/>
          <w:sz w:val="32"/>
          <w:szCs w:val="32"/>
        </w:rPr>
      </w:pPr>
      <w:r>
        <w:rPr>
          <w:rFonts w:ascii="宋体" w:eastAsia="宋体" w:hAnsi="Calibri" w:cs="宋体" w:hint="eastAsia"/>
          <w:b/>
          <w:bCs/>
          <w:kern w:val="0"/>
          <w:sz w:val="32"/>
          <w:szCs w:val="32"/>
          <w:lang w:val="zh-CN"/>
        </w:rPr>
        <w:t>方法</w:t>
      </w:r>
      <w:r>
        <w:rPr>
          <w:rFonts w:ascii="MS PGothic" w:eastAsia="MS PGothic" w:hAnsi="Calibri" w:cs="MS PGothic" w:hint="eastAsia"/>
          <w:b/>
          <w:bCs/>
          <w:kern w:val="0"/>
          <w:sz w:val="32"/>
          <w:szCs w:val="32"/>
          <w:lang w:val="zh-CN"/>
        </w:rPr>
        <w:t>その</w:t>
      </w:r>
      <w:r>
        <w:rPr>
          <w:rFonts w:ascii="Calibri Light" w:eastAsia="MS PGothic" w:hAnsi="Calibri Light" w:cs="Calibri Light"/>
          <w:b/>
          <w:bCs/>
          <w:kern w:val="0"/>
          <w:sz w:val="32"/>
          <w:szCs w:val="32"/>
        </w:rPr>
        <w:t>2</w:t>
      </w:r>
      <w:r>
        <w:rPr>
          <w:rFonts w:ascii="宋体" w:eastAsia="宋体" w:hAnsi="Calibri Light" w:cs="宋体" w:hint="eastAsia"/>
          <w:b/>
          <w:bCs/>
          <w:kern w:val="0"/>
          <w:sz w:val="32"/>
          <w:szCs w:val="32"/>
        </w:rPr>
        <w:t>（方法</w:t>
      </w:r>
      <w:r>
        <w:rPr>
          <w:rFonts w:ascii="MS PGothic" w:eastAsia="MS PGothic" w:hAnsi="Calibri Light" w:cs="MS PGothic" w:hint="eastAsia"/>
          <w:b/>
          <w:bCs/>
          <w:kern w:val="0"/>
          <w:sz w:val="32"/>
          <w:szCs w:val="32"/>
        </w:rPr>
        <w:t>その</w:t>
      </w:r>
      <w:r>
        <w:rPr>
          <w:rFonts w:ascii="Calibri Light" w:eastAsia="MS PGothic" w:hAnsi="Calibri Light" w:cs="Calibri Light"/>
          <w:b/>
          <w:bCs/>
          <w:kern w:val="0"/>
          <w:sz w:val="32"/>
          <w:szCs w:val="32"/>
        </w:rPr>
        <w:t>1</w:t>
      </w:r>
      <w:r>
        <w:rPr>
          <w:rFonts w:ascii="MS PGothic" w:eastAsia="MS PGothic" w:hAnsi="Calibri Light" w:cs="MS PGothic" w:hint="eastAsia"/>
          <w:b/>
          <w:bCs/>
          <w:kern w:val="0"/>
          <w:sz w:val="32"/>
          <w:szCs w:val="32"/>
        </w:rPr>
        <w:t>が機能しない</w:t>
      </w:r>
      <w:proofErr w:type="gramStart"/>
      <w:r>
        <w:rPr>
          <w:rFonts w:ascii="MS PGothic" w:eastAsia="MS PGothic" w:hAnsi="Calibri Light" w:cs="MS PGothic" w:hint="eastAsia"/>
          <w:b/>
          <w:bCs/>
          <w:kern w:val="0"/>
          <w:sz w:val="32"/>
          <w:szCs w:val="32"/>
        </w:rPr>
        <w:t>場</w:t>
      </w:r>
      <w:proofErr w:type="gramEnd"/>
      <w:r>
        <w:rPr>
          <w:rFonts w:ascii="MS PGothic" w:eastAsia="MS PGothic" w:hAnsi="Calibri Light" w:cs="MS PGothic" w:hint="eastAsia"/>
          <w:b/>
          <w:bCs/>
          <w:kern w:val="0"/>
          <w:sz w:val="32"/>
          <w:szCs w:val="32"/>
        </w:rPr>
        <w:t>合のみ使用してください</w:t>
      </w:r>
      <w:r>
        <w:rPr>
          <w:rFonts w:ascii="宋体" w:eastAsia="宋体" w:hAnsi="Calibri Light" w:cs="宋体" w:hint="eastAsia"/>
          <w:b/>
          <w:bCs/>
          <w:kern w:val="0"/>
          <w:sz w:val="32"/>
          <w:szCs w:val="32"/>
        </w:rPr>
        <w:t>）</w:t>
      </w: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宋体" w:eastAsia="宋体" w:hAnsi="Calibri Light" w:cs="宋体"/>
          <w:kern w:val="0"/>
          <w:sz w:val="24"/>
          <w:szCs w:val="24"/>
        </w:rPr>
      </w:pP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「範</w:t>
      </w:r>
      <w:proofErr w:type="gramStart"/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囲</w:t>
      </w:r>
      <w:proofErr w:type="gramEnd"/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指定</w:t>
      </w:r>
      <w:r w:rsidRPr="002554BE">
        <w:rPr>
          <w:rFonts w:ascii="宋体" w:eastAsia="宋体" w:hAnsi="Calibri Light" w:cs="宋体" w:hint="eastAsia"/>
          <w:kern w:val="0"/>
          <w:sz w:val="24"/>
          <w:szCs w:val="24"/>
        </w:rPr>
        <w:t>（</w:t>
      </w: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予</w:t>
      </w:r>
      <w:proofErr w:type="gramStart"/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備</w:t>
      </w:r>
      <w:proofErr w:type="gramEnd"/>
      <w:r w:rsidRPr="002554BE">
        <w:rPr>
          <w:rFonts w:ascii="宋体" w:eastAsia="宋体" w:hAnsi="Calibri Light" w:cs="宋体" w:hint="eastAsia"/>
          <w:kern w:val="0"/>
          <w:sz w:val="24"/>
          <w:szCs w:val="24"/>
        </w:rPr>
        <w:t>）</w:t>
      </w: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t>」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をクリック</w:t>
      </w:r>
    </w:p>
    <w:p w:rsidR="002554BE" w:rsidRP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  <w:r>
        <w:rPr>
          <w:rFonts w:ascii="宋体" w:eastAsia="宋体" w:hAnsi="Calibri Light" w:cs="宋体" w:hint="eastAsia"/>
          <w:noProof/>
          <w:kern w:val="0"/>
          <w:sz w:val="22"/>
        </w:rPr>
        <w:drawing>
          <wp:inline distT="0" distB="0" distL="0" distR="0">
            <wp:extent cx="4784725" cy="16903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 w:hint="eastAsia"/>
          <w:kern w:val="0"/>
          <w:sz w:val="22"/>
          <w:lang w:val="zh-CN"/>
        </w:rPr>
      </w:pP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宋体" w:eastAsia="宋体" w:hAnsi="Calibri Light" w:cs="宋体"/>
          <w:kern w:val="0"/>
          <w:sz w:val="24"/>
          <w:szCs w:val="24"/>
        </w:rPr>
      </w:pPr>
      <w:r>
        <w:rPr>
          <w:rFonts w:ascii="宋体" w:eastAsia="宋体" w:hAnsi="Calibri Light" w:cs="宋体" w:hint="eastAsia"/>
          <w:kern w:val="0"/>
          <w:sz w:val="24"/>
          <w:szCs w:val="24"/>
          <w:lang w:val="zh-CN"/>
        </w:rPr>
        <w:lastRenderedPageBreak/>
        <w:t>碁盤</w:t>
      </w:r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の範</w:t>
      </w:r>
      <w:proofErr w:type="gramStart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囲</w:t>
      </w:r>
      <w:proofErr w:type="gramEnd"/>
      <w:r>
        <w:rPr>
          <w:rFonts w:ascii="MS PGothic" w:eastAsia="MS PGothic" w:hAnsi="Calibri Light" w:cs="MS PGothic" w:hint="eastAsia"/>
          <w:kern w:val="0"/>
          <w:sz w:val="24"/>
          <w:szCs w:val="24"/>
          <w:lang w:val="zh-CN"/>
        </w:rPr>
        <w:t>をできるだけ正確に指定します</w:t>
      </w: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 Light" w:cs="宋体"/>
          <w:kern w:val="0"/>
          <w:sz w:val="22"/>
          <w:lang w:val="zh-CN"/>
        </w:rPr>
      </w:pPr>
      <w:r>
        <w:rPr>
          <w:rFonts w:ascii="宋体" w:eastAsia="宋体" w:hAnsi="Calibri Light" w:cs="宋体" w:hint="eastAsia"/>
          <w:noProof/>
          <w:kern w:val="0"/>
          <w:sz w:val="22"/>
        </w:rPr>
        <w:drawing>
          <wp:inline distT="0" distB="0" distL="0" distR="0">
            <wp:extent cx="8240395" cy="68580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lastRenderedPageBreak/>
        <w:t xml:space="preserve">3. 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「同期継続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(200ms)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または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「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1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回限定」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をクリック</w:t>
      </w:r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" w:cs="宋体"/>
          <w:kern w:val="0"/>
          <w:sz w:val="22"/>
          <w:lang w:val="zh-CN"/>
        </w:rPr>
      </w:pPr>
      <w:r>
        <w:rPr>
          <w:rFonts w:ascii="宋体" w:eastAsia="宋体" w:hAnsi="Calibri" w:cs="宋体" w:hint="eastAsia"/>
          <w:noProof/>
          <w:kern w:val="0"/>
          <w:sz w:val="22"/>
        </w:rPr>
        <w:drawing>
          <wp:inline distT="0" distB="0" distL="0" distR="0">
            <wp:extent cx="4784725" cy="1711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" w:cs="宋体"/>
          <w:kern w:val="0"/>
          <w:sz w:val="22"/>
          <w:lang w:val="zh-CN"/>
        </w:rPr>
      </w:pPr>
      <w:bookmarkStart w:id="0" w:name="_GoBack"/>
      <w:bookmarkEnd w:id="0"/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" w:cs="宋体"/>
          <w:kern w:val="0"/>
          <w:sz w:val="22"/>
          <w:lang w:val="zh-CN"/>
        </w:rPr>
      </w:pPr>
    </w:p>
    <w:p w:rsidR="002554BE" w:rsidRDefault="002554BE" w:rsidP="002554BE">
      <w:pPr>
        <w:autoSpaceDE w:val="0"/>
        <w:autoSpaceDN w:val="0"/>
        <w:adjustRightInd w:val="0"/>
        <w:spacing w:before="260" w:after="260"/>
        <w:rPr>
          <w:rFonts w:ascii="宋体" w:eastAsia="宋体" w:hAnsi="Calibri" w:cs="宋体"/>
          <w:b/>
          <w:bCs/>
          <w:kern w:val="0"/>
          <w:sz w:val="32"/>
          <w:szCs w:val="32"/>
        </w:rPr>
      </w:pPr>
      <w:r>
        <w:rPr>
          <w:rFonts w:ascii="MS PGothic" w:eastAsia="MS PGothic" w:hAnsi="Calibri" w:cs="MS PGothic" w:hint="eastAsia"/>
          <w:b/>
          <w:bCs/>
          <w:kern w:val="0"/>
          <w:sz w:val="32"/>
          <w:szCs w:val="32"/>
          <w:lang w:val="zh-CN"/>
        </w:rPr>
        <w:t>その他</w:t>
      </w: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MS PGothic" w:hAnsi="Calibri" w:cs="Calibri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双方向同期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と自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動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再生</w:t>
      </w:r>
      <w:r w:rsidRPr="002554BE">
        <w:rPr>
          <w:rFonts w:ascii="宋体" w:eastAsia="宋体" w:hAnsi="Calibri" w:cs="宋体" w:hint="eastAsia"/>
          <w:kern w:val="0"/>
          <w:sz w:val="24"/>
          <w:szCs w:val="24"/>
        </w:rPr>
        <w:t>：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「双方向同期」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を選択した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場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合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、同期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ツールは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「</w:t>
      </w:r>
      <w:proofErr w:type="spellStart"/>
      <w:r w:rsidRPr="002554BE">
        <w:rPr>
          <w:rFonts w:ascii="Calibri" w:eastAsia="宋体" w:hAnsi="Calibri" w:cs="Calibri"/>
          <w:kern w:val="0"/>
          <w:sz w:val="24"/>
          <w:szCs w:val="24"/>
        </w:rPr>
        <w:t>LizzieYzy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」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に配置された石を選択した碁盤に配置します。「自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動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再生」を選択した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場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合、</w:t>
      </w:r>
      <w:r>
        <w:rPr>
          <w:rFonts w:ascii="Calibri" w:eastAsia="MS PGothic" w:hAnsi="Calibri" w:cs="Calibri"/>
          <w:kern w:val="0"/>
          <w:sz w:val="24"/>
          <w:szCs w:val="24"/>
        </w:rPr>
        <w:t xml:space="preserve"> 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考慮</w:t>
      </w:r>
      <w:r>
        <w:rPr>
          <w:rFonts w:ascii="宋体" w:eastAsia="宋体" w:hAnsi="Calibri" w:cs="宋体" w:hint="eastAsia"/>
          <w:kern w:val="0"/>
          <w:sz w:val="24"/>
          <w:szCs w:val="24"/>
        </w:rPr>
        <w:t>時間</w:t>
      </w:r>
      <w:r>
        <w:rPr>
          <w:rFonts w:ascii="Calibri" w:eastAsia="宋体" w:hAnsi="Calibri" w:cs="Calibri"/>
          <w:kern w:val="0"/>
          <w:sz w:val="24"/>
          <w:szCs w:val="24"/>
        </w:rPr>
        <w:t>/</w:t>
      </w:r>
      <w:r>
        <w:rPr>
          <w:rFonts w:ascii="宋体" w:eastAsia="宋体" w:hAnsi="Calibri" w:cs="宋体" w:hint="eastAsia"/>
          <w:kern w:val="0"/>
          <w:sz w:val="24"/>
          <w:szCs w:val="24"/>
        </w:rPr>
        <w:t>訪問数</w:t>
      </w:r>
      <w:r>
        <w:rPr>
          <w:rFonts w:ascii="Calibri" w:eastAsia="宋体" w:hAnsi="Calibri" w:cs="Calibri"/>
          <w:kern w:val="0"/>
          <w:sz w:val="24"/>
          <w:szCs w:val="24"/>
        </w:rPr>
        <w:t>/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最善手の訪問数の条件に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</w:rPr>
        <w:t>従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</w:rPr>
        <w:t>って「</w:t>
      </w:r>
      <w:proofErr w:type="spellStart"/>
      <w:r>
        <w:rPr>
          <w:rFonts w:ascii="Calibri" w:eastAsia="MS PGothic" w:hAnsi="Calibri" w:cs="Calibri"/>
          <w:kern w:val="0"/>
          <w:sz w:val="24"/>
          <w:szCs w:val="24"/>
        </w:rPr>
        <w:t>LizzieYzy</w:t>
      </w:r>
      <w:proofErr w:type="spellEnd"/>
      <w:r>
        <w:rPr>
          <w:rFonts w:ascii="MS PGothic" w:eastAsia="MS PGothic" w:hAnsi="Calibri" w:cs="MS PGothic" w:hint="eastAsia"/>
          <w:kern w:val="0"/>
          <w:sz w:val="24"/>
          <w:szCs w:val="24"/>
        </w:rPr>
        <w:t>」は自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</w:rPr>
        <w:t>動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</w:rPr>
        <w:t>的に石を配置します。</w:t>
      </w:r>
    </w:p>
    <w:p w:rsid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 w:rsidRPr="002554BE">
        <w:rPr>
          <w:rFonts w:ascii="Calibri" w:eastAsia="MS PGothic" w:hAnsi="Calibri" w:cs="Calibri"/>
          <w:kern w:val="0"/>
          <w:sz w:val="24"/>
          <w:szCs w:val="24"/>
        </w:rPr>
        <w:t>KataGo</w:t>
      </w:r>
      <w:proofErr w:type="spell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ルール設定</w:t>
      </w:r>
      <w:r w:rsidRPr="002554BE">
        <w:rPr>
          <w:rFonts w:ascii="宋体" w:eastAsia="宋体" w:hAnsi="Calibri" w:cs="宋体" w:hint="eastAsia"/>
          <w:kern w:val="0"/>
          <w:sz w:val="24"/>
          <w:szCs w:val="24"/>
        </w:rPr>
        <w:t>：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着手履歴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の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欠如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によりアゲハマの数が正しくないので、日本ルールだと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目差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がおかしくなります。エリアスコアリングのみ使用できます。エリアスコアリング</w:t>
      </w:r>
      <w:r>
        <w:rPr>
          <w:rFonts w:ascii="Calibri" w:eastAsia="MS PGothic" w:hAnsi="Calibri" w:cs="Calibri"/>
          <w:kern w:val="0"/>
          <w:sz w:val="24"/>
          <w:szCs w:val="24"/>
        </w:rPr>
        <w:t xml:space="preserve">+ 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コミ</w:t>
      </w:r>
      <w:r>
        <w:rPr>
          <w:rFonts w:ascii="Calibri" w:eastAsia="MS PGothic" w:hAnsi="Calibri" w:cs="Calibri"/>
          <w:kern w:val="0"/>
          <w:sz w:val="24"/>
          <w:szCs w:val="24"/>
        </w:rPr>
        <w:t>7.0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目</w:t>
      </w:r>
      <w:r>
        <w:rPr>
          <w:rFonts w:ascii="Calibri" w:eastAsia="MS PGothic" w:hAnsi="Calibri" w:cs="Calibri"/>
          <w:kern w:val="0"/>
          <w:sz w:val="24"/>
          <w:szCs w:val="24"/>
        </w:rPr>
        <w:t xml:space="preserve"> + 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ボタン</w:t>
      </w:r>
      <w:r>
        <w:rPr>
          <w:rFonts w:ascii="Calibri" w:eastAsia="MS PGothic" w:hAnsi="Calibri" w:cs="Calibri"/>
          <w:kern w:val="0"/>
          <w:sz w:val="24"/>
          <w:szCs w:val="24"/>
        </w:rPr>
        <w:t>(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有り</w:t>
      </w:r>
      <w:r>
        <w:rPr>
          <w:rFonts w:ascii="Calibri" w:eastAsia="MS PGothic" w:hAnsi="Calibri" w:cs="Calibri"/>
          <w:kern w:val="0"/>
          <w:sz w:val="24"/>
          <w:szCs w:val="24"/>
        </w:rPr>
        <w:t>)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を設定して</w:t>
      </w:r>
      <w:r>
        <w:rPr>
          <w:rFonts w:ascii="宋体" w:eastAsia="宋体" w:hAnsi="Calibri" w:cs="宋体" w:hint="eastAsia"/>
          <w:kern w:val="0"/>
          <w:sz w:val="24"/>
          <w:szCs w:val="24"/>
        </w:rPr>
        <w:t>、日本</w:t>
      </w:r>
      <w:r>
        <w:rPr>
          <w:rFonts w:ascii="MS PGothic" w:eastAsia="MS PGothic" w:hAnsi="Calibri" w:cs="MS PGothic" w:hint="eastAsia"/>
          <w:kern w:val="0"/>
          <w:sz w:val="24"/>
          <w:szCs w:val="24"/>
        </w:rPr>
        <w:t>のルールをシミュレートできます</w:t>
      </w:r>
      <w:r>
        <w:rPr>
          <w:rFonts w:ascii="宋体" w:eastAsia="宋体" w:hAnsi="Calibri" w:cs="宋体" w:hint="eastAsia"/>
          <w:kern w:val="0"/>
          <w:sz w:val="24"/>
          <w:szCs w:val="24"/>
        </w:rPr>
        <w:t>。</w:t>
      </w:r>
    </w:p>
    <w:p w:rsidR="002554BE" w:rsidRPr="002554BE" w:rsidRDefault="002554BE" w:rsidP="002554BE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同期中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に元のボードを移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動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したり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、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サイズを</w:t>
      </w:r>
      <w:proofErr w:type="gramStart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変</w:t>
      </w:r>
      <w:proofErr w:type="gramEnd"/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更したり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、覆</w:t>
      </w:r>
      <w:r>
        <w:rPr>
          <w:rFonts w:ascii="MS PGothic" w:eastAsia="MS PGothic" w:hAnsi="Calibri" w:cs="MS PGothic" w:hint="eastAsia"/>
          <w:kern w:val="0"/>
          <w:sz w:val="24"/>
          <w:szCs w:val="24"/>
          <w:lang w:val="zh-CN"/>
        </w:rPr>
        <w:t>ったりしないでください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  <w:r w:rsidRPr="002554BE">
        <w:rPr>
          <w:rFonts w:ascii="Calibri" w:eastAsia="宋体" w:hAnsi="Calibri" w:cs="Calibri"/>
          <w:kern w:val="0"/>
          <w:sz w:val="24"/>
          <w:szCs w:val="24"/>
        </w:rPr>
        <w:t xml:space="preserve"> </w:t>
      </w:r>
    </w:p>
    <w:p w:rsidR="00EE55C0" w:rsidRDefault="00EE55C0" w:rsidP="002554BE"/>
    <w:sectPr w:rsidR="00EE55C0" w:rsidSect="001611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8CA5D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1C"/>
    <w:rsid w:val="002554BE"/>
    <w:rsid w:val="00573FE4"/>
    <w:rsid w:val="008B451C"/>
    <w:rsid w:val="00E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01824-26CD-4635-B961-AFC55FA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2</cp:revision>
  <dcterms:created xsi:type="dcterms:W3CDTF">2022-08-01T02:58:00Z</dcterms:created>
  <dcterms:modified xsi:type="dcterms:W3CDTF">2022-08-01T03:00:00Z</dcterms:modified>
</cp:coreProperties>
</file>