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Java</w:t>
      </w:r>
      <w:r>
        <w:rPr>
          <w:rFonts w:hint="eastAsia"/>
          <w:b/>
          <w:sz w:val="28"/>
          <w:szCs w:val="28"/>
        </w:rPr>
        <w:t>代码评审标准</w:t>
      </w:r>
    </w:p>
    <w:tbl>
      <w:tblPr>
        <w:tblStyle w:val="2"/>
        <w:tblW w:w="0" w:type="auto"/>
        <w:tblInd w:w="-72" w:type="dxa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3723"/>
        <w:gridCol w:w="540"/>
        <w:gridCol w:w="540"/>
        <w:gridCol w:w="540"/>
        <w:gridCol w:w="720"/>
        <w:gridCol w:w="854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tcBorders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80" w:firstLineChars="200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目的</w:t>
            </w:r>
          </w:p>
        </w:tc>
        <w:tc>
          <w:tcPr>
            <w:tcW w:w="3723" w:type="dxa"/>
            <w:tcBorders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指导你进行有效的代码复查</w:t>
            </w:r>
          </w:p>
        </w:tc>
        <w:tc>
          <w:tcPr>
            <w:tcW w:w="540" w:type="dxa"/>
            <w:tcBorders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#</w:t>
            </w:r>
          </w:p>
        </w:tc>
        <w:tc>
          <w:tcPr>
            <w:tcW w:w="540" w:type="dxa"/>
            <w:tcBorders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#</w:t>
            </w:r>
          </w:p>
        </w:tc>
        <w:tc>
          <w:tcPr>
            <w:tcW w:w="540" w:type="dxa"/>
            <w:tcBorders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#</w:t>
            </w:r>
          </w:p>
        </w:tc>
        <w:tc>
          <w:tcPr>
            <w:tcW w:w="720" w:type="dxa"/>
            <w:tcBorders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累计</w:t>
            </w:r>
          </w:p>
        </w:tc>
        <w:tc>
          <w:tcPr>
            <w:tcW w:w="854" w:type="dxa"/>
            <w:tcBorders>
              <w:left w:val="single" w:color="auto" w:sz="4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累计%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一般性说明</w:t>
            </w:r>
          </w:p>
        </w:tc>
        <w:tc>
          <w:tcPr>
            <w:tcW w:w="3723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在完成每个复查步骤之后，将发现的某个类型的缺陷的个数记录在右面的栏目中。如果该步骤没有发现缺陷，就在右面的栏目中打个表示检查无误的交叉符号（X）。在开始复查下一个程序单元之前，要按照检查表完成对程序、类、对象或方法的检查。</w:t>
            </w:r>
          </w:p>
        </w:tc>
        <w:tc>
          <w:tcPr>
            <w:tcW w:w="5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完整性</w:t>
            </w:r>
          </w:p>
        </w:tc>
        <w:tc>
          <w:tcPr>
            <w:tcW w:w="3723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验证设计的所有功能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是否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都已经编码</w:t>
            </w:r>
          </w:p>
        </w:tc>
        <w:tc>
          <w:tcPr>
            <w:tcW w:w="5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命名</w:t>
            </w:r>
          </w:p>
        </w:tc>
        <w:tc>
          <w:tcPr>
            <w:tcW w:w="3723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命名规则是否与所采用的规范保持一致</w:t>
            </w:r>
          </w:p>
          <w:p>
            <w:pPr>
              <w:numPr>
                <w:ilvl w:val="0"/>
                <w:numId w:val="1"/>
              </w:numPr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命名拼写是否前后一致</w:t>
            </w:r>
          </w:p>
        </w:tc>
        <w:tc>
          <w:tcPr>
            <w:tcW w:w="5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注释</w:t>
            </w:r>
          </w:p>
        </w:tc>
        <w:tc>
          <w:tcPr>
            <w:tcW w:w="3723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注释是否较清晰且必要</w:t>
            </w:r>
          </w:p>
        </w:tc>
        <w:tc>
          <w:tcPr>
            <w:tcW w:w="5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初始化</w:t>
            </w:r>
          </w:p>
        </w:tc>
        <w:tc>
          <w:tcPr>
            <w:tcW w:w="3723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检查变量和参数的初始化：</w:t>
            </w:r>
          </w:p>
          <w:p>
            <w:pPr>
              <w:numPr>
                <w:numId w:val="0"/>
              </w:numPr>
              <w:ind w:leftChars="0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1.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在程序的开始；</w:t>
            </w:r>
          </w:p>
          <w:p>
            <w:pPr>
              <w:numPr>
                <w:numId w:val="0"/>
              </w:numPr>
              <w:ind w:leftChars="0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2.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在每个循环的开始；</w:t>
            </w:r>
          </w:p>
          <w:p>
            <w:pPr>
              <w:numPr>
                <w:numId w:val="0"/>
              </w:numPr>
              <w:ind w:leftChars="0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3.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在函数/过程的入口</w:t>
            </w:r>
          </w:p>
        </w:tc>
        <w:tc>
          <w:tcPr>
            <w:tcW w:w="5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调用</w:t>
            </w:r>
          </w:p>
        </w:tc>
        <w:tc>
          <w:tcPr>
            <w:tcW w:w="3723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检查函数调用的格式：</w:t>
            </w:r>
          </w:p>
          <w:p>
            <w:pPr>
              <w:numPr>
                <w:numId w:val="0"/>
              </w:numPr>
              <w:ind w:leftChars="0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参数的使用</w:t>
            </w:r>
          </w:p>
        </w:tc>
        <w:tc>
          <w:tcPr>
            <w:tcW w:w="5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7" w:hRule="atLeast"/>
        </w:trPr>
        <w:tc>
          <w:tcPr>
            <w:tcW w:w="113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函数</w:t>
            </w:r>
          </w:p>
        </w:tc>
        <w:tc>
          <w:tcPr>
            <w:tcW w:w="3723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numPr>
                <w:numId w:val="0"/>
              </w:numPr>
              <w:ind w:leftChars="0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1.单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个函数是否执行了单个功能并与其命名相符</w:t>
            </w:r>
          </w:p>
          <w:p>
            <w:pPr>
              <w:numPr>
                <w:numId w:val="0"/>
              </w:numPr>
              <w:ind w:leftChars="0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2.函数对错误的处理是否是恰当的</w:t>
            </w:r>
          </w:p>
          <w:p>
            <w:pPr>
              <w:numPr>
                <w:numId w:val="0"/>
              </w:numPr>
              <w:ind w:leftChars="0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3.是否对方法返回值对象做了null检查，该返回值定义时是否被初始化?</w:t>
            </w:r>
            <w:bookmarkStart w:id="0" w:name="_GoBack"/>
            <w:bookmarkEnd w:id="0"/>
          </w:p>
        </w:tc>
        <w:tc>
          <w:tcPr>
            <w:tcW w:w="5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语句</w:t>
            </w:r>
          </w:p>
        </w:tc>
        <w:tc>
          <w:tcPr>
            <w:tcW w:w="3723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2"/>
              </w:numPr>
              <w:ind w:leftChars="0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包含复合语句的{}是否成对出现并符合规范</w:t>
            </w:r>
          </w:p>
          <w:p>
            <w:pPr>
              <w:numPr>
                <w:ilvl w:val="0"/>
                <w:numId w:val="2"/>
              </w:numPr>
              <w:ind w:leftChars="0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是否给单个的循环、条件语句也加了{}</w:t>
            </w:r>
          </w:p>
          <w:p>
            <w:pPr>
              <w:numPr>
                <w:ilvl w:val="0"/>
                <w:numId w:val="2"/>
              </w:numPr>
              <w:ind w:leftChars="0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  <w:t>if/if-else/if-else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  <w:t>if-else/do-while/switch-case语句的格式是否符合规范？</w:t>
            </w:r>
          </w:p>
        </w:tc>
        <w:tc>
          <w:tcPr>
            <w:tcW w:w="5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输出格式</w:t>
            </w:r>
          </w:p>
        </w:tc>
        <w:tc>
          <w:tcPr>
            <w:tcW w:w="3723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检查输出格式：</w:t>
            </w:r>
          </w:p>
          <w:p>
            <w:pPr>
              <w:numPr>
                <w:numId w:val="0"/>
              </w:numPr>
              <w:ind w:leftChars="0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1.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换行是否合适？</w:t>
            </w:r>
          </w:p>
          <w:p>
            <w:pPr>
              <w:numPr>
                <w:numId w:val="0"/>
              </w:numPr>
              <w:ind w:leftChars="0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2.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间隔是否合适？</w:t>
            </w:r>
          </w:p>
        </w:tc>
        <w:tc>
          <w:tcPr>
            <w:tcW w:w="5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警告</w:t>
            </w:r>
          </w:p>
        </w:tc>
        <w:tc>
          <w:tcPr>
            <w:tcW w:w="3723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是否已经消除了所有警告</w:t>
            </w:r>
          </w:p>
        </w:tc>
        <w:tc>
          <w:tcPr>
            <w:tcW w:w="5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数组</w:t>
            </w:r>
          </w:p>
        </w:tc>
        <w:tc>
          <w:tcPr>
            <w:tcW w:w="3723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对数组的访问是否是安全的？（合法的index取值为[0, MAX_SIZE-1]）。</w:t>
            </w:r>
          </w:p>
        </w:tc>
        <w:tc>
          <w:tcPr>
            <w:tcW w:w="5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逐行检查</w:t>
            </w:r>
          </w:p>
        </w:tc>
        <w:tc>
          <w:tcPr>
            <w:tcW w:w="3723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检查每一行代码：</w:t>
            </w:r>
          </w:p>
          <w:p>
            <w:pPr>
              <w:numPr>
                <w:numId w:val="0"/>
              </w:numPr>
              <w:ind w:leftChars="0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1.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语法是否正确？</w:t>
            </w:r>
          </w:p>
          <w:p>
            <w:pPr>
              <w:numPr>
                <w:numId w:val="0"/>
              </w:numPr>
              <w:ind w:leftChars="0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2.标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点是否正确、符号是否正确？</w:t>
            </w:r>
          </w:p>
          <w:p>
            <w:pPr>
              <w:numPr>
                <w:numId w:val="0"/>
              </w:numPr>
              <w:ind w:leftChars="0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3.关键代码是否做了捕获异常处理?</w:t>
            </w:r>
          </w:p>
        </w:tc>
        <w:tc>
          <w:tcPr>
            <w:tcW w:w="5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标准</w:t>
            </w:r>
          </w:p>
        </w:tc>
        <w:tc>
          <w:tcPr>
            <w:tcW w:w="3723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保证所有代码符合编程标准</w:t>
            </w:r>
          </w:p>
        </w:tc>
        <w:tc>
          <w:tcPr>
            <w:tcW w:w="5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文件的打开与关闭</w:t>
            </w:r>
          </w:p>
        </w:tc>
        <w:tc>
          <w:tcPr>
            <w:tcW w:w="3723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验证所有的文件：</w:t>
            </w:r>
          </w:p>
          <w:p>
            <w:pPr>
              <w:numPr>
                <w:numId w:val="0"/>
              </w:numPr>
              <w:ind w:leftChars="0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1.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是合适地声明的；</w:t>
            </w:r>
          </w:p>
          <w:p>
            <w:pPr>
              <w:numPr>
                <w:numId w:val="0"/>
              </w:numPr>
              <w:ind w:leftChars="0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2.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是合适地打开的；</w:t>
            </w:r>
          </w:p>
          <w:p>
            <w:pPr>
              <w:numPr>
                <w:numId w:val="0"/>
              </w:numPr>
              <w:ind w:leftChars="0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3.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是合适地关闭的；</w:t>
            </w:r>
          </w:p>
        </w:tc>
        <w:tc>
          <w:tcPr>
            <w:tcW w:w="5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137" w:type="dxa"/>
            <w:tcBorders>
              <w:top w:val="single" w:color="000000" w:sz="6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前面检查</w:t>
            </w:r>
          </w:p>
        </w:tc>
        <w:tc>
          <w:tcPr>
            <w:tcW w:w="3723" w:type="dxa"/>
            <w:tcBorders>
              <w:top w:val="single" w:color="000000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前面检查以发现系统问题和非期望</w:t>
            </w:r>
          </w:p>
        </w:tc>
        <w:tc>
          <w:tcPr>
            <w:tcW w:w="540" w:type="dxa"/>
            <w:tcBorders>
              <w:top w:val="single" w:color="000000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color="000000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color="000000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color="000000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color="000000" w:sz="6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137" w:type="dxa"/>
            <w:tcBorders>
              <w:top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 xml:space="preserve"> 总计</w:t>
            </w:r>
          </w:p>
        </w:tc>
        <w:tc>
          <w:tcPr>
            <w:tcW w:w="3723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 w:ascii="楷体" w:hAnsi="楷体" w:eastAsia="楷体" w:cs="楷体"/>
                <w:sz w:val="24"/>
                <w:szCs w:val="24"/>
              </w:rPr>
            </w:pPr>
          </w:p>
        </w:tc>
      </w:tr>
    </w:tbl>
    <w:p>
      <w:pPr>
        <w:jc w:val="center"/>
        <w:rPr>
          <w:rFonts w:hint="eastAsia"/>
          <w:b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BB17AF"/>
    <w:multiLevelType w:val="singleLevel"/>
    <w:tmpl w:val="CCBB17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702F124"/>
    <w:multiLevelType w:val="singleLevel"/>
    <w:tmpl w:val="0702F1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CD353C"/>
    <w:rsid w:val="18854425"/>
    <w:rsid w:val="22810177"/>
    <w:rsid w:val="23A76035"/>
    <w:rsid w:val="295715EC"/>
    <w:rsid w:val="297F4E64"/>
    <w:rsid w:val="5EE638A8"/>
    <w:rsid w:val="669D5912"/>
    <w:rsid w:val="69A146BC"/>
    <w:rsid w:val="6BAF4215"/>
    <w:rsid w:val="75C131F9"/>
    <w:rsid w:val="783234E4"/>
    <w:rsid w:val="7CCD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2020-04-24T07:43:00Z</dcterms:created>
  <dc:creator>时刻微笑</dc:creator>
  <cp:lastModifiedBy>时刻微笑</cp:lastModifiedBy>
  <dcterms:modified xsi:type="dcterms:W3CDTF">2020-04-24T08:34:26Z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