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9EED" w14:textId="77777777" w:rsidR="00D75C7F" w:rsidRPr="008B4F65" w:rsidRDefault="00D75C7F">
      <w:pPr>
        <w:rPr>
          <w:rFonts w:asciiTheme="majorBidi" w:hAnsiTheme="majorBidi" w:cstheme="majorBidi"/>
          <w:b/>
          <w:bCs/>
          <w:sz w:val="24"/>
          <w:szCs w:val="24"/>
        </w:rPr>
      </w:pPr>
      <w:r w:rsidRPr="008B4F65">
        <w:rPr>
          <w:rFonts w:asciiTheme="majorBidi" w:eastAsia="Helvetica Neue" w:hAnsiTheme="majorBidi" w:cstheme="majorBidi"/>
          <w:noProof/>
        </w:rPr>
        <w:drawing>
          <wp:inline distT="0" distB="0" distL="0" distR="0" wp14:anchorId="7026B43F" wp14:editId="11C1ADB0">
            <wp:extent cx="3661413" cy="1031743"/>
            <wp:effectExtent l="0" t="0" r="0" b="0"/>
            <wp:docPr id="1" name="image1.jpg" descr="A close-up of a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jpg" descr="A close-up of a text&#10;&#10;AI-generated content may be incorrect."/>
                    <pic:cNvPicPr preferRelativeResize="0"/>
                  </pic:nvPicPr>
                  <pic:blipFill>
                    <a:blip r:embed="rId6"/>
                    <a:srcRect/>
                    <a:stretch>
                      <a:fillRect/>
                    </a:stretch>
                  </pic:blipFill>
                  <pic:spPr>
                    <a:xfrm>
                      <a:off x="0" y="0"/>
                      <a:ext cx="3661413" cy="1031743"/>
                    </a:xfrm>
                    <a:prstGeom prst="rect">
                      <a:avLst/>
                    </a:prstGeom>
                    <a:ln/>
                  </pic:spPr>
                </pic:pic>
              </a:graphicData>
            </a:graphic>
          </wp:inline>
        </w:drawing>
      </w:r>
    </w:p>
    <w:p w14:paraId="0EBB2314" w14:textId="77777777" w:rsidR="00D75C7F" w:rsidRPr="008B4F65" w:rsidRDefault="00D75C7F" w:rsidP="00D75C7F">
      <w:pPr>
        <w:rPr>
          <w:rFonts w:asciiTheme="majorBidi" w:hAnsiTheme="majorBidi" w:cstheme="majorBidi"/>
          <w:b/>
        </w:rPr>
      </w:pPr>
    </w:p>
    <w:p w14:paraId="213F4A5A" w14:textId="77777777" w:rsidR="00D75C7F" w:rsidRPr="008B4F65" w:rsidRDefault="00D75C7F" w:rsidP="00D75C7F">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Course Outline</w:t>
      </w:r>
    </w:p>
    <w:p w14:paraId="725266EE" w14:textId="6300B089" w:rsidR="00D75C7F" w:rsidRPr="008B4F65" w:rsidRDefault="00D75C7F" w:rsidP="00D75C7F">
      <w:pPr>
        <w:rPr>
          <w:rFonts w:asciiTheme="majorBidi" w:hAnsiTheme="majorBidi" w:cstheme="majorBidi"/>
          <w:b/>
          <w:sz w:val="32"/>
        </w:rPr>
      </w:pPr>
      <w:r w:rsidRPr="008B4F65">
        <w:rPr>
          <w:rFonts w:asciiTheme="majorBidi" w:hAnsiTheme="majorBidi" w:cstheme="majorBidi"/>
          <w:b/>
          <w:sz w:val="32"/>
        </w:rPr>
        <w:t xml:space="preserve">EDUCATIONAL PSYCHOLOGY </w:t>
      </w:r>
    </w:p>
    <w:p w14:paraId="5E439E49" w14:textId="77777777" w:rsidR="00D75C7F" w:rsidRPr="008B4F65" w:rsidRDefault="00D75C7F" w:rsidP="00D75C7F">
      <w:pPr>
        <w:rPr>
          <w:rFonts w:asciiTheme="majorBidi" w:hAnsiTheme="majorBidi" w:cstheme="majorBidi"/>
        </w:rPr>
      </w:pPr>
      <w:r w:rsidRPr="008B4F65">
        <w:rPr>
          <w:rFonts w:asciiTheme="majorBidi" w:hAnsiTheme="majorBidi" w:cstheme="majorBidi"/>
        </w:rPr>
        <w:t>Instructor: Amna Tufail</w:t>
      </w:r>
    </w:p>
    <w:p w14:paraId="631C5107" w14:textId="38C68D83" w:rsidR="00D75C7F" w:rsidRPr="008B4F65" w:rsidRDefault="00D75C7F" w:rsidP="00D75C7F">
      <w:pPr>
        <w:rPr>
          <w:rFonts w:asciiTheme="majorBidi" w:hAnsiTheme="majorBidi" w:cstheme="majorBidi"/>
        </w:rPr>
      </w:pPr>
      <w:r w:rsidRPr="008B4F65">
        <w:rPr>
          <w:rFonts w:asciiTheme="majorBidi" w:hAnsiTheme="majorBidi" w:cstheme="majorBidi"/>
        </w:rPr>
        <w:t>Semester: Fall 2025</w:t>
      </w:r>
    </w:p>
    <w:p w14:paraId="505D52B5" w14:textId="77777777" w:rsidR="00D75C7F" w:rsidRPr="008B4F65" w:rsidRDefault="00D75C7F" w:rsidP="00D75C7F">
      <w:pPr>
        <w:rPr>
          <w:rFonts w:asciiTheme="majorBidi" w:hAnsiTheme="majorBidi" w:cstheme="majorBidi"/>
        </w:rPr>
      </w:pPr>
      <w:r w:rsidRPr="008B4F65">
        <w:rPr>
          <w:rFonts w:asciiTheme="majorBidi" w:hAnsiTheme="majorBidi" w:cstheme="majorBidi"/>
        </w:rPr>
        <w:t>Office hours: By appointment</w:t>
      </w:r>
    </w:p>
    <w:p w14:paraId="03735FB9" w14:textId="15B11BA9" w:rsidR="00D75C7F" w:rsidRPr="006733DF" w:rsidRDefault="00D75C7F" w:rsidP="005B4D8A">
      <w:pPr>
        <w:pBdr>
          <w:bottom w:val="single" w:sz="12" w:space="1" w:color="auto"/>
        </w:pBdr>
        <w:rPr>
          <w:rFonts w:asciiTheme="majorBidi" w:hAnsiTheme="majorBidi" w:cstheme="majorBidi"/>
          <w:lang w:val="fr-FR"/>
        </w:rPr>
      </w:pPr>
      <w:r w:rsidRPr="006733DF">
        <w:rPr>
          <w:rFonts w:asciiTheme="majorBidi" w:hAnsiTheme="majorBidi" w:cstheme="majorBidi"/>
          <w:lang w:val="fr-FR"/>
        </w:rPr>
        <w:t xml:space="preserve">Email: </w:t>
      </w:r>
      <w:r>
        <w:fldChar w:fldCharType="begin"/>
      </w:r>
      <w:r w:rsidRPr="006733DF">
        <w:rPr>
          <w:lang w:val="fr-FR"/>
        </w:rPr>
        <w:instrText>HYPERLINK "mailto:atufail@iba.edu.pk"</w:instrText>
      </w:r>
      <w:r>
        <w:fldChar w:fldCharType="separate"/>
      </w:r>
      <w:r w:rsidRPr="006733DF">
        <w:rPr>
          <w:rStyle w:val="Hyperlink"/>
          <w:rFonts w:asciiTheme="majorBidi" w:hAnsiTheme="majorBidi" w:cstheme="majorBidi"/>
          <w:lang w:val="fr-FR"/>
        </w:rPr>
        <w:t>atufail@iba.edu.pk</w:t>
      </w:r>
      <w:r>
        <w:fldChar w:fldCharType="end"/>
      </w:r>
    </w:p>
    <w:p w14:paraId="0A6CA2DC" w14:textId="77777777" w:rsidR="005B4D8A" w:rsidRPr="006733DF" w:rsidRDefault="005B4D8A" w:rsidP="005B4D8A">
      <w:pPr>
        <w:pBdr>
          <w:bottom w:val="single" w:sz="12" w:space="1" w:color="auto"/>
        </w:pBdr>
        <w:rPr>
          <w:rFonts w:asciiTheme="majorBidi" w:hAnsiTheme="majorBidi" w:cstheme="majorBidi"/>
          <w:lang w:val="fr-FR"/>
        </w:rPr>
      </w:pPr>
    </w:p>
    <w:p w14:paraId="5AAA3D62" w14:textId="282DE33D" w:rsidR="00D75C7F" w:rsidRPr="006733DF" w:rsidRDefault="00D75C7F" w:rsidP="00D75C7F">
      <w:pPr>
        <w:rPr>
          <w:rFonts w:asciiTheme="majorBidi" w:hAnsiTheme="majorBidi" w:cstheme="majorBidi"/>
          <w:b/>
          <w:lang w:val="fr-FR"/>
        </w:rPr>
      </w:pPr>
      <w:r w:rsidRPr="006733DF">
        <w:rPr>
          <w:rFonts w:asciiTheme="majorBidi" w:hAnsiTheme="majorBidi" w:cstheme="majorBidi"/>
          <w:b/>
          <w:lang w:val="fr-FR"/>
        </w:rPr>
        <w:t>Course Description</w:t>
      </w:r>
    </w:p>
    <w:p w14:paraId="2B3EF9C4" w14:textId="1664FA87" w:rsidR="00F0503E" w:rsidRDefault="00F0503E" w:rsidP="00F0503E">
      <w:pPr>
        <w:pStyle w:val="NormalWeb"/>
      </w:pPr>
      <w:r w:rsidRPr="00F0503E">
        <w:rPr>
          <w:lang w:val="en-US"/>
        </w:rPr>
        <w:t xml:space="preserve">This course is an introduction to theories, data, and methods that compose Educational Psychology. </w:t>
      </w:r>
      <w:r>
        <w:t>It explores the cognitive and social mechanisms that shape how students learn, applying psychological theory to real-world classroom contexts. Framed around the psychology of learning, the course introduces students to foundational topics such as cognitive development, active learning, problem solving, and expertise, while integrating research on mindset, stereotype threat, and individual differences. Readings from leading scholars like Berliner, Bransford, Dweck, and Steele are paired with experimental studies and conceptual frameworks to examine how learning can be enhanced through strategies like spacing, testing, concreteness fading, and teaching others.</w:t>
      </w:r>
    </w:p>
    <w:p w14:paraId="2CA61D18" w14:textId="6E8F68D1" w:rsidR="004F4B6B" w:rsidRDefault="00F0503E" w:rsidP="005B4D8A">
      <w:pPr>
        <w:pStyle w:val="NormalWeb"/>
      </w:pPr>
      <w:r w:rsidRPr="00F0503E">
        <w:rPr>
          <w:lang w:val="en-US"/>
        </w:rPr>
        <w:t>Knowledge is gained not just by reading and listening, but also by doing.</w:t>
      </w:r>
      <w:r>
        <w:rPr>
          <w:lang w:val="en-US"/>
        </w:rPr>
        <w:t xml:space="preserve"> </w:t>
      </w:r>
      <w:proofErr w:type="gramStart"/>
      <w:r w:rsidRPr="00F0503E">
        <w:rPr>
          <w:lang w:val="en-US"/>
        </w:rPr>
        <w:t>With this in mind, students</w:t>
      </w:r>
      <w:proofErr w:type="gramEnd"/>
      <w:r w:rsidRPr="00F0503E">
        <w:rPr>
          <w:lang w:val="en-US"/>
        </w:rPr>
        <w:t xml:space="preserve"> will construct much of the knowledge they take away from this </w:t>
      </w:r>
      <w:r>
        <w:rPr>
          <w:lang w:val="en-US"/>
        </w:rPr>
        <w:t>course</w:t>
      </w:r>
      <w:r w:rsidRPr="00F0503E">
        <w:rPr>
          <w:lang w:val="en-US"/>
        </w:rPr>
        <w:t xml:space="preserve">. </w:t>
      </w:r>
      <w:r>
        <w:t>Students will critically engage with evidence-based instructional practices, design mini-experiments, and explore how factors like identity</w:t>
      </w:r>
      <w:r w:rsidR="00F23DF7">
        <w:t xml:space="preserve"> </w:t>
      </w:r>
      <w:r>
        <w:t>and instructional design influence educational outcomes. Emphasis is placed on “learning how to learn” i.e. understanding the conditions that support deep, transferable learning. Assignments combine conceptual analysis with practical application, encouraging students to reflect on their own learning processes and evaluate pedagogical interventions. Through lectures, readings, and projects, students will gain tools to analyze, support, and improve learning in diverse educational settings.</w:t>
      </w:r>
    </w:p>
    <w:p w14:paraId="402BFBFF" w14:textId="77777777" w:rsidR="005B4D8A" w:rsidRPr="005B4D8A" w:rsidRDefault="005B4D8A" w:rsidP="005B4D8A">
      <w:pPr>
        <w:pStyle w:val="NormalWeb"/>
      </w:pPr>
    </w:p>
    <w:p w14:paraId="319814D9" w14:textId="77777777" w:rsidR="005B4D8A" w:rsidRDefault="005B4D8A" w:rsidP="00D75C7F">
      <w:pPr>
        <w:rPr>
          <w:rFonts w:asciiTheme="majorBidi" w:hAnsiTheme="majorBidi" w:cstheme="majorBidi"/>
          <w:b/>
        </w:rPr>
      </w:pPr>
    </w:p>
    <w:p w14:paraId="554965A0" w14:textId="77777777" w:rsidR="005B4D8A" w:rsidRDefault="005B4D8A" w:rsidP="00D75C7F">
      <w:pPr>
        <w:rPr>
          <w:rFonts w:asciiTheme="majorBidi" w:hAnsiTheme="majorBidi" w:cstheme="majorBidi"/>
          <w:b/>
        </w:rPr>
      </w:pPr>
    </w:p>
    <w:p w14:paraId="12709996" w14:textId="326484DA" w:rsidR="00D75C7F" w:rsidRDefault="00D75C7F" w:rsidP="00D75C7F">
      <w:pPr>
        <w:rPr>
          <w:rFonts w:asciiTheme="majorBidi" w:hAnsiTheme="majorBidi" w:cstheme="majorBidi"/>
          <w:b/>
        </w:rPr>
      </w:pPr>
      <w:r w:rsidRPr="008B4F65">
        <w:rPr>
          <w:rFonts w:asciiTheme="majorBidi" w:hAnsiTheme="majorBidi" w:cstheme="majorBidi"/>
          <w:b/>
        </w:rPr>
        <w:lastRenderedPageBreak/>
        <w:t xml:space="preserve">Course Objectives </w:t>
      </w:r>
    </w:p>
    <w:p w14:paraId="7BFF7676" w14:textId="51A1B2AF" w:rsidR="00D75C7F" w:rsidRDefault="004F4B6B" w:rsidP="004F4B6B">
      <w:pPr>
        <w:rPr>
          <w:rFonts w:asciiTheme="majorBidi" w:hAnsiTheme="majorBidi" w:cstheme="majorBidi"/>
          <w:sz w:val="24"/>
          <w:szCs w:val="24"/>
        </w:rPr>
      </w:pPr>
      <w:r w:rsidRPr="004F4B6B">
        <w:rPr>
          <w:rFonts w:asciiTheme="majorBidi" w:hAnsiTheme="majorBidi" w:cstheme="majorBidi"/>
          <w:sz w:val="24"/>
          <w:szCs w:val="24"/>
        </w:rPr>
        <w:t>This course has four main goals. First, it introduces students to key theories and research in educational psychology, with a focus on how people learn. Second, it helps students connect psychological concepts</w:t>
      </w:r>
      <w:r>
        <w:rPr>
          <w:rFonts w:asciiTheme="majorBidi" w:hAnsiTheme="majorBidi" w:cstheme="majorBidi"/>
          <w:sz w:val="24"/>
          <w:szCs w:val="24"/>
        </w:rPr>
        <w:t xml:space="preserve"> </w:t>
      </w:r>
      <w:r w:rsidRPr="004F4B6B">
        <w:rPr>
          <w:rFonts w:asciiTheme="majorBidi" w:hAnsiTheme="majorBidi" w:cstheme="majorBidi"/>
          <w:sz w:val="24"/>
          <w:szCs w:val="24"/>
        </w:rPr>
        <w:t>to real classroom practices. Third, the course explores how learning is shaped by individual differences and social factors, such as mindset and stereotype threat. Finally, through hands-on projects, students will learn to critically evaluate educational strategies and apply research-based insights to real-world learning situations. Students will communicate their findings through short but substantive research papers, gaining experience in scientific writing and evidence-based reasoning.</w:t>
      </w:r>
    </w:p>
    <w:p w14:paraId="7BE67326" w14:textId="77777777" w:rsidR="00100D3C" w:rsidRDefault="00100D3C" w:rsidP="004F4B6B">
      <w:pPr>
        <w:rPr>
          <w:rFonts w:asciiTheme="majorBidi" w:hAnsiTheme="majorBidi" w:cstheme="majorBidi"/>
          <w:sz w:val="24"/>
          <w:szCs w:val="24"/>
        </w:rPr>
      </w:pPr>
    </w:p>
    <w:p w14:paraId="7CA39C4B" w14:textId="77777777" w:rsidR="008341DF" w:rsidRPr="008341DF" w:rsidRDefault="008341DF" w:rsidP="008341DF">
      <w:pPr>
        <w:rPr>
          <w:rFonts w:asciiTheme="majorBidi" w:hAnsiTheme="majorBidi" w:cstheme="majorBidi"/>
          <w:b/>
          <w:bCs/>
          <w:sz w:val="24"/>
          <w:szCs w:val="24"/>
          <w:lang/>
        </w:rPr>
      </w:pPr>
      <w:r w:rsidRPr="008341DF">
        <w:rPr>
          <w:rFonts w:asciiTheme="majorBidi" w:hAnsiTheme="majorBidi" w:cstheme="majorBidi"/>
          <w:b/>
          <w:bCs/>
          <w:sz w:val="24"/>
          <w:szCs w:val="24"/>
          <w:lang/>
        </w:rPr>
        <w:t>Learning Outcomes</w:t>
      </w:r>
    </w:p>
    <w:p w14:paraId="2BAFD7C4" w14:textId="77777777" w:rsidR="008341DF" w:rsidRPr="008341DF" w:rsidRDefault="008341DF" w:rsidP="008341DF">
      <w:pPr>
        <w:rPr>
          <w:rFonts w:asciiTheme="majorBidi" w:hAnsiTheme="majorBidi" w:cstheme="majorBidi"/>
          <w:sz w:val="24"/>
          <w:szCs w:val="24"/>
          <w:lang/>
        </w:rPr>
      </w:pPr>
      <w:r w:rsidRPr="008341DF">
        <w:rPr>
          <w:rFonts w:asciiTheme="majorBidi" w:hAnsiTheme="majorBidi" w:cstheme="majorBidi"/>
          <w:sz w:val="24"/>
          <w:szCs w:val="24"/>
          <w:lang/>
        </w:rPr>
        <w:t>By the end of this course, students will be able to:</w:t>
      </w:r>
    </w:p>
    <w:p w14:paraId="65265C94" w14:textId="2493C1EF" w:rsidR="00100D3C" w:rsidRPr="00100D3C" w:rsidRDefault="00100D3C" w:rsidP="00100D3C">
      <w:pPr>
        <w:pStyle w:val="ListParagraph"/>
        <w:numPr>
          <w:ilvl w:val="0"/>
          <w:numId w:val="21"/>
        </w:numPr>
        <w:rPr>
          <w:rFonts w:asciiTheme="majorBidi" w:hAnsiTheme="majorBidi" w:cstheme="majorBidi"/>
          <w:sz w:val="24"/>
          <w:szCs w:val="24"/>
          <w:lang/>
        </w:rPr>
      </w:pPr>
      <w:r w:rsidRPr="00100D3C">
        <w:rPr>
          <w:rFonts w:asciiTheme="majorBidi" w:hAnsiTheme="majorBidi" w:cstheme="majorBidi"/>
          <w:sz w:val="24"/>
          <w:szCs w:val="24"/>
          <w:lang/>
        </w:rPr>
        <w:t xml:space="preserve">Explain foundational theories and research in educational psychology, demonstrating an understanding of how people learn through assigned readings, written assignments, and </w:t>
      </w:r>
      <w:r>
        <w:rPr>
          <w:rFonts w:asciiTheme="majorBidi" w:hAnsiTheme="majorBidi" w:cstheme="majorBidi"/>
          <w:sz w:val="24"/>
          <w:szCs w:val="24"/>
          <w:lang/>
        </w:rPr>
        <w:t>class</w:t>
      </w:r>
      <w:r w:rsidRPr="00100D3C">
        <w:rPr>
          <w:rFonts w:asciiTheme="majorBidi" w:hAnsiTheme="majorBidi" w:cstheme="majorBidi"/>
          <w:sz w:val="24"/>
          <w:szCs w:val="24"/>
          <w:lang/>
        </w:rPr>
        <w:t xml:space="preserve"> discussions.</w:t>
      </w:r>
    </w:p>
    <w:p w14:paraId="0BBA80B8" w14:textId="1CF75A4F" w:rsidR="00100D3C" w:rsidRPr="00100D3C" w:rsidRDefault="00100D3C" w:rsidP="00100D3C">
      <w:pPr>
        <w:pStyle w:val="ListParagraph"/>
        <w:numPr>
          <w:ilvl w:val="0"/>
          <w:numId w:val="21"/>
        </w:numPr>
        <w:rPr>
          <w:rFonts w:asciiTheme="majorBidi" w:hAnsiTheme="majorBidi" w:cstheme="majorBidi"/>
          <w:sz w:val="24"/>
          <w:szCs w:val="24"/>
          <w:lang/>
        </w:rPr>
      </w:pPr>
      <w:r w:rsidRPr="00100D3C">
        <w:rPr>
          <w:rFonts w:asciiTheme="majorBidi" w:hAnsiTheme="majorBidi" w:cstheme="majorBidi"/>
          <w:sz w:val="24"/>
          <w:szCs w:val="24"/>
          <w:lang/>
        </w:rPr>
        <w:t>Apply psychological concepts to real-world educational settings, using course principles to design teaching presentations and critically evaluate instructional design and educational materials, including curriculum documents.</w:t>
      </w:r>
    </w:p>
    <w:p w14:paraId="0CE8DC5A" w14:textId="3767BE5C" w:rsidR="00100D3C" w:rsidRPr="00100D3C" w:rsidRDefault="00100D3C" w:rsidP="00100D3C">
      <w:pPr>
        <w:pStyle w:val="ListParagraph"/>
        <w:numPr>
          <w:ilvl w:val="0"/>
          <w:numId w:val="21"/>
        </w:numPr>
        <w:rPr>
          <w:rFonts w:asciiTheme="majorBidi" w:hAnsiTheme="majorBidi" w:cstheme="majorBidi"/>
          <w:sz w:val="24"/>
          <w:szCs w:val="24"/>
          <w:lang/>
        </w:rPr>
      </w:pPr>
      <w:r w:rsidRPr="00100D3C">
        <w:rPr>
          <w:rFonts w:asciiTheme="majorBidi" w:hAnsiTheme="majorBidi" w:cstheme="majorBidi"/>
          <w:sz w:val="24"/>
          <w:szCs w:val="24"/>
          <w:lang/>
        </w:rPr>
        <w:t>Analyse how individual differences (e.g., mindset, identity, prior knowledge) and social factors (e.g., stereotype threat) shape learning, through class discussions and written assignments.</w:t>
      </w:r>
    </w:p>
    <w:p w14:paraId="5C5A2370" w14:textId="1D03EF46" w:rsidR="00100D3C" w:rsidRPr="00100D3C" w:rsidRDefault="00100D3C" w:rsidP="00100D3C">
      <w:pPr>
        <w:pStyle w:val="ListParagraph"/>
        <w:numPr>
          <w:ilvl w:val="0"/>
          <w:numId w:val="21"/>
        </w:numPr>
        <w:rPr>
          <w:rFonts w:asciiTheme="majorBidi" w:hAnsiTheme="majorBidi" w:cstheme="majorBidi"/>
          <w:sz w:val="24"/>
          <w:szCs w:val="24"/>
          <w:lang/>
        </w:rPr>
      </w:pPr>
      <w:r w:rsidRPr="00100D3C">
        <w:rPr>
          <w:rFonts w:asciiTheme="majorBidi" w:hAnsiTheme="majorBidi" w:cstheme="majorBidi"/>
          <w:sz w:val="24"/>
          <w:szCs w:val="24"/>
          <w:lang/>
        </w:rPr>
        <w:t>Design and conduct mini-experiments that test or illustrate key principles of educational psychology, and clearly communicate their findings in a structured, evidence-based written format.</w:t>
      </w:r>
    </w:p>
    <w:p w14:paraId="4FB06D34" w14:textId="77777777" w:rsidR="008341DF" w:rsidRPr="008341DF" w:rsidRDefault="008341DF" w:rsidP="008341DF">
      <w:pPr>
        <w:pStyle w:val="ListParagraph"/>
        <w:rPr>
          <w:rFonts w:asciiTheme="majorBidi" w:hAnsiTheme="majorBidi" w:cstheme="majorBidi"/>
          <w:sz w:val="24"/>
          <w:szCs w:val="24"/>
          <w:lang/>
        </w:rPr>
      </w:pPr>
    </w:p>
    <w:p w14:paraId="6E7AC7F9" w14:textId="77777777" w:rsidR="00D75C7F" w:rsidRDefault="00D75C7F" w:rsidP="00D75C7F">
      <w:pPr>
        <w:rPr>
          <w:rFonts w:asciiTheme="majorBidi" w:hAnsiTheme="majorBidi" w:cstheme="majorBidi"/>
          <w:b/>
        </w:rPr>
      </w:pPr>
      <w:r w:rsidRPr="008B4F65">
        <w:rPr>
          <w:rFonts w:asciiTheme="majorBidi" w:hAnsiTheme="majorBidi" w:cstheme="majorBidi"/>
          <w:b/>
        </w:rPr>
        <w:t>Class Expectations</w:t>
      </w:r>
    </w:p>
    <w:p w14:paraId="506A7912" w14:textId="77777777" w:rsidR="004F4B6B" w:rsidRPr="004F4B6B" w:rsidRDefault="004F4B6B" w:rsidP="004F4B6B">
      <w:pPr>
        <w:numPr>
          <w:ilvl w:val="0"/>
          <w:numId w:val="15"/>
        </w:numPr>
        <w:pBdr>
          <w:top w:val="nil"/>
          <w:left w:val="nil"/>
          <w:bottom w:val="nil"/>
          <w:right w:val="nil"/>
          <w:between w:val="nil"/>
        </w:pBdr>
        <w:spacing w:after="0" w:line="240" w:lineRule="auto"/>
        <w:rPr>
          <w:rFonts w:ascii="Times New Roman" w:hAnsi="Times New Roman" w:cs="Times New Roman"/>
          <w:sz w:val="24"/>
          <w:szCs w:val="24"/>
        </w:rPr>
      </w:pPr>
      <w:r w:rsidRPr="004F4B6B">
        <w:rPr>
          <w:rFonts w:ascii="Times New Roman" w:hAnsi="Times New Roman" w:cs="Times New Roman"/>
          <w:color w:val="000000"/>
          <w:sz w:val="24"/>
          <w:szCs w:val="24"/>
        </w:rPr>
        <w:t xml:space="preserve">All students are required to read the assigned chapters/articles before class. </w:t>
      </w:r>
    </w:p>
    <w:p w14:paraId="1FB396E3" w14:textId="77777777" w:rsidR="004F4B6B" w:rsidRPr="004F4B6B" w:rsidRDefault="004F4B6B" w:rsidP="004F4B6B">
      <w:pPr>
        <w:numPr>
          <w:ilvl w:val="0"/>
          <w:numId w:val="15"/>
        </w:numPr>
        <w:pBdr>
          <w:top w:val="nil"/>
          <w:left w:val="nil"/>
          <w:bottom w:val="nil"/>
          <w:right w:val="nil"/>
          <w:between w:val="nil"/>
        </w:pBdr>
        <w:spacing w:after="0" w:line="240" w:lineRule="auto"/>
        <w:rPr>
          <w:rFonts w:ascii="Times New Roman" w:hAnsi="Times New Roman" w:cs="Times New Roman"/>
          <w:sz w:val="24"/>
          <w:szCs w:val="24"/>
        </w:rPr>
      </w:pPr>
      <w:r w:rsidRPr="004F4B6B">
        <w:rPr>
          <w:rFonts w:ascii="Times New Roman" w:hAnsi="Times New Roman" w:cs="Times New Roman"/>
          <w:color w:val="000000"/>
          <w:sz w:val="24"/>
          <w:szCs w:val="24"/>
        </w:rPr>
        <w:t>Students should be prepared for in-class discussions.</w:t>
      </w:r>
    </w:p>
    <w:p w14:paraId="45F8450F" w14:textId="77777777" w:rsidR="00F23DF7" w:rsidRPr="00F23DF7" w:rsidRDefault="00F23DF7" w:rsidP="00F23DF7">
      <w:pPr>
        <w:numPr>
          <w:ilvl w:val="0"/>
          <w:numId w:val="15"/>
        </w:numPr>
        <w:pBdr>
          <w:top w:val="nil"/>
          <w:left w:val="nil"/>
          <w:bottom w:val="nil"/>
          <w:right w:val="nil"/>
          <w:between w:val="nil"/>
        </w:pBdr>
        <w:spacing w:after="0" w:line="240" w:lineRule="auto"/>
        <w:rPr>
          <w:rFonts w:ascii="Times New Roman" w:hAnsi="Times New Roman" w:cs="Times New Roman"/>
          <w:sz w:val="24"/>
          <w:szCs w:val="24"/>
        </w:rPr>
      </w:pPr>
      <w:r w:rsidRPr="00F23DF7">
        <w:rPr>
          <w:rFonts w:ascii="Times New Roman" w:hAnsi="Times New Roman" w:cs="Times New Roman"/>
          <w:color w:val="000000"/>
          <w:sz w:val="24"/>
          <w:szCs w:val="24"/>
        </w:rPr>
        <w:t xml:space="preserve">Cell phones must be </w:t>
      </w:r>
      <w:proofErr w:type="gramStart"/>
      <w:r w:rsidRPr="00F23DF7">
        <w:rPr>
          <w:rFonts w:ascii="Times New Roman" w:hAnsi="Times New Roman" w:cs="Times New Roman"/>
          <w:color w:val="000000"/>
          <w:sz w:val="24"/>
          <w:szCs w:val="24"/>
        </w:rPr>
        <w:t>silenced</w:t>
      </w:r>
      <w:proofErr w:type="gramEnd"/>
      <w:r w:rsidRPr="00F23DF7">
        <w:rPr>
          <w:rFonts w:ascii="Times New Roman" w:hAnsi="Times New Roman" w:cs="Times New Roman"/>
          <w:color w:val="000000"/>
          <w:sz w:val="24"/>
          <w:szCs w:val="24"/>
        </w:rPr>
        <w:t xml:space="preserve"> and not used during class to maintain focus.</w:t>
      </w:r>
    </w:p>
    <w:p w14:paraId="4D9975A7" w14:textId="2A4F7996" w:rsidR="004F4B6B" w:rsidRPr="004F4B6B" w:rsidRDefault="004F4B6B" w:rsidP="00F23DF7">
      <w:pPr>
        <w:numPr>
          <w:ilvl w:val="0"/>
          <w:numId w:val="15"/>
        </w:numPr>
        <w:pBdr>
          <w:top w:val="nil"/>
          <w:left w:val="nil"/>
          <w:bottom w:val="nil"/>
          <w:right w:val="nil"/>
          <w:between w:val="nil"/>
        </w:pBdr>
        <w:spacing w:after="0" w:line="240" w:lineRule="auto"/>
        <w:rPr>
          <w:rFonts w:ascii="Times New Roman" w:hAnsi="Times New Roman" w:cs="Times New Roman"/>
          <w:sz w:val="24"/>
          <w:szCs w:val="24"/>
        </w:rPr>
      </w:pPr>
      <w:r w:rsidRPr="004F4B6B">
        <w:rPr>
          <w:rFonts w:ascii="Times New Roman" w:hAnsi="Times New Roman" w:cs="Times New Roman"/>
          <w:color w:val="000000"/>
          <w:sz w:val="24"/>
          <w:szCs w:val="24"/>
        </w:rPr>
        <w:t xml:space="preserve">Students should come to class on time.  </w:t>
      </w:r>
    </w:p>
    <w:p w14:paraId="134374B1" w14:textId="77777777" w:rsidR="004F4B6B" w:rsidRPr="004F4B6B" w:rsidRDefault="004F4B6B" w:rsidP="004F4B6B">
      <w:pPr>
        <w:numPr>
          <w:ilvl w:val="0"/>
          <w:numId w:val="15"/>
        </w:numPr>
        <w:pBdr>
          <w:top w:val="nil"/>
          <w:left w:val="nil"/>
          <w:bottom w:val="nil"/>
          <w:right w:val="nil"/>
          <w:between w:val="nil"/>
        </w:pBdr>
        <w:spacing w:after="0" w:line="240" w:lineRule="auto"/>
        <w:rPr>
          <w:rFonts w:ascii="Times New Roman" w:hAnsi="Times New Roman" w:cs="Times New Roman"/>
          <w:sz w:val="24"/>
          <w:szCs w:val="24"/>
        </w:rPr>
      </w:pPr>
      <w:r w:rsidRPr="004F4B6B">
        <w:rPr>
          <w:rFonts w:ascii="Times New Roman" w:hAnsi="Times New Roman" w:cs="Times New Roman"/>
          <w:color w:val="000000"/>
          <w:sz w:val="24"/>
          <w:szCs w:val="24"/>
        </w:rPr>
        <w:t xml:space="preserve">Cheating, plagiarism, scholastic dishonesty or other ethical violations will be dealt with according to IBA policies. </w:t>
      </w:r>
    </w:p>
    <w:p w14:paraId="6307E9FB" w14:textId="77777777" w:rsidR="00D75C7F" w:rsidRPr="008B4F65" w:rsidRDefault="00D75C7F" w:rsidP="00D75C7F">
      <w:pPr>
        <w:rPr>
          <w:rFonts w:asciiTheme="majorBidi" w:hAnsiTheme="majorBidi" w:cstheme="majorBidi"/>
        </w:rPr>
      </w:pPr>
    </w:p>
    <w:p w14:paraId="03445551" w14:textId="77777777" w:rsidR="00D75C7F" w:rsidRDefault="00D75C7F" w:rsidP="00D75C7F">
      <w:pPr>
        <w:rPr>
          <w:rFonts w:asciiTheme="majorBidi" w:hAnsiTheme="majorBidi" w:cstheme="majorBidi"/>
          <w:b/>
        </w:rPr>
      </w:pPr>
      <w:r w:rsidRPr="008B4F65">
        <w:rPr>
          <w:rFonts w:asciiTheme="majorBidi" w:hAnsiTheme="majorBidi" w:cstheme="majorBidi"/>
          <w:b/>
        </w:rPr>
        <w:t>Required Textbook</w:t>
      </w:r>
    </w:p>
    <w:p w14:paraId="25C96C18" w14:textId="77777777" w:rsidR="004F4B6B" w:rsidRPr="004F4B6B" w:rsidRDefault="004F4B6B" w:rsidP="004F4B6B">
      <w:pPr>
        <w:rPr>
          <w:rFonts w:asciiTheme="majorBidi" w:hAnsiTheme="majorBidi" w:cstheme="majorBidi"/>
          <w:bCs/>
        </w:rPr>
      </w:pPr>
      <w:r w:rsidRPr="004F4B6B">
        <w:rPr>
          <w:rFonts w:asciiTheme="majorBidi" w:hAnsiTheme="majorBidi" w:cstheme="majorBidi"/>
          <w:bCs/>
        </w:rPr>
        <w:t xml:space="preserve">There is one textbook for this course. </w:t>
      </w:r>
    </w:p>
    <w:p w14:paraId="578B1F95" w14:textId="18B65436" w:rsidR="004F4B6B" w:rsidRPr="004F4B6B" w:rsidRDefault="004F4B6B" w:rsidP="004F4B6B">
      <w:pPr>
        <w:rPr>
          <w:rFonts w:asciiTheme="majorBidi" w:hAnsiTheme="majorBidi" w:cstheme="majorBidi"/>
          <w:bCs/>
        </w:rPr>
      </w:pPr>
      <w:r w:rsidRPr="006733DF">
        <w:rPr>
          <w:rFonts w:asciiTheme="majorBidi" w:hAnsiTheme="majorBidi" w:cstheme="majorBidi"/>
          <w:bCs/>
          <w:lang w:val="fr-FR"/>
        </w:rPr>
        <w:t xml:space="preserve">Schwartz, D. L., Tsang, J. M., &amp; Blair, K. P. (2016). </w:t>
      </w:r>
      <w:r w:rsidRPr="004F4B6B">
        <w:rPr>
          <w:rFonts w:asciiTheme="majorBidi" w:hAnsiTheme="majorBidi" w:cstheme="majorBidi"/>
          <w:bCs/>
        </w:rPr>
        <w:t>The ABCs of how we learn: 26 scientifically proven approaches, how they work, and when to use them. New York: W. H. Norton &amp; Co.</w:t>
      </w:r>
    </w:p>
    <w:p w14:paraId="2498BD8D" w14:textId="77777777" w:rsidR="00D75C7F" w:rsidRPr="008B4F65" w:rsidRDefault="00D75C7F" w:rsidP="00D75C7F">
      <w:pPr>
        <w:rPr>
          <w:rFonts w:asciiTheme="majorBidi" w:hAnsiTheme="majorBidi" w:cstheme="majorBidi"/>
        </w:rPr>
      </w:pPr>
    </w:p>
    <w:p w14:paraId="3DA6AC72" w14:textId="77777777" w:rsidR="00D75C7F" w:rsidRDefault="00D75C7F" w:rsidP="00D75C7F">
      <w:pPr>
        <w:rPr>
          <w:rFonts w:asciiTheme="majorBidi" w:hAnsiTheme="majorBidi" w:cstheme="majorBidi"/>
          <w:b/>
        </w:rPr>
      </w:pPr>
      <w:r w:rsidRPr="008B4F65">
        <w:rPr>
          <w:rFonts w:asciiTheme="majorBidi" w:hAnsiTheme="majorBidi" w:cstheme="majorBidi"/>
          <w:b/>
        </w:rPr>
        <w:lastRenderedPageBreak/>
        <w:t xml:space="preserve">Evaluation of Student Performance </w:t>
      </w:r>
    </w:p>
    <w:p w14:paraId="54ADF921" w14:textId="05DEADA8" w:rsidR="008341DF" w:rsidRDefault="00F542E3" w:rsidP="008341DF">
      <w:pPr>
        <w:rPr>
          <w:rFonts w:asciiTheme="majorBidi" w:hAnsiTheme="majorBidi" w:cstheme="majorBidi"/>
          <w:bCs/>
          <w:lang/>
        </w:rPr>
      </w:pPr>
      <w:r w:rsidRPr="00F542E3">
        <w:rPr>
          <w:rFonts w:asciiTheme="majorBidi" w:hAnsiTheme="majorBidi" w:cstheme="majorBidi"/>
          <w:bCs/>
          <w:lang/>
        </w:rPr>
        <w:br/>
      </w:r>
      <w:r w:rsidRPr="00F542E3">
        <w:rPr>
          <w:rFonts w:asciiTheme="majorBidi" w:hAnsiTheme="majorBidi" w:cstheme="majorBidi"/>
          <w:i/>
          <w:iCs/>
          <w:lang/>
        </w:rPr>
        <w:t>Class Participation (1</w:t>
      </w:r>
      <w:r w:rsidR="008341DF">
        <w:rPr>
          <w:rFonts w:asciiTheme="majorBidi" w:hAnsiTheme="majorBidi" w:cstheme="majorBidi"/>
          <w:i/>
          <w:iCs/>
          <w:lang/>
        </w:rPr>
        <w:t>0</w:t>
      </w:r>
      <w:r w:rsidRPr="00F542E3">
        <w:rPr>
          <w:rFonts w:asciiTheme="majorBidi" w:hAnsiTheme="majorBidi" w:cstheme="majorBidi"/>
          <w:i/>
          <w:iCs/>
          <w:lang/>
        </w:rPr>
        <w:t>%)</w:t>
      </w:r>
      <w:r w:rsidRPr="00F542E3">
        <w:rPr>
          <w:rFonts w:asciiTheme="majorBidi" w:hAnsiTheme="majorBidi" w:cstheme="majorBidi"/>
          <w:bCs/>
          <w:lang/>
        </w:rPr>
        <w:br/>
      </w:r>
      <w:r w:rsidR="008341DF" w:rsidRPr="00F542E3">
        <w:rPr>
          <w:rFonts w:asciiTheme="majorBidi" w:hAnsiTheme="majorBidi" w:cstheme="majorBidi"/>
          <w:bCs/>
          <w:lang/>
        </w:rPr>
        <w:t>Regular attendance is essential. Each week, we will engage with key readings through in-depth discussions and hands-on activities. Being physically present, mentally engaged, and prepared is necessary for meaningful participation and learning.</w:t>
      </w:r>
    </w:p>
    <w:p w14:paraId="136DF7D2" w14:textId="441E2CEA" w:rsidR="00F542E3" w:rsidRPr="00F542E3" w:rsidRDefault="00F542E3" w:rsidP="00F542E3">
      <w:pPr>
        <w:rPr>
          <w:rFonts w:asciiTheme="majorBidi" w:hAnsiTheme="majorBidi" w:cstheme="majorBidi"/>
          <w:bCs/>
          <w:lang/>
        </w:rPr>
      </w:pPr>
      <w:r w:rsidRPr="00F542E3">
        <w:rPr>
          <w:rFonts w:asciiTheme="majorBidi" w:hAnsiTheme="majorBidi" w:cstheme="majorBidi"/>
          <w:bCs/>
          <w:lang/>
        </w:rPr>
        <w:t>Participation involves more than just speaking up</w:t>
      </w:r>
      <w:r w:rsidR="00190B1C">
        <w:rPr>
          <w:rFonts w:asciiTheme="majorBidi" w:hAnsiTheme="majorBidi" w:cstheme="majorBidi"/>
          <w:bCs/>
          <w:lang/>
        </w:rPr>
        <w:t>. I</w:t>
      </w:r>
      <w:r w:rsidRPr="00F542E3">
        <w:rPr>
          <w:rFonts w:asciiTheme="majorBidi" w:hAnsiTheme="majorBidi" w:cstheme="majorBidi"/>
          <w:bCs/>
          <w:lang/>
        </w:rPr>
        <w:t>t includes active listening, contributing thoughtfully to discussions, engaging with others’ ideas, and drawing on the assigned readings. Students are expected to come to class having completed the readings and ready to reflect, question, and apply course concepts.</w:t>
      </w:r>
    </w:p>
    <w:p w14:paraId="7CC8DD65" w14:textId="3D0B4C06" w:rsidR="00F542E3" w:rsidRDefault="00F542E3" w:rsidP="00F542E3">
      <w:pPr>
        <w:rPr>
          <w:rFonts w:asciiTheme="majorBidi" w:hAnsiTheme="majorBidi" w:cstheme="majorBidi"/>
          <w:bCs/>
          <w:lang/>
        </w:rPr>
      </w:pPr>
      <w:r w:rsidRPr="00F542E3">
        <w:rPr>
          <w:rFonts w:asciiTheme="majorBidi" w:hAnsiTheme="majorBidi" w:cstheme="majorBidi"/>
          <w:i/>
          <w:iCs/>
          <w:lang/>
        </w:rPr>
        <w:t>Assignments (</w:t>
      </w:r>
      <w:r w:rsidR="00A23283">
        <w:rPr>
          <w:rFonts w:asciiTheme="majorBidi" w:hAnsiTheme="majorBidi" w:cstheme="majorBidi"/>
          <w:i/>
          <w:iCs/>
          <w:lang/>
        </w:rPr>
        <w:t>30</w:t>
      </w:r>
      <w:r w:rsidRPr="00F542E3">
        <w:rPr>
          <w:rFonts w:asciiTheme="majorBidi" w:hAnsiTheme="majorBidi" w:cstheme="majorBidi"/>
          <w:i/>
          <w:iCs/>
          <w:lang/>
        </w:rPr>
        <w:t>%)</w:t>
      </w:r>
      <w:r w:rsidRPr="00F542E3">
        <w:rPr>
          <w:rFonts w:asciiTheme="majorBidi" w:hAnsiTheme="majorBidi" w:cstheme="majorBidi"/>
          <w:bCs/>
          <w:lang/>
        </w:rPr>
        <w:br/>
        <w:t>There will be five assignments distributed across the semester. Each assignment should be 3</w:t>
      </w:r>
      <w:r w:rsidR="00190B1C">
        <w:rPr>
          <w:rFonts w:asciiTheme="majorBidi" w:hAnsiTheme="majorBidi" w:cstheme="majorBidi"/>
          <w:bCs/>
          <w:lang/>
        </w:rPr>
        <w:t xml:space="preserve"> </w:t>
      </w:r>
      <w:r w:rsidRPr="00F542E3">
        <w:rPr>
          <w:rFonts w:asciiTheme="majorBidi" w:hAnsiTheme="majorBidi" w:cstheme="majorBidi"/>
          <w:bCs/>
          <w:lang/>
        </w:rPr>
        <w:t>–</w:t>
      </w:r>
      <w:r w:rsidR="00190B1C">
        <w:rPr>
          <w:rFonts w:asciiTheme="majorBidi" w:hAnsiTheme="majorBidi" w:cstheme="majorBidi"/>
          <w:bCs/>
          <w:lang/>
        </w:rPr>
        <w:t xml:space="preserve"> </w:t>
      </w:r>
      <w:r w:rsidRPr="00F542E3">
        <w:rPr>
          <w:rFonts w:asciiTheme="majorBidi" w:hAnsiTheme="majorBidi" w:cstheme="majorBidi"/>
          <w:bCs/>
          <w:lang/>
        </w:rPr>
        <w:t xml:space="preserve">4 pages long (double-spaced, Times New Roman 12pt) and will ask students to either critically evaluate a theory/concept or </w:t>
      </w:r>
      <w:r w:rsidR="00190B1C">
        <w:rPr>
          <w:rFonts w:asciiTheme="majorBidi" w:hAnsiTheme="majorBidi" w:cstheme="majorBidi"/>
          <w:bCs/>
          <w:lang/>
        </w:rPr>
        <w:t xml:space="preserve">conduct </w:t>
      </w:r>
      <w:r w:rsidRPr="00F542E3">
        <w:rPr>
          <w:rFonts w:asciiTheme="majorBidi" w:hAnsiTheme="majorBidi" w:cstheme="majorBidi"/>
          <w:bCs/>
          <w:lang/>
        </w:rPr>
        <w:t>a mini-experiment that applies course ideas to real-world settings. Assignments are due at the end of the week following their distribution (e.g., an assignment handed out in Week 3 is due at the end of Week 4).</w:t>
      </w:r>
    </w:p>
    <w:p w14:paraId="4E1B9332" w14:textId="51DFDA4E" w:rsidR="00A23283" w:rsidRDefault="00EE7F4F" w:rsidP="00EE7F4F">
      <w:pPr>
        <w:rPr>
          <w:rFonts w:asciiTheme="majorBidi" w:hAnsiTheme="majorBidi" w:cstheme="majorBidi"/>
          <w:bCs/>
          <w:lang/>
        </w:rPr>
      </w:pPr>
      <w:r>
        <w:rPr>
          <w:rFonts w:asciiTheme="majorBidi" w:hAnsiTheme="majorBidi" w:cstheme="majorBidi"/>
          <w:i/>
          <w:iCs/>
          <w:lang/>
        </w:rPr>
        <w:t>Guest Speaker Reflections</w:t>
      </w:r>
      <w:r w:rsidR="00A23283" w:rsidRPr="00F542E3">
        <w:rPr>
          <w:rFonts w:asciiTheme="majorBidi" w:hAnsiTheme="majorBidi" w:cstheme="majorBidi"/>
          <w:i/>
          <w:iCs/>
          <w:lang/>
        </w:rPr>
        <w:t xml:space="preserve"> (</w:t>
      </w:r>
      <w:r w:rsidR="00A23283">
        <w:rPr>
          <w:rFonts w:asciiTheme="majorBidi" w:hAnsiTheme="majorBidi" w:cstheme="majorBidi"/>
          <w:i/>
          <w:iCs/>
          <w:lang/>
        </w:rPr>
        <w:t>15</w:t>
      </w:r>
      <w:r w:rsidR="00A23283" w:rsidRPr="00F542E3">
        <w:rPr>
          <w:rFonts w:asciiTheme="majorBidi" w:hAnsiTheme="majorBidi" w:cstheme="majorBidi"/>
          <w:i/>
          <w:iCs/>
          <w:lang/>
        </w:rPr>
        <w:t>%)</w:t>
      </w:r>
      <w:r w:rsidR="00A23283" w:rsidRPr="00F542E3">
        <w:rPr>
          <w:rFonts w:asciiTheme="majorBidi" w:hAnsiTheme="majorBidi" w:cstheme="majorBidi"/>
          <w:bCs/>
          <w:lang/>
        </w:rPr>
        <w:br/>
      </w:r>
      <w:r w:rsidRPr="00EE7F4F">
        <w:rPr>
          <w:rFonts w:asciiTheme="majorBidi" w:hAnsiTheme="majorBidi" w:cstheme="majorBidi"/>
          <w:bCs/>
        </w:rPr>
        <w:t>Students are required to attend and reflect on at least two guest speaker sessions held during the semester. For each session, they must submit a two-page reflection that connects insights from the speaker's talk to course concepts. These reflections should go beyond summary and engage critically with the speaker’s ideas, drawing on relevant theories and discussions from class. Students are encouraged to reflect on how the session challenged, expanded, or reinforced their understanding of teaching and learning in the context of educational psychology. Each reflection is due within one week of the respective speaker session.</w:t>
      </w:r>
    </w:p>
    <w:p w14:paraId="40E26F0A" w14:textId="2C8A3B8E" w:rsidR="00F542E3" w:rsidRPr="00F542E3" w:rsidRDefault="00F542E3" w:rsidP="00F542E3">
      <w:pPr>
        <w:rPr>
          <w:rFonts w:asciiTheme="majorBidi" w:hAnsiTheme="majorBidi" w:cstheme="majorBidi"/>
          <w:bCs/>
          <w:lang/>
        </w:rPr>
      </w:pPr>
      <w:r w:rsidRPr="00F542E3">
        <w:rPr>
          <w:rFonts w:asciiTheme="majorBidi" w:hAnsiTheme="majorBidi" w:cstheme="majorBidi"/>
          <w:i/>
          <w:iCs/>
          <w:lang/>
        </w:rPr>
        <w:t>Presentation (</w:t>
      </w:r>
      <w:r w:rsidR="008341DF">
        <w:rPr>
          <w:rFonts w:asciiTheme="majorBidi" w:hAnsiTheme="majorBidi" w:cstheme="majorBidi"/>
          <w:i/>
          <w:iCs/>
          <w:lang/>
        </w:rPr>
        <w:t>15</w:t>
      </w:r>
      <w:r w:rsidRPr="00F542E3">
        <w:rPr>
          <w:rFonts w:asciiTheme="majorBidi" w:hAnsiTheme="majorBidi" w:cstheme="majorBidi"/>
          <w:i/>
          <w:iCs/>
          <w:lang/>
        </w:rPr>
        <w:t>%)</w:t>
      </w:r>
      <w:r w:rsidRPr="00F542E3">
        <w:rPr>
          <w:rFonts w:asciiTheme="majorBidi" w:hAnsiTheme="majorBidi" w:cstheme="majorBidi"/>
          <w:i/>
          <w:iCs/>
          <w:lang/>
        </w:rPr>
        <w:br/>
      </w:r>
      <w:r w:rsidRPr="00F542E3">
        <w:rPr>
          <w:rFonts w:asciiTheme="majorBidi" w:hAnsiTheme="majorBidi" w:cstheme="majorBidi"/>
          <w:bCs/>
          <w:lang/>
        </w:rPr>
        <w:t>Students will design a 20</w:t>
      </w:r>
      <w:r w:rsidR="00190B1C">
        <w:rPr>
          <w:rFonts w:asciiTheme="majorBidi" w:hAnsiTheme="majorBidi" w:cstheme="majorBidi"/>
          <w:bCs/>
          <w:lang/>
        </w:rPr>
        <w:t xml:space="preserve"> </w:t>
      </w:r>
      <w:r w:rsidRPr="00F542E3">
        <w:rPr>
          <w:rFonts w:asciiTheme="majorBidi" w:hAnsiTheme="majorBidi" w:cstheme="majorBidi"/>
          <w:bCs/>
          <w:lang/>
        </w:rPr>
        <w:t>–</w:t>
      </w:r>
      <w:r w:rsidR="00190B1C">
        <w:rPr>
          <w:rFonts w:asciiTheme="majorBidi" w:hAnsiTheme="majorBidi" w:cstheme="majorBidi"/>
          <w:bCs/>
          <w:lang/>
        </w:rPr>
        <w:t xml:space="preserve"> </w:t>
      </w:r>
      <w:r w:rsidRPr="00F542E3">
        <w:rPr>
          <w:rFonts w:asciiTheme="majorBidi" w:hAnsiTheme="majorBidi" w:cstheme="majorBidi"/>
          <w:bCs/>
          <w:lang/>
        </w:rPr>
        <w:t>30 minute teaching session based on a subject, grade, and lesson from the National Curriculum of Pakistan. This can be done individually or in small groups, depending on class size. The presentation must reflect course concepts</w:t>
      </w:r>
      <w:r w:rsidR="00190B1C">
        <w:rPr>
          <w:rFonts w:asciiTheme="majorBidi" w:hAnsiTheme="majorBidi" w:cstheme="majorBidi"/>
          <w:bCs/>
          <w:lang/>
        </w:rPr>
        <w:t xml:space="preserve"> and learning strategies</w:t>
      </w:r>
      <w:r w:rsidRPr="00F542E3">
        <w:rPr>
          <w:rFonts w:asciiTheme="majorBidi" w:hAnsiTheme="majorBidi" w:cstheme="majorBidi"/>
          <w:bCs/>
          <w:lang/>
        </w:rPr>
        <w:t xml:space="preserve"> and demonstrate thoughtful instructional design aligned with student learning outcomes.</w:t>
      </w:r>
    </w:p>
    <w:p w14:paraId="49CABC82" w14:textId="570219D2" w:rsidR="00F542E3" w:rsidRPr="00F542E3" w:rsidRDefault="00F542E3" w:rsidP="00EE7F4F">
      <w:pPr>
        <w:rPr>
          <w:rFonts w:asciiTheme="majorBidi" w:hAnsiTheme="majorBidi" w:cstheme="majorBidi"/>
          <w:bCs/>
          <w:lang/>
        </w:rPr>
      </w:pPr>
      <w:r w:rsidRPr="00F542E3">
        <w:rPr>
          <w:rFonts w:asciiTheme="majorBidi" w:hAnsiTheme="majorBidi" w:cstheme="majorBidi"/>
          <w:i/>
          <w:iCs/>
          <w:lang/>
        </w:rPr>
        <w:t>Final Paper (</w:t>
      </w:r>
      <w:r w:rsidR="008341DF">
        <w:rPr>
          <w:rFonts w:asciiTheme="majorBidi" w:hAnsiTheme="majorBidi" w:cstheme="majorBidi"/>
          <w:i/>
          <w:iCs/>
          <w:lang/>
        </w:rPr>
        <w:t>30</w:t>
      </w:r>
      <w:r w:rsidRPr="00F542E3">
        <w:rPr>
          <w:rFonts w:asciiTheme="majorBidi" w:hAnsiTheme="majorBidi" w:cstheme="majorBidi"/>
          <w:i/>
          <w:iCs/>
          <w:lang/>
        </w:rPr>
        <w:t>%)</w:t>
      </w:r>
      <w:r w:rsidRPr="00F542E3">
        <w:rPr>
          <w:rFonts w:asciiTheme="majorBidi" w:hAnsiTheme="majorBidi" w:cstheme="majorBidi"/>
          <w:bCs/>
          <w:lang/>
        </w:rPr>
        <w:br/>
      </w:r>
      <w:r w:rsidR="00EE7F4F" w:rsidRPr="00EE7F4F">
        <w:rPr>
          <w:rFonts w:asciiTheme="majorBidi" w:hAnsiTheme="majorBidi" w:cstheme="majorBidi"/>
          <w:bCs/>
        </w:rPr>
        <w:t>Students will write a 5–7 page paper reflecting on the teaching session they designed and delivered. This paper should include a critical analysis of the section of the National Curriculum they focused on, their approach to planning and teaching the lesson, and how it connects with key ideas and concepts discussed in class throughout the semester. Students are expected to draw on insights from course readings, class discussions, and their own teaching experience to demonstrate thoughtful integration and reflection.</w:t>
      </w:r>
      <w:r w:rsidR="00EE7F4F">
        <w:rPr>
          <w:rFonts w:asciiTheme="majorBidi" w:hAnsiTheme="majorBidi" w:cstheme="majorBidi"/>
          <w:bCs/>
        </w:rPr>
        <w:t xml:space="preserve"> </w:t>
      </w:r>
      <w:r w:rsidRPr="00F542E3">
        <w:rPr>
          <w:rFonts w:asciiTheme="majorBidi" w:hAnsiTheme="majorBidi" w:cstheme="majorBidi"/>
          <w:bCs/>
          <w:lang/>
        </w:rPr>
        <w:t>Detailed guidelines will be shared separately.</w:t>
      </w:r>
    </w:p>
    <w:p w14:paraId="1A409018" w14:textId="77777777" w:rsidR="00F542E3" w:rsidRPr="00F542E3" w:rsidRDefault="00F542E3" w:rsidP="00D75C7F">
      <w:pPr>
        <w:rPr>
          <w:rFonts w:asciiTheme="majorBidi" w:hAnsiTheme="majorBidi" w:cstheme="majorBidi"/>
          <w:bCs/>
        </w:rPr>
      </w:pPr>
    </w:p>
    <w:tbl>
      <w:tblPr>
        <w:tblStyle w:val="TableGrid"/>
        <w:tblW w:w="0" w:type="auto"/>
        <w:tblLook w:val="04A0" w:firstRow="1" w:lastRow="0" w:firstColumn="1" w:lastColumn="0" w:noHBand="0" w:noVBand="1"/>
      </w:tblPr>
      <w:tblGrid>
        <w:gridCol w:w="4741"/>
        <w:gridCol w:w="4609"/>
      </w:tblGrid>
      <w:tr w:rsidR="00F542E3" w14:paraId="1EA1705E" w14:textId="77777777" w:rsidTr="00F542E3">
        <w:tc>
          <w:tcPr>
            <w:tcW w:w="4741" w:type="dxa"/>
          </w:tcPr>
          <w:p w14:paraId="1F06E6A6" w14:textId="6DE3F9C0" w:rsidR="00F542E3" w:rsidRDefault="00F542E3" w:rsidP="00F542E3">
            <w:pPr>
              <w:rPr>
                <w:rFonts w:ascii="Times New Roman" w:hAnsi="Times New Roman" w:cs="Times New Roman"/>
              </w:rPr>
            </w:pPr>
            <w:r>
              <w:rPr>
                <w:rFonts w:ascii="Times New Roman" w:hAnsi="Times New Roman" w:cs="Times New Roman"/>
              </w:rPr>
              <w:t xml:space="preserve">Class </w:t>
            </w:r>
            <w:r w:rsidR="008341DF">
              <w:rPr>
                <w:rFonts w:ascii="Times New Roman" w:hAnsi="Times New Roman" w:cs="Times New Roman"/>
              </w:rPr>
              <w:t xml:space="preserve">attendance and </w:t>
            </w:r>
            <w:r>
              <w:rPr>
                <w:rFonts w:ascii="Times New Roman" w:hAnsi="Times New Roman" w:cs="Times New Roman"/>
              </w:rPr>
              <w:t>participation</w:t>
            </w:r>
          </w:p>
        </w:tc>
        <w:tc>
          <w:tcPr>
            <w:tcW w:w="4609" w:type="dxa"/>
          </w:tcPr>
          <w:p w14:paraId="66CB419F" w14:textId="09D9FB1E" w:rsidR="00F542E3" w:rsidRDefault="00F542E3" w:rsidP="00F542E3">
            <w:pPr>
              <w:rPr>
                <w:rFonts w:ascii="Times New Roman" w:hAnsi="Times New Roman" w:cs="Times New Roman"/>
              </w:rPr>
            </w:pPr>
            <w:r>
              <w:rPr>
                <w:rFonts w:ascii="Times New Roman" w:hAnsi="Times New Roman" w:cs="Times New Roman"/>
              </w:rPr>
              <w:t>1</w:t>
            </w:r>
            <w:r w:rsidR="008341DF">
              <w:rPr>
                <w:rFonts w:ascii="Times New Roman" w:hAnsi="Times New Roman" w:cs="Times New Roman"/>
              </w:rPr>
              <w:t>0</w:t>
            </w:r>
            <w:r>
              <w:rPr>
                <w:rFonts w:ascii="Times New Roman" w:hAnsi="Times New Roman" w:cs="Times New Roman"/>
              </w:rPr>
              <w:t>%</w:t>
            </w:r>
          </w:p>
        </w:tc>
      </w:tr>
      <w:tr w:rsidR="00F542E3" w14:paraId="32901227" w14:textId="77777777" w:rsidTr="00F542E3">
        <w:tc>
          <w:tcPr>
            <w:tcW w:w="4741" w:type="dxa"/>
          </w:tcPr>
          <w:p w14:paraId="72443EF4" w14:textId="73ABEC66" w:rsidR="00F542E3" w:rsidRDefault="00F542E3" w:rsidP="00F542E3">
            <w:pPr>
              <w:rPr>
                <w:rFonts w:ascii="Times New Roman" w:hAnsi="Times New Roman" w:cs="Times New Roman"/>
              </w:rPr>
            </w:pPr>
            <w:r>
              <w:rPr>
                <w:rFonts w:ascii="Times New Roman" w:hAnsi="Times New Roman" w:cs="Times New Roman"/>
              </w:rPr>
              <w:t>Assignments</w:t>
            </w:r>
          </w:p>
        </w:tc>
        <w:tc>
          <w:tcPr>
            <w:tcW w:w="4609" w:type="dxa"/>
          </w:tcPr>
          <w:p w14:paraId="3F301485" w14:textId="4FA8112A" w:rsidR="00F542E3" w:rsidRDefault="00A23283" w:rsidP="00F542E3">
            <w:pPr>
              <w:rPr>
                <w:rFonts w:ascii="Times New Roman" w:hAnsi="Times New Roman" w:cs="Times New Roman"/>
              </w:rPr>
            </w:pPr>
            <w:r>
              <w:rPr>
                <w:rFonts w:ascii="Times New Roman" w:hAnsi="Times New Roman" w:cs="Times New Roman"/>
              </w:rPr>
              <w:t>30</w:t>
            </w:r>
            <w:r w:rsidR="00F542E3">
              <w:rPr>
                <w:rFonts w:ascii="Times New Roman" w:hAnsi="Times New Roman" w:cs="Times New Roman"/>
              </w:rPr>
              <w:t>%</w:t>
            </w:r>
          </w:p>
        </w:tc>
      </w:tr>
      <w:tr w:rsidR="00A23283" w14:paraId="0A4FFF9F" w14:textId="77777777" w:rsidTr="00F542E3">
        <w:tc>
          <w:tcPr>
            <w:tcW w:w="4741" w:type="dxa"/>
          </w:tcPr>
          <w:p w14:paraId="53960825" w14:textId="7DBE73E3" w:rsidR="00A23283" w:rsidRDefault="00A23283" w:rsidP="00F542E3">
            <w:pPr>
              <w:rPr>
                <w:rFonts w:ascii="Times New Roman" w:hAnsi="Times New Roman" w:cs="Times New Roman"/>
              </w:rPr>
            </w:pPr>
            <w:r>
              <w:rPr>
                <w:rFonts w:ascii="Times New Roman" w:hAnsi="Times New Roman" w:cs="Times New Roman"/>
              </w:rPr>
              <w:t>Classroom Observations</w:t>
            </w:r>
          </w:p>
        </w:tc>
        <w:tc>
          <w:tcPr>
            <w:tcW w:w="4609" w:type="dxa"/>
          </w:tcPr>
          <w:p w14:paraId="3DC35992" w14:textId="040D924B" w:rsidR="00A23283" w:rsidRDefault="00A23283" w:rsidP="00F542E3">
            <w:pPr>
              <w:rPr>
                <w:rFonts w:ascii="Times New Roman" w:hAnsi="Times New Roman" w:cs="Times New Roman"/>
              </w:rPr>
            </w:pPr>
            <w:r>
              <w:rPr>
                <w:rFonts w:ascii="Times New Roman" w:hAnsi="Times New Roman" w:cs="Times New Roman"/>
              </w:rPr>
              <w:t>15%</w:t>
            </w:r>
          </w:p>
        </w:tc>
      </w:tr>
      <w:tr w:rsidR="00F542E3" w14:paraId="494DC89A" w14:textId="77777777" w:rsidTr="00F542E3">
        <w:tc>
          <w:tcPr>
            <w:tcW w:w="4741" w:type="dxa"/>
          </w:tcPr>
          <w:p w14:paraId="5C1521DB" w14:textId="335B1FAA" w:rsidR="00F542E3" w:rsidRDefault="00F542E3" w:rsidP="00F542E3">
            <w:pPr>
              <w:rPr>
                <w:rFonts w:ascii="Times New Roman" w:hAnsi="Times New Roman" w:cs="Times New Roman"/>
              </w:rPr>
            </w:pPr>
            <w:r>
              <w:rPr>
                <w:rFonts w:ascii="Times New Roman" w:hAnsi="Times New Roman" w:cs="Times New Roman"/>
              </w:rPr>
              <w:t>Presentation</w:t>
            </w:r>
          </w:p>
        </w:tc>
        <w:tc>
          <w:tcPr>
            <w:tcW w:w="4609" w:type="dxa"/>
          </w:tcPr>
          <w:p w14:paraId="31C0B789" w14:textId="343B7FD3" w:rsidR="00F542E3" w:rsidRDefault="00A23283" w:rsidP="00F542E3">
            <w:pPr>
              <w:rPr>
                <w:rFonts w:ascii="Times New Roman" w:hAnsi="Times New Roman" w:cs="Times New Roman"/>
              </w:rPr>
            </w:pPr>
            <w:r>
              <w:rPr>
                <w:rFonts w:ascii="Times New Roman" w:hAnsi="Times New Roman" w:cs="Times New Roman"/>
              </w:rPr>
              <w:t>15%</w:t>
            </w:r>
          </w:p>
        </w:tc>
      </w:tr>
      <w:tr w:rsidR="00F542E3" w14:paraId="4D08C482" w14:textId="77777777" w:rsidTr="00F542E3">
        <w:tc>
          <w:tcPr>
            <w:tcW w:w="4741" w:type="dxa"/>
          </w:tcPr>
          <w:p w14:paraId="4815A0E0" w14:textId="1A787972" w:rsidR="00F542E3" w:rsidRDefault="00F542E3" w:rsidP="00F542E3">
            <w:pPr>
              <w:rPr>
                <w:rFonts w:ascii="Times New Roman" w:hAnsi="Times New Roman" w:cs="Times New Roman"/>
              </w:rPr>
            </w:pPr>
            <w:r>
              <w:rPr>
                <w:rFonts w:ascii="Times New Roman" w:hAnsi="Times New Roman" w:cs="Times New Roman"/>
              </w:rPr>
              <w:t>Final paper</w:t>
            </w:r>
          </w:p>
        </w:tc>
        <w:tc>
          <w:tcPr>
            <w:tcW w:w="4609" w:type="dxa"/>
          </w:tcPr>
          <w:p w14:paraId="00C97E8E" w14:textId="18DB6843" w:rsidR="00F542E3" w:rsidRDefault="00A23283" w:rsidP="00F542E3">
            <w:pPr>
              <w:rPr>
                <w:rFonts w:ascii="Times New Roman" w:hAnsi="Times New Roman" w:cs="Times New Roman"/>
              </w:rPr>
            </w:pPr>
            <w:r>
              <w:rPr>
                <w:rFonts w:ascii="Times New Roman" w:hAnsi="Times New Roman" w:cs="Times New Roman"/>
              </w:rPr>
              <w:t>30</w:t>
            </w:r>
            <w:r w:rsidR="00F542E3">
              <w:rPr>
                <w:rFonts w:ascii="Times New Roman" w:hAnsi="Times New Roman" w:cs="Times New Roman"/>
              </w:rPr>
              <w:t>%</w:t>
            </w:r>
          </w:p>
        </w:tc>
      </w:tr>
    </w:tbl>
    <w:p w14:paraId="5B4DE9C2" w14:textId="659179B1" w:rsidR="00D75C7F" w:rsidRPr="008B4F65" w:rsidRDefault="00D75C7F" w:rsidP="00D75C7F">
      <w:pPr>
        <w:rPr>
          <w:rFonts w:asciiTheme="majorBidi" w:hAnsiTheme="majorBidi" w:cstheme="majorBidi"/>
        </w:rPr>
      </w:pPr>
    </w:p>
    <w:p w14:paraId="0F064E88" w14:textId="6E66ABA9" w:rsidR="002E4B20" w:rsidRPr="008B4F65" w:rsidRDefault="00D75C7F" w:rsidP="00D75C7F">
      <w:pPr>
        <w:rPr>
          <w:rFonts w:asciiTheme="majorBidi" w:hAnsiTheme="majorBidi" w:cstheme="majorBidi"/>
          <w:b/>
          <w:bCs/>
          <w:sz w:val="24"/>
          <w:szCs w:val="24"/>
        </w:rPr>
      </w:pPr>
      <w:r w:rsidRPr="008B4F65">
        <w:rPr>
          <w:rFonts w:asciiTheme="majorBidi" w:hAnsiTheme="majorBidi" w:cstheme="majorBidi"/>
          <w:b/>
          <w:bCs/>
          <w:sz w:val="24"/>
          <w:szCs w:val="24"/>
        </w:rPr>
        <w:br w:type="page"/>
      </w:r>
      <w:r w:rsidR="001642E1" w:rsidRPr="008B4F65">
        <w:rPr>
          <w:rFonts w:asciiTheme="majorBidi" w:hAnsiTheme="majorBidi" w:cstheme="majorBidi"/>
          <w:b/>
          <w:bCs/>
          <w:sz w:val="24"/>
          <w:szCs w:val="24"/>
        </w:rPr>
        <w:lastRenderedPageBreak/>
        <w:t>Week 1</w:t>
      </w:r>
      <w:r w:rsidR="00976B68" w:rsidRPr="008B4F65">
        <w:rPr>
          <w:rFonts w:asciiTheme="majorBidi" w:hAnsiTheme="majorBidi" w:cstheme="majorBidi"/>
          <w:b/>
          <w:bCs/>
          <w:sz w:val="24"/>
          <w:szCs w:val="24"/>
        </w:rPr>
        <w:t>: Introduction</w:t>
      </w:r>
    </w:p>
    <w:p w14:paraId="35974634" w14:textId="2BC8D9F7"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1</w:t>
      </w:r>
    </w:p>
    <w:p w14:paraId="09E27F15" w14:textId="0606F085" w:rsidR="004654C6" w:rsidRPr="008B4F65" w:rsidRDefault="00976B68" w:rsidP="005C4127">
      <w:pPr>
        <w:pStyle w:val="ListParagraph"/>
        <w:numPr>
          <w:ilvl w:val="0"/>
          <w:numId w:val="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Introduction to the course </w:t>
      </w:r>
    </w:p>
    <w:p w14:paraId="6F3827C6" w14:textId="03F161C2" w:rsidR="00976B68" w:rsidRPr="008B4F65" w:rsidRDefault="00976B68"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2</w:t>
      </w:r>
    </w:p>
    <w:p w14:paraId="129DE6B2" w14:textId="13FC8C3E" w:rsidR="00C86DC8" w:rsidRPr="008B4F65" w:rsidRDefault="0020017D"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w:t>
      </w:r>
      <w:r w:rsidR="00C92F9A" w:rsidRPr="008B4F65">
        <w:rPr>
          <w:rFonts w:asciiTheme="majorBidi" w:hAnsiTheme="majorBidi" w:cstheme="majorBidi"/>
          <w:sz w:val="24"/>
          <w:szCs w:val="24"/>
        </w:rPr>
        <w:t>equired r</w:t>
      </w:r>
      <w:r w:rsidRPr="008B4F65">
        <w:rPr>
          <w:rFonts w:asciiTheme="majorBidi" w:hAnsiTheme="majorBidi" w:cstheme="majorBidi"/>
          <w:sz w:val="24"/>
          <w:szCs w:val="24"/>
        </w:rPr>
        <w:t xml:space="preserve">eading: </w:t>
      </w:r>
    </w:p>
    <w:p w14:paraId="2943D03F" w14:textId="4C5922EE" w:rsidR="004654C6" w:rsidRPr="008B4F65" w:rsidRDefault="004654C6" w:rsidP="005C4127">
      <w:pPr>
        <w:pStyle w:val="ListParagraph"/>
        <w:numPr>
          <w:ilvl w:val="0"/>
          <w:numId w:val="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Berliner, D. C. (1993). </w:t>
      </w:r>
      <w:r w:rsidRPr="008B4F65">
        <w:rPr>
          <w:rFonts w:asciiTheme="majorBidi" w:hAnsiTheme="majorBidi" w:cstheme="majorBidi"/>
          <w:i/>
          <w:iCs/>
          <w:sz w:val="24"/>
          <w:szCs w:val="24"/>
        </w:rPr>
        <w:t>The 100-year journey of educational psychology</w:t>
      </w:r>
      <w:r w:rsidRPr="008B4F65">
        <w:rPr>
          <w:rFonts w:asciiTheme="majorBidi" w:hAnsiTheme="majorBidi" w:cstheme="majorBidi"/>
          <w:sz w:val="24"/>
          <w:szCs w:val="24"/>
        </w:rPr>
        <w:t xml:space="preserve">. In T. K. Fagan &amp; G. R. VandenBos (Eds.), </w:t>
      </w:r>
      <w:r w:rsidRPr="008B4F65">
        <w:rPr>
          <w:rFonts w:asciiTheme="majorBidi" w:hAnsiTheme="majorBidi" w:cstheme="majorBidi"/>
          <w:i/>
          <w:iCs/>
          <w:sz w:val="24"/>
          <w:szCs w:val="24"/>
        </w:rPr>
        <w:t>Exploring applied psychology: Origins and critical analyses</w:t>
      </w:r>
      <w:r w:rsidRPr="008B4F65">
        <w:rPr>
          <w:rFonts w:asciiTheme="majorBidi" w:hAnsiTheme="majorBidi" w:cstheme="majorBidi"/>
          <w:sz w:val="24"/>
          <w:szCs w:val="24"/>
        </w:rPr>
        <w:t>. American Psychological Association.</w:t>
      </w:r>
    </w:p>
    <w:p w14:paraId="4996ABF2" w14:textId="77777777" w:rsidR="004654C6" w:rsidRPr="008B4F65" w:rsidRDefault="004654C6" w:rsidP="005C4127">
      <w:pPr>
        <w:pStyle w:val="ListParagraph"/>
        <w:spacing w:line="240" w:lineRule="auto"/>
        <w:rPr>
          <w:rFonts w:asciiTheme="majorBidi" w:hAnsiTheme="majorBidi" w:cstheme="majorBidi"/>
          <w:sz w:val="24"/>
          <w:szCs w:val="24"/>
        </w:rPr>
      </w:pPr>
    </w:p>
    <w:p w14:paraId="499F1893" w14:textId="708581BE"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2</w:t>
      </w:r>
      <w:r w:rsidR="00976B68" w:rsidRPr="008B4F65">
        <w:rPr>
          <w:rFonts w:asciiTheme="majorBidi" w:hAnsiTheme="majorBidi" w:cstheme="majorBidi"/>
          <w:b/>
          <w:bCs/>
          <w:sz w:val="24"/>
          <w:szCs w:val="24"/>
        </w:rPr>
        <w:t xml:space="preserve">: </w:t>
      </w:r>
      <w:r w:rsidR="004654C6" w:rsidRPr="008B4F65">
        <w:rPr>
          <w:rFonts w:asciiTheme="majorBidi" w:hAnsiTheme="majorBidi" w:cstheme="majorBidi"/>
          <w:b/>
          <w:bCs/>
          <w:sz w:val="24"/>
          <w:szCs w:val="24"/>
        </w:rPr>
        <w:t>Anchored Instruction</w:t>
      </w:r>
    </w:p>
    <w:p w14:paraId="79A0FEAF" w14:textId="380EE1D4"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3 and 4</w:t>
      </w:r>
    </w:p>
    <w:p w14:paraId="4E4852C8" w14:textId="77777777" w:rsidR="00C92F9A" w:rsidRPr="008B4F65" w:rsidRDefault="00C92F9A" w:rsidP="00C92F9A">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Required reading: </w:t>
      </w:r>
    </w:p>
    <w:p w14:paraId="33121EF3" w14:textId="54CC9ABD" w:rsidR="004654C6" w:rsidRPr="008B4F65" w:rsidRDefault="004654C6" w:rsidP="005C4127">
      <w:pPr>
        <w:pStyle w:val="ListParagraph"/>
        <w:numPr>
          <w:ilvl w:val="0"/>
          <w:numId w:val="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Bransford, J. D., Brown, A. L., &amp; Cocking, R. R. (Eds.). (2000). </w:t>
      </w:r>
      <w:r w:rsidRPr="008B4F65">
        <w:rPr>
          <w:rFonts w:asciiTheme="majorBidi" w:hAnsiTheme="majorBidi" w:cstheme="majorBidi"/>
          <w:i/>
          <w:iCs/>
          <w:sz w:val="24"/>
          <w:szCs w:val="24"/>
        </w:rPr>
        <w:t>How people learn: Brain, mind, experience, and school</w:t>
      </w:r>
      <w:r w:rsidRPr="008B4F65">
        <w:rPr>
          <w:rFonts w:asciiTheme="majorBidi" w:hAnsiTheme="majorBidi" w:cstheme="majorBidi"/>
          <w:sz w:val="24"/>
          <w:szCs w:val="24"/>
        </w:rPr>
        <w:t xml:space="preserve"> (Expanded ed.). National Academy Press. (chapter 1)</w:t>
      </w:r>
    </w:p>
    <w:p w14:paraId="606CF7AE" w14:textId="77777777" w:rsidR="004654C6" w:rsidRPr="008B4F65" w:rsidRDefault="004654C6" w:rsidP="005C4127">
      <w:pPr>
        <w:pStyle w:val="ListParagraph"/>
        <w:spacing w:line="240" w:lineRule="auto"/>
        <w:rPr>
          <w:rFonts w:asciiTheme="majorBidi" w:hAnsiTheme="majorBidi" w:cstheme="majorBidi"/>
          <w:sz w:val="24"/>
          <w:szCs w:val="24"/>
        </w:rPr>
      </w:pPr>
    </w:p>
    <w:p w14:paraId="1C63F66D" w14:textId="79812CF1"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3</w:t>
      </w:r>
      <w:r w:rsidR="0020017D" w:rsidRPr="008B4F65">
        <w:rPr>
          <w:rFonts w:asciiTheme="majorBidi" w:hAnsiTheme="majorBidi" w:cstheme="majorBidi"/>
          <w:b/>
          <w:bCs/>
          <w:sz w:val="24"/>
          <w:szCs w:val="24"/>
        </w:rPr>
        <w:t>: Cognitive Development</w:t>
      </w:r>
    </w:p>
    <w:p w14:paraId="4D80579D" w14:textId="3452909A"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 xml:space="preserve">Lecture 5 and 6 </w:t>
      </w:r>
    </w:p>
    <w:p w14:paraId="58618ED3" w14:textId="77777777" w:rsidR="00C92F9A" w:rsidRPr="008B4F65" w:rsidRDefault="00C92F9A" w:rsidP="00C92F9A">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Required reading: </w:t>
      </w:r>
    </w:p>
    <w:p w14:paraId="65C67322" w14:textId="1C5C0732" w:rsidR="000D665B" w:rsidRPr="008B4F65" w:rsidRDefault="0020017D" w:rsidP="005C4127">
      <w:pPr>
        <w:pStyle w:val="ListParagraph"/>
        <w:numPr>
          <w:ilvl w:val="0"/>
          <w:numId w:val="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Schaefer, D. R., &amp; Kipp, K. (2010). </w:t>
      </w:r>
      <w:r w:rsidRPr="008B4F65">
        <w:rPr>
          <w:rFonts w:asciiTheme="majorBidi" w:hAnsiTheme="majorBidi" w:cstheme="majorBidi"/>
          <w:i/>
          <w:iCs/>
          <w:sz w:val="24"/>
          <w:szCs w:val="24"/>
        </w:rPr>
        <w:t>Developmental psychology: Childhood &amp; adolescence</w:t>
      </w:r>
      <w:r w:rsidRPr="008B4F65">
        <w:rPr>
          <w:rFonts w:asciiTheme="majorBidi" w:hAnsiTheme="majorBidi" w:cstheme="majorBidi"/>
          <w:sz w:val="24"/>
          <w:szCs w:val="24"/>
        </w:rPr>
        <w:t xml:space="preserve"> (8th ed.). Wadsworth. (chapter 7)</w:t>
      </w:r>
    </w:p>
    <w:p w14:paraId="3E03298F" w14:textId="77777777" w:rsidR="00C86DC8" w:rsidRPr="008B4F65" w:rsidRDefault="0020017D"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Assignment: </w:t>
      </w:r>
    </w:p>
    <w:p w14:paraId="7C3E543A" w14:textId="0115D7C4" w:rsidR="0020017D" w:rsidRPr="008B4F65" w:rsidRDefault="0020017D" w:rsidP="005C4127">
      <w:pPr>
        <w:pStyle w:val="ListParagraph"/>
        <w:numPr>
          <w:ilvl w:val="0"/>
          <w:numId w:val="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Anchored instruction assignment handed out </w:t>
      </w:r>
    </w:p>
    <w:p w14:paraId="280D52DB" w14:textId="77777777" w:rsidR="0020017D" w:rsidRPr="008B4F65" w:rsidRDefault="0020017D" w:rsidP="005C4127">
      <w:pPr>
        <w:pStyle w:val="ListParagraph"/>
        <w:spacing w:line="240" w:lineRule="auto"/>
        <w:rPr>
          <w:rFonts w:asciiTheme="majorBidi" w:hAnsiTheme="majorBidi" w:cstheme="majorBidi"/>
          <w:sz w:val="24"/>
          <w:szCs w:val="24"/>
        </w:rPr>
      </w:pPr>
    </w:p>
    <w:p w14:paraId="7A09D2D9" w14:textId="7E37A372"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4</w:t>
      </w:r>
      <w:r w:rsidR="0020017D" w:rsidRPr="008B4F65">
        <w:rPr>
          <w:rFonts w:asciiTheme="majorBidi" w:hAnsiTheme="majorBidi" w:cstheme="majorBidi"/>
          <w:b/>
          <w:bCs/>
          <w:sz w:val="24"/>
          <w:szCs w:val="24"/>
        </w:rPr>
        <w:t xml:space="preserve">: Active Learning </w:t>
      </w:r>
    </w:p>
    <w:p w14:paraId="46B6EC1D" w14:textId="009F5594"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7 and 8</w:t>
      </w:r>
    </w:p>
    <w:p w14:paraId="35B7A0D6" w14:textId="6C7DF341" w:rsidR="0020017D" w:rsidRPr="008B4F65" w:rsidRDefault="0020017D"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ading:</w:t>
      </w:r>
    </w:p>
    <w:p w14:paraId="6CE9D95F" w14:textId="2F0C638D" w:rsidR="0020017D" w:rsidRPr="008B4F65" w:rsidRDefault="0020017D"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Bransford, J. D., Franks, J. J., Vye, N. J., &amp; Sherwood, R. D. (1989). New approaches to instruction: Because wisdom can’t be told. In S. </w:t>
      </w:r>
      <w:proofErr w:type="spellStart"/>
      <w:r w:rsidRPr="008B4F65">
        <w:rPr>
          <w:rFonts w:asciiTheme="majorBidi" w:hAnsiTheme="majorBidi" w:cstheme="majorBidi"/>
          <w:sz w:val="24"/>
          <w:szCs w:val="24"/>
        </w:rPr>
        <w:t>Vosniadou</w:t>
      </w:r>
      <w:proofErr w:type="spellEnd"/>
      <w:r w:rsidRPr="008B4F65">
        <w:rPr>
          <w:rFonts w:asciiTheme="majorBidi" w:hAnsiTheme="majorBidi" w:cstheme="majorBidi"/>
          <w:sz w:val="24"/>
          <w:szCs w:val="24"/>
        </w:rPr>
        <w:t xml:space="preserve"> &amp; A. Ortony (Eds.), </w:t>
      </w:r>
      <w:r w:rsidRPr="008B4F65">
        <w:rPr>
          <w:rFonts w:asciiTheme="majorBidi" w:hAnsiTheme="majorBidi" w:cstheme="majorBidi"/>
          <w:i/>
          <w:iCs/>
          <w:sz w:val="24"/>
          <w:szCs w:val="24"/>
        </w:rPr>
        <w:t>Similarity and analogical reasoning</w:t>
      </w:r>
      <w:r w:rsidRPr="008B4F65">
        <w:rPr>
          <w:rFonts w:asciiTheme="majorBidi" w:hAnsiTheme="majorBidi" w:cstheme="majorBidi"/>
          <w:sz w:val="24"/>
          <w:szCs w:val="24"/>
        </w:rPr>
        <w:t>. Cambridge University Press.</w:t>
      </w:r>
    </w:p>
    <w:p w14:paraId="494583A4" w14:textId="435A0444" w:rsidR="00C86DC8" w:rsidRPr="008B4F65" w:rsidRDefault="00C86DC8"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eading:</w:t>
      </w:r>
    </w:p>
    <w:p w14:paraId="367C5B6E" w14:textId="77777777" w:rsidR="00C86DC8"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“E is for Elaboration” </w:t>
      </w:r>
    </w:p>
    <w:p w14:paraId="55F7EC1E" w14:textId="77777777" w:rsidR="00C86DC8"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“M is for Making” </w:t>
      </w:r>
    </w:p>
    <w:p w14:paraId="67F84842" w14:textId="77777777" w:rsidR="00C86DC8"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“Q is for Question-Driven” </w:t>
      </w:r>
    </w:p>
    <w:p w14:paraId="4DA1EC84" w14:textId="77777777" w:rsidR="00C86DC8"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lastRenderedPageBreak/>
        <w:t xml:space="preserve">“S is for Self-Explanation” </w:t>
      </w:r>
    </w:p>
    <w:p w14:paraId="6D9DD888" w14:textId="77777777" w:rsidR="00C86DC8"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“U is for Undoing” </w:t>
      </w:r>
    </w:p>
    <w:p w14:paraId="2C170C50" w14:textId="72EBECA1" w:rsidR="00FA663A" w:rsidRPr="008B4F65" w:rsidRDefault="00C86DC8" w:rsidP="005C4127">
      <w:pPr>
        <w:pStyle w:val="ListParagraph"/>
        <w:numPr>
          <w:ilvl w:val="0"/>
          <w:numId w:val="4"/>
        </w:numPr>
        <w:spacing w:line="240" w:lineRule="auto"/>
        <w:rPr>
          <w:rFonts w:asciiTheme="majorBidi" w:hAnsiTheme="majorBidi" w:cstheme="majorBidi"/>
          <w:sz w:val="24"/>
          <w:szCs w:val="24"/>
        </w:rPr>
      </w:pPr>
      <w:r w:rsidRPr="008B4F65">
        <w:rPr>
          <w:rFonts w:asciiTheme="majorBidi" w:hAnsiTheme="majorBidi" w:cstheme="majorBidi"/>
          <w:sz w:val="24"/>
          <w:szCs w:val="24"/>
        </w:rPr>
        <w:t>“V is for Visualization”</w:t>
      </w:r>
    </w:p>
    <w:p w14:paraId="744B71A2" w14:textId="42A523F5" w:rsidR="00C86DC8" w:rsidRPr="008B4F65" w:rsidRDefault="00C86DC8"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Assignment: </w:t>
      </w:r>
    </w:p>
    <w:p w14:paraId="46A63EBA" w14:textId="0B4E1DCB" w:rsidR="00C86DC8" w:rsidRPr="008B4F65" w:rsidRDefault="00C86DC8" w:rsidP="005C4127">
      <w:pPr>
        <w:pStyle w:val="ListParagraph"/>
        <w:numPr>
          <w:ilvl w:val="0"/>
          <w:numId w:val="8"/>
        </w:numPr>
        <w:spacing w:line="240" w:lineRule="auto"/>
        <w:rPr>
          <w:rFonts w:asciiTheme="majorBidi" w:hAnsiTheme="majorBidi" w:cstheme="majorBidi"/>
          <w:sz w:val="24"/>
          <w:szCs w:val="24"/>
        </w:rPr>
      </w:pPr>
      <w:r w:rsidRPr="008B4F65">
        <w:rPr>
          <w:rFonts w:asciiTheme="majorBidi" w:hAnsiTheme="majorBidi" w:cstheme="majorBidi"/>
          <w:sz w:val="24"/>
          <w:szCs w:val="24"/>
        </w:rPr>
        <w:t>Anchored instruction assignment due</w:t>
      </w:r>
    </w:p>
    <w:p w14:paraId="33AC1407" w14:textId="4F506BCF" w:rsidR="00C86DC8" w:rsidRPr="008B4F65" w:rsidRDefault="00C86DC8" w:rsidP="005C4127">
      <w:pPr>
        <w:pStyle w:val="ListParagraph"/>
        <w:numPr>
          <w:ilvl w:val="0"/>
          <w:numId w:val="8"/>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Active learning assignment handed out </w:t>
      </w:r>
    </w:p>
    <w:p w14:paraId="76F37A89" w14:textId="77777777" w:rsidR="00C86DC8" w:rsidRPr="008B4F65" w:rsidRDefault="00C86DC8" w:rsidP="005C4127">
      <w:pPr>
        <w:pStyle w:val="ListParagraph"/>
        <w:spacing w:line="240" w:lineRule="auto"/>
        <w:rPr>
          <w:rFonts w:asciiTheme="majorBidi" w:hAnsiTheme="majorBidi" w:cstheme="majorBidi"/>
          <w:sz w:val="24"/>
          <w:szCs w:val="24"/>
        </w:rPr>
      </w:pPr>
    </w:p>
    <w:p w14:paraId="6B78D384" w14:textId="03DA2A26"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5</w:t>
      </w:r>
      <w:r w:rsidR="00F04645" w:rsidRPr="008B4F65">
        <w:rPr>
          <w:rFonts w:asciiTheme="majorBidi" w:hAnsiTheme="majorBidi" w:cstheme="majorBidi"/>
          <w:b/>
          <w:bCs/>
          <w:sz w:val="24"/>
          <w:szCs w:val="24"/>
        </w:rPr>
        <w:t>: Spacing and Testing</w:t>
      </w:r>
    </w:p>
    <w:p w14:paraId="40B92ED5" w14:textId="42DF65B0"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 xml:space="preserve">Lecture 9 and 10 </w:t>
      </w:r>
    </w:p>
    <w:p w14:paraId="7C1E4C02" w14:textId="76326C03" w:rsidR="009352E3" w:rsidRPr="008B4F65" w:rsidRDefault="009352E3"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 xml:space="preserve">ading: </w:t>
      </w:r>
    </w:p>
    <w:p w14:paraId="5C44CD67" w14:textId="036B4D7B" w:rsidR="009352E3" w:rsidRPr="008B4F65" w:rsidRDefault="009352E3" w:rsidP="005C4127">
      <w:pPr>
        <w:pStyle w:val="ListParagraph"/>
        <w:numPr>
          <w:ilvl w:val="0"/>
          <w:numId w:val="9"/>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Carpenter, S. K. (2012). Testing enhances the transfer of learning. </w:t>
      </w:r>
      <w:r w:rsidRPr="008B4F65">
        <w:rPr>
          <w:rFonts w:asciiTheme="majorBidi" w:hAnsiTheme="majorBidi" w:cstheme="majorBidi"/>
          <w:i/>
          <w:iCs/>
          <w:sz w:val="24"/>
          <w:szCs w:val="24"/>
        </w:rPr>
        <w:t>Current Directions in Psychological Science, 21</w:t>
      </w:r>
      <w:r w:rsidRPr="008B4F65">
        <w:rPr>
          <w:rFonts w:asciiTheme="majorBidi" w:hAnsiTheme="majorBidi" w:cstheme="majorBidi"/>
          <w:sz w:val="24"/>
          <w:szCs w:val="24"/>
        </w:rPr>
        <w:t>.</w:t>
      </w:r>
    </w:p>
    <w:p w14:paraId="2FD8955F" w14:textId="7EE21596" w:rsidR="009352E3" w:rsidRPr="008B4F65" w:rsidRDefault="009352E3" w:rsidP="005C4127">
      <w:pPr>
        <w:pStyle w:val="ListParagraph"/>
        <w:numPr>
          <w:ilvl w:val="0"/>
          <w:numId w:val="9"/>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Kornell, N., &amp; Bjork, R. A. (2008). Learning concepts and categories: Is spacing the “enemy of induction”? </w:t>
      </w:r>
      <w:r w:rsidRPr="008B4F65">
        <w:rPr>
          <w:rFonts w:asciiTheme="majorBidi" w:hAnsiTheme="majorBidi" w:cstheme="majorBidi"/>
          <w:i/>
          <w:iCs/>
          <w:sz w:val="24"/>
          <w:szCs w:val="24"/>
        </w:rPr>
        <w:t>Psychological Science, 19</w:t>
      </w:r>
      <w:r w:rsidRPr="008B4F65">
        <w:rPr>
          <w:rFonts w:asciiTheme="majorBidi" w:hAnsiTheme="majorBidi" w:cstheme="majorBidi"/>
          <w:sz w:val="24"/>
          <w:szCs w:val="24"/>
        </w:rPr>
        <w:t>.</w:t>
      </w:r>
    </w:p>
    <w:p w14:paraId="5CB853A3" w14:textId="085A0DB1" w:rsidR="009352E3" w:rsidRPr="008B4F65" w:rsidRDefault="009352E3"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 xml:space="preserve">eading: </w:t>
      </w:r>
    </w:p>
    <w:p w14:paraId="1395B474" w14:textId="36B52AD2" w:rsidR="00FA663A" w:rsidRPr="008B4F65" w:rsidRDefault="009352E3" w:rsidP="005C4127">
      <w:pPr>
        <w:pStyle w:val="ListParagraph"/>
        <w:numPr>
          <w:ilvl w:val="0"/>
          <w:numId w:val="10"/>
        </w:numPr>
        <w:spacing w:line="240" w:lineRule="auto"/>
        <w:rPr>
          <w:rFonts w:asciiTheme="majorBidi" w:hAnsiTheme="majorBidi" w:cstheme="majorBidi"/>
          <w:sz w:val="24"/>
          <w:szCs w:val="24"/>
        </w:rPr>
      </w:pPr>
      <w:r w:rsidRPr="008B4F65">
        <w:rPr>
          <w:rFonts w:asciiTheme="majorBidi" w:hAnsiTheme="majorBidi" w:cstheme="majorBidi"/>
          <w:sz w:val="24"/>
          <w:szCs w:val="24"/>
        </w:rPr>
        <w:t>“G is for Generation”</w:t>
      </w:r>
    </w:p>
    <w:p w14:paraId="30CFCFFC" w14:textId="77777777" w:rsidR="009352E3" w:rsidRPr="008B4F65" w:rsidRDefault="009352E3"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Assignment: </w:t>
      </w:r>
    </w:p>
    <w:p w14:paraId="2F549064" w14:textId="4DCE1F25" w:rsidR="00832CFB" w:rsidRPr="008B4F65" w:rsidRDefault="009352E3" w:rsidP="005C4127">
      <w:pPr>
        <w:pStyle w:val="ListParagraph"/>
        <w:numPr>
          <w:ilvl w:val="0"/>
          <w:numId w:val="8"/>
        </w:numPr>
        <w:spacing w:line="240" w:lineRule="auto"/>
        <w:rPr>
          <w:rFonts w:asciiTheme="majorBidi" w:hAnsiTheme="majorBidi" w:cstheme="majorBidi"/>
          <w:sz w:val="24"/>
          <w:szCs w:val="24"/>
        </w:rPr>
      </w:pPr>
      <w:r w:rsidRPr="008B4F65">
        <w:rPr>
          <w:rFonts w:asciiTheme="majorBidi" w:hAnsiTheme="majorBidi" w:cstheme="majorBidi"/>
          <w:sz w:val="24"/>
          <w:szCs w:val="24"/>
        </w:rPr>
        <w:t>Active learning assignment due</w:t>
      </w:r>
    </w:p>
    <w:p w14:paraId="59F4BB48" w14:textId="77777777" w:rsidR="009352E3" w:rsidRPr="008B4F65" w:rsidRDefault="009352E3" w:rsidP="005C4127">
      <w:pPr>
        <w:pStyle w:val="ListParagraph"/>
        <w:spacing w:line="240" w:lineRule="auto"/>
        <w:rPr>
          <w:rFonts w:asciiTheme="majorBidi" w:hAnsiTheme="majorBidi" w:cstheme="majorBidi"/>
          <w:sz w:val="24"/>
          <w:szCs w:val="24"/>
        </w:rPr>
      </w:pPr>
    </w:p>
    <w:p w14:paraId="35A2BC74" w14:textId="2D1BF086"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6</w:t>
      </w:r>
      <w:r w:rsidR="00F04645" w:rsidRPr="008B4F65">
        <w:rPr>
          <w:rFonts w:asciiTheme="majorBidi" w:hAnsiTheme="majorBidi" w:cstheme="majorBidi"/>
          <w:b/>
          <w:bCs/>
          <w:sz w:val="24"/>
          <w:szCs w:val="24"/>
        </w:rPr>
        <w:t>: Expertise</w:t>
      </w:r>
    </w:p>
    <w:p w14:paraId="1EBB32C8" w14:textId="3D60DE6C"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11 and 12</w:t>
      </w:r>
    </w:p>
    <w:p w14:paraId="11BF7134" w14:textId="01A7A617" w:rsidR="00F04645" w:rsidRPr="008B4F65" w:rsidRDefault="00F04645"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 xml:space="preserve">ading: </w:t>
      </w:r>
    </w:p>
    <w:p w14:paraId="790368AF" w14:textId="47B56435" w:rsidR="00F04645" w:rsidRPr="008B4F65" w:rsidRDefault="00F04645" w:rsidP="005C4127">
      <w:pPr>
        <w:pStyle w:val="ListParagraph"/>
        <w:numPr>
          <w:ilvl w:val="0"/>
          <w:numId w:val="8"/>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Bransford, J. D., Brown, A. L., &amp; Cocking, R. R. (Eds.). (2000). </w:t>
      </w:r>
      <w:r w:rsidRPr="008B4F65">
        <w:rPr>
          <w:rStyle w:val="Emphasis"/>
          <w:rFonts w:asciiTheme="majorBidi" w:hAnsiTheme="majorBidi" w:cstheme="majorBidi"/>
          <w:sz w:val="24"/>
          <w:szCs w:val="24"/>
        </w:rPr>
        <w:t>How people learn: Brain, mind, experience, and school</w:t>
      </w:r>
      <w:r w:rsidRPr="008B4F65">
        <w:rPr>
          <w:rFonts w:asciiTheme="majorBidi" w:hAnsiTheme="majorBidi" w:cstheme="majorBidi"/>
          <w:sz w:val="24"/>
          <w:szCs w:val="24"/>
        </w:rPr>
        <w:t xml:space="preserve"> (Expanded ed.). National Academy Press. (chapter 3)</w:t>
      </w:r>
    </w:p>
    <w:p w14:paraId="498985F0" w14:textId="2ADDEADB" w:rsidR="00F04645" w:rsidRPr="008B4F65" w:rsidRDefault="00F04645" w:rsidP="005C4127">
      <w:pPr>
        <w:pStyle w:val="ListParagraph"/>
        <w:numPr>
          <w:ilvl w:val="0"/>
          <w:numId w:val="8"/>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Hatano, G., &amp; Inagaki, K. (1986). Two courses of expertise. In H. Stevenson, H. Azuma, &amp; K. Hakuta (Eds.), </w:t>
      </w:r>
      <w:r w:rsidRPr="008B4F65">
        <w:rPr>
          <w:rFonts w:asciiTheme="majorBidi" w:hAnsiTheme="majorBidi" w:cstheme="majorBidi"/>
          <w:i/>
          <w:iCs/>
          <w:sz w:val="24"/>
          <w:szCs w:val="24"/>
        </w:rPr>
        <w:t>Child development and education in Japan</w:t>
      </w:r>
      <w:r w:rsidRPr="008B4F65">
        <w:rPr>
          <w:rFonts w:asciiTheme="majorBidi" w:hAnsiTheme="majorBidi" w:cstheme="majorBidi"/>
          <w:sz w:val="24"/>
          <w:szCs w:val="24"/>
        </w:rPr>
        <w:t>. Freeman.</w:t>
      </w:r>
    </w:p>
    <w:p w14:paraId="2B2D0946" w14:textId="40F9CC96" w:rsidR="00F04645" w:rsidRPr="008B4F65" w:rsidRDefault="00F04645"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 xml:space="preserve">eading: </w:t>
      </w:r>
    </w:p>
    <w:p w14:paraId="4412D08B" w14:textId="1247F811" w:rsidR="00F04645" w:rsidRPr="008B4F65" w:rsidRDefault="00F04645" w:rsidP="005C4127">
      <w:pPr>
        <w:pStyle w:val="ListParagraph"/>
        <w:numPr>
          <w:ilvl w:val="0"/>
          <w:numId w:val="11"/>
        </w:numPr>
        <w:spacing w:line="240" w:lineRule="auto"/>
        <w:rPr>
          <w:rFonts w:asciiTheme="majorBidi" w:hAnsiTheme="majorBidi" w:cstheme="majorBidi"/>
          <w:sz w:val="24"/>
          <w:szCs w:val="24"/>
        </w:rPr>
      </w:pPr>
      <w:r w:rsidRPr="008B4F65">
        <w:rPr>
          <w:rFonts w:asciiTheme="majorBidi" w:hAnsiTheme="majorBidi" w:cstheme="majorBidi"/>
          <w:sz w:val="24"/>
          <w:szCs w:val="24"/>
        </w:rPr>
        <w:t>“D is for Deliberate Practice”</w:t>
      </w:r>
    </w:p>
    <w:p w14:paraId="69DE2F00" w14:textId="36195976" w:rsidR="00F04645" w:rsidRPr="008B4F65" w:rsidRDefault="00832CFB"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Assignment: </w:t>
      </w:r>
    </w:p>
    <w:p w14:paraId="1222BBED" w14:textId="59901F4E" w:rsidR="00832CFB" w:rsidRPr="008B4F65" w:rsidRDefault="00832CFB" w:rsidP="005C4127">
      <w:pPr>
        <w:pStyle w:val="ListParagraph"/>
        <w:numPr>
          <w:ilvl w:val="0"/>
          <w:numId w:val="11"/>
        </w:numPr>
        <w:spacing w:line="240" w:lineRule="auto"/>
        <w:rPr>
          <w:rFonts w:asciiTheme="majorBidi" w:hAnsiTheme="majorBidi" w:cstheme="majorBidi"/>
          <w:sz w:val="24"/>
          <w:szCs w:val="24"/>
        </w:rPr>
      </w:pPr>
      <w:r w:rsidRPr="008B4F65">
        <w:rPr>
          <w:rFonts w:asciiTheme="majorBidi" w:hAnsiTheme="majorBidi" w:cstheme="majorBidi"/>
          <w:sz w:val="24"/>
          <w:szCs w:val="24"/>
        </w:rPr>
        <w:t>Practice assignment handed out</w:t>
      </w:r>
    </w:p>
    <w:p w14:paraId="467B771C" w14:textId="77777777" w:rsidR="00832CFB" w:rsidRPr="008B4F65" w:rsidRDefault="00832CFB" w:rsidP="005C4127">
      <w:pPr>
        <w:pStyle w:val="ListParagraph"/>
        <w:spacing w:line="240" w:lineRule="auto"/>
        <w:rPr>
          <w:rFonts w:asciiTheme="majorBidi" w:hAnsiTheme="majorBidi" w:cstheme="majorBidi"/>
          <w:sz w:val="24"/>
          <w:szCs w:val="24"/>
        </w:rPr>
      </w:pPr>
    </w:p>
    <w:p w14:paraId="1077D17B" w14:textId="646333BE" w:rsidR="001642E1" w:rsidRPr="008B4F65" w:rsidRDefault="001642E1" w:rsidP="005C4127">
      <w:pPr>
        <w:spacing w:line="240" w:lineRule="auto"/>
        <w:rPr>
          <w:rFonts w:asciiTheme="majorBidi" w:hAnsiTheme="majorBidi" w:cstheme="majorBidi"/>
          <w:sz w:val="24"/>
          <w:szCs w:val="24"/>
        </w:rPr>
      </w:pPr>
      <w:r w:rsidRPr="008B4F65">
        <w:rPr>
          <w:rFonts w:asciiTheme="majorBidi" w:hAnsiTheme="majorBidi" w:cstheme="majorBidi"/>
          <w:b/>
          <w:bCs/>
          <w:sz w:val="24"/>
          <w:szCs w:val="24"/>
        </w:rPr>
        <w:t>Week 7</w:t>
      </w:r>
      <w:r w:rsidR="00F04645" w:rsidRPr="008B4F65">
        <w:rPr>
          <w:rFonts w:asciiTheme="majorBidi" w:hAnsiTheme="majorBidi" w:cstheme="majorBidi"/>
          <w:b/>
          <w:bCs/>
          <w:sz w:val="24"/>
          <w:szCs w:val="24"/>
        </w:rPr>
        <w:t xml:space="preserve">: </w:t>
      </w:r>
      <w:r w:rsidR="006A6531" w:rsidRPr="008B4F65">
        <w:rPr>
          <w:rFonts w:asciiTheme="majorBidi" w:hAnsiTheme="majorBidi" w:cstheme="majorBidi"/>
          <w:b/>
          <w:bCs/>
          <w:sz w:val="24"/>
          <w:szCs w:val="24"/>
        </w:rPr>
        <w:t>Problem Solving and Analogy</w:t>
      </w:r>
    </w:p>
    <w:p w14:paraId="536EF05F" w14:textId="11B4F764"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13</w:t>
      </w:r>
    </w:p>
    <w:p w14:paraId="79E97A21" w14:textId="41C7FC88" w:rsidR="006A6531" w:rsidRPr="008B4F65" w:rsidRDefault="006A6531"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lastRenderedPageBreak/>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 xml:space="preserve">ading: </w:t>
      </w:r>
    </w:p>
    <w:p w14:paraId="2E885F3C" w14:textId="77777777" w:rsidR="006A6531" w:rsidRPr="008B4F65" w:rsidRDefault="006A6531" w:rsidP="005C4127">
      <w:pPr>
        <w:pStyle w:val="ListParagraph"/>
        <w:numPr>
          <w:ilvl w:val="0"/>
          <w:numId w:val="11"/>
        </w:numPr>
        <w:spacing w:line="240" w:lineRule="auto"/>
        <w:rPr>
          <w:rFonts w:asciiTheme="majorBidi" w:eastAsia="Times New Roman" w:hAnsiTheme="majorBidi" w:cstheme="majorBidi"/>
          <w:kern w:val="0"/>
          <w:sz w:val="24"/>
          <w:szCs w:val="24"/>
          <w:lang/>
          <w14:ligatures w14:val="none"/>
        </w:rPr>
      </w:pPr>
      <w:r w:rsidRPr="008B4F65">
        <w:rPr>
          <w:rFonts w:asciiTheme="majorBidi" w:eastAsia="Times New Roman" w:hAnsiTheme="majorBidi" w:cstheme="majorBidi"/>
          <w:kern w:val="0"/>
          <w:sz w:val="24"/>
          <w:szCs w:val="24"/>
          <w:lang/>
          <w14:ligatures w14:val="none"/>
        </w:rPr>
        <w:t xml:space="preserve">Robertson, S. I. (2017). </w:t>
      </w:r>
      <w:r w:rsidRPr="008B4F65">
        <w:rPr>
          <w:rFonts w:asciiTheme="majorBidi" w:eastAsia="Times New Roman" w:hAnsiTheme="majorBidi" w:cstheme="majorBidi"/>
          <w:i/>
          <w:iCs/>
          <w:kern w:val="0"/>
          <w:sz w:val="24"/>
          <w:szCs w:val="24"/>
          <w:lang/>
          <w14:ligatures w14:val="none"/>
        </w:rPr>
        <w:t>Problem solving: Perspectives from cognition and neuroscience</w:t>
      </w:r>
      <w:r w:rsidRPr="008B4F65">
        <w:rPr>
          <w:rFonts w:asciiTheme="majorBidi" w:eastAsia="Times New Roman" w:hAnsiTheme="majorBidi" w:cstheme="majorBidi"/>
          <w:kern w:val="0"/>
          <w:sz w:val="24"/>
          <w:szCs w:val="24"/>
          <w:lang/>
          <w14:ligatures w14:val="none"/>
        </w:rPr>
        <w:t xml:space="preserve"> (2nd ed., pp. 27–54). Routledge.</w:t>
      </w:r>
    </w:p>
    <w:p w14:paraId="02658341" w14:textId="1FE33CC8" w:rsidR="006A6531" w:rsidRPr="008B4F65" w:rsidRDefault="006A6531"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 xml:space="preserve">eading: </w:t>
      </w:r>
    </w:p>
    <w:p w14:paraId="3822F6BB" w14:textId="69F57AE8" w:rsidR="006A6531" w:rsidRPr="008B4F65" w:rsidRDefault="00832CFB" w:rsidP="005C4127">
      <w:pPr>
        <w:pStyle w:val="ListParagraph"/>
        <w:numPr>
          <w:ilvl w:val="0"/>
          <w:numId w:val="11"/>
        </w:numPr>
        <w:spacing w:line="240" w:lineRule="auto"/>
        <w:rPr>
          <w:rFonts w:asciiTheme="majorBidi" w:hAnsiTheme="majorBidi" w:cstheme="majorBidi"/>
          <w:sz w:val="24"/>
          <w:szCs w:val="24"/>
        </w:rPr>
      </w:pPr>
      <w:r w:rsidRPr="008B4F65">
        <w:rPr>
          <w:rFonts w:asciiTheme="majorBidi" w:hAnsiTheme="majorBidi" w:cstheme="majorBidi"/>
          <w:sz w:val="24"/>
          <w:szCs w:val="24"/>
        </w:rPr>
        <w:t>“A is for Analogy”</w:t>
      </w:r>
    </w:p>
    <w:p w14:paraId="5BD5E4CC" w14:textId="21B8A4E8" w:rsidR="00EE7F4F" w:rsidRDefault="00832CFB" w:rsidP="00EE7F4F">
      <w:pPr>
        <w:pStyle w:val="ListParagraph"/>
        <w:numPr>
          <w:ilvl w:val="0"/>
          <w:numId w:val="11"/>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Robertson, S. I. (2017). </w:t>
      </w:r>
      <w:r w:rsidRPr="008B4F65">
        <w:rPr>
          <w:rFonts w:asciiTheme="majorBidi" w:hAnsiTheme="majorBidi" w:cstheme="majorBidi"/>
          <w:i/>
          <w:iCs/>
          <w:sz w:val="24"/>
          <w:szCs w:val="24"/>
        </w:rPr>
        <w:t>Problem solving: Perspectives from cognition and neuroscience</w:t>
      </w:r>
      <w:r w:rsidRPr="008B4F65">
        <w:rPr>
          <w:rFonts w:asciiTheme="majorBidi" w:hAnsiTheme="majorBidi" w:cstheme="majorBidi"/>
          <w:sz w:val="24"/>
          <w:szCs w:val="24"/>
        </w:rPr>
        <w:t xml:space="preserve"> (2nd ed., pp. 66–88). Routledge.</w:t>
      </w:r>
    </w:p>
    <w:p w14:paraId="2ED6DADF" w14:textId="77777777" w:rsidR="00EE7F4F" w:rsidRPr="00EE7F4F" w:rsidRDefault="00EE7F4F" w:rsidP="00EE7F4F">
      <w:pPr>
        <w:pStyle w:val="ListParagraph"/>
        <w:spacing w:line="240" w:lineRule="auto"/>
        <w:rPr>
          <w:rFonts w:asciiTheme="majorBidi" w:hAnsiTheme="majorBidi" w:cstheme="majorBidi"/>
          <w:sz w:val="24"/>
          <w:szCs w:val="24"/>
        </w:rPr>
      </w:pPr>
    </w:p>
    <w:p w14:paraId="16823FED" w14:textId="70244C7E" w:rsidR="00EE7F4F" w:rsidRPr="008B4F65" w:rsidRDefault="00EE7F4F" w:rsidP="00EE7F4F">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14</w:t>
      </w:r>
    </w:p>
    <w:p w14:paraId="2AFF08CE" w14:textId="3C199BBF" w:rsidR="00EE7F4F" w:rsidRDefault="00EE7F4F" w:rsidP="00EE7F4F">
      <w:pPr>
        <w:pStyle w:val="ListParagraph"/>
        <w:numPr>
          <w:ilvl w:val="0"/>
          <w:numId w:val="22"/>
        </w:numPr>
        <w:spacing w:line="240" w:lineRule="auto"/>
        <w:rPr>
          <w:rFonts w:asciiTheme="majorBidi" w:hAnsiTheme="majorBidi" w:cstheme="majorBidi"/>
          <w:sz w:val="24"/>
          <w:szCs w:val="24"/>
        </w:rPr>
      </w:pPr>
      <w:r>
        <w:rPr>
          <w:rFonts w:asciiTheme="majorBidi" w:hAnsiTheme="majorBidi" w:cstheme="majorBidi"/>
          <w:sz w:val="24"/>
          <w:szCs w:val="24"/>
        </w:rPr>
        <w:t>Tentative guest speaker session</w:t>
      </w:r>
    </w:p>
    <w:p w14:paraId="5B0B48BF" w14:textId="77777777" w:rsidR="00EE7F4F" w:rsidRPr="00EE7F4F" w:rsidRDefault="00EE7F4F" w:rsidP="00EE7F4F">
      <w:pPr>
        <w:pStyle w:val="ListParagraph"/>
        <w:spacing w:line="240" w:lineRule="auto"/>
        <w:rPr>
          <w:rFonts w:asciiTheme="majorBidi" w:hAnsiTheme="majorBidi" w:cstheme="majorBidi"/>
          <w:sz w:val="24"/>
          <w:szCs w:val="24"/>
        </w:rPr>
      </w:pPr>
    </w:p>
    <w:p w14:paraId="3DDC2BA5" w14:textId="2A8AD44B"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 xml:space="preserve">Week 8 </w:t>
      </w:r>
    </w:p>
    <w:p w14:paraId="5DD8A95E" w14:textId="5C4ED6FC" w:rsidR="001642E1" w:rsidRPr="008B4F65" w:rsidRDefault="001642E1"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 xml:space="preserve">Midterms </w:t>
      </w:r>
    </w:p>
    <w:p w14:paraId="52EC2EE8" w14:textId="77777777" w:rsidR="00FC548E" w:rsidRPr="008B4F65" w:rsidRDefault="00FC548E" w:rsidP="00FC548E">
      <w:pPr>
        <w:spacing w:line="240" w:lineRule="auto"/>
        <w:rPr>
          <w:rFonts w:asciiTheme="majorBidi" w:hAnsiTheme="majorBidi" w:cstheme="majorBidi"/>
          <w:sz w:val="24"/>
          <w:szCs w:val="24"/>
        </w:rPr>
      </w:pPr>
      <w:r w:rsidRPr="008B4F65">
        <w:rPr>
          <w:rFonts w:asciiTheme="majorBidi" w:hAnsiTheme="majorBidi" w:cstheme="majorBidi"/>
          <w:sz w:val="24"/>
          <w:szCs w:val="24"/>
        </w:rPr>
        <w:t>Assignment:</w:t>
      </w:r>
    </w:p>
    <w:p w14:paraId="2C484411" w14:textId="17A16962" w:rsidR="00FA663A"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Practice assignment due </w:t>
      </w:r>
    </w:p>
    <w:p w14:paraId="17B54DBF" w14:textId="77777777" w:rsidR="00FC548E" w:rsidRPr="008B4F65" w:rsidRDefault="00FC548E" w:rsidP="00FC548E">
      <w:pPr>
        <w:pStyle w:val="ListParagraph"/>
        <w:spacing w:line="240" w:lineRule="auto"/>
        <w:rPr>
          <w:rFonts w:asciiTheme="majorBidi" w:hAnsiTheme="majorBidi" w:cstheme="majorBidi"/>
          <w:sz w:val="24"/>
          <w:szCs w:val="24"/>
        </w:rPr>
      </w:pPr>
    </w:p>
    <w:p w14:paraId="57ADD6C4" w14:textId="128C5291"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 xml:space="preserve">Week 9 </w:t>
      </w:r>
    </w:p>
    <w:p w14:paraId="4CD3397E" w14:textId="69408860" w:rsidR="00FC548E" w:rsidRPr="008B4F65" w:rsidRDefault="001642E1" w:rsidP="00FC548E">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Mid-semester break</w:t>
      </w:r>
    </w:p>
    <w:p w14:paraId="4312A398" w14:textId="77777777" w:rsidR="00FC548E" w:rsidRPr="008B4F65" w:rsidRDefault="00FC548E" w:rsidP="00FC548E">
      <w:pPr>
        <w:spacing w:line="240" w:lineRule="auto"/>
        <w:rPr>
          <w:rFonts w:asciiTheme="majorBidi" w:hAnsiTheme="majorBidi" w:cstheme="majorBidi"/>
          <w:i/>
          <w:iCs/>
          <w:sz w:val="24"/>
          <w:szCs w:val="24"/>
        </w:rPr>
      </w:pPr>
    </w:p>
    <w:p w14:paraId="3C2AB984" w14:textId="5E896588"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10</w:t>
      </w:r>
      <w:r w:rsidR="00FC548E" w:rsidRPr="008B4F65">
        <w:rPr>
          <w:rFonts w:asciiTheme="majorBidi" w:hAnsiTheme="majorBidi" w:cstheme="majorBidi"/>
          <w:b/>
          <w:bCs/>
          <w:sz w:val="24"/>
          <w:szCs w:val="24"/>
        </w:rPr>
        <w:t>: Individual Differences and Cognitive Training</w:t>
      </w:r>
    </w:p>
    <w:p w14:paraId="34279B36" w14:textId="53C4A900"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15 and 16 </w:t>
      </w:r>
    </w:p>
    <w:p w14:paraId="4B983DF2" w14:textId="5EE91864" w:rsidR="00FC548E" w:rsidRPr="008B4F65" w:rsidRDefault="00FC548E"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 xml:space="preserve">ading: </w:t>
      </w:r>
    </w:p>
    <w:p w14:paraId="31E92BB6" w14:textId="59283C1F"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Klahr, D., &amp; Nigam, M. (2004). The equivalence of learning paths in early science instruction. </w:t>
      </w:r>
      <w:r w:rsidRPr="008B4F65">
        <w:rPr>
          <w:rFonts w:asciiTheme="majorBidi" w:hAnsiTheme="majorBidi" w:cstheme="majorBidi"/>
          <w:i/>
          <w:iCs/>
          <w:sz w:val="24"/>
          <w:szCs w:val="24"/>
        </w:rPr>
        <w:t>Psychological Science, 15</w:t>
      </w:r>
      <w:r w:rsidRPr="008B4F65">
        <w:rPr>
          <w:rFonts w:asciiTheme="majorBidi" w:hAnsiTheme="majorBidi" w:cstheme="majorBidi"/>
          <w:sz w:val="24"/>
          <w:szCs w:val="24"/>
        </w:rPr>
        <w:t>(10), 661–667.</w:t>
      </w:r>
    </w:p>
    <w:p w14:paraId="00523C57" w14:textId="640EFBB8" w:rsidR="00FC548E" w:rsidRPr="008B4F65" w:rsidRDefault="00FC548E" w:rsidP="00FC548E">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eading:</w:t>
      </w:r>
    </w:p>
    <w:p w14:paraId="31DD2AE5" w14:textId="599CF33D"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“W is for Worked Examples”</w:t>
      </w:r>
    </w:p>
    <w:p w14:paraId="681DF1DD" w14:textId="056C6313" w:rsidR="00FC548E" w:rsidRPr="008B4F65" w:rsidRDefault="00FC548E" w:rsidP="00FC548E">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Assignment: </w:t>
      </w:r>
    </w:p>
    <w:p w14:paraId="674C4C78" w14:textId="00146B0C" w:rsidR="00FA663A"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Executive function assignment handed out </w:t>
      </w:r>
    </w:p>
    <w:p w14:paraId="0DACC0DB" w14:textId="77777777" w:rsidR="00FC548E" w:rsidRPr="008B4F65" w:rsidRDefault="00FC548E" w:rsidP="00FC548E">
      <w:pPr>
        <w:pStyle w:val="ListParagraph"/>
        <w:spacing w:line="240" w:lineRule="auto"/>
        <w:rPr>
          <w:rFonts w:asciiTheme="majorBidi" w:hAnsiTheme="majorBidi" w:cstheme="majorBidi"/>
          <w:sz w:val="24"/>
          <w:szCs w:val="24"/>
        </w:rPr>
      </w:pPr>
    </w:p>
    <w:p w14:paraId="57C64A3D" w14:textId="6F78E8F3"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11</w:t>
      </w:r>
      <w:r w:rsidR="00FC548E" w:rsidRPr="008B4F65">
        <w:rPr>
          <w:rFonts w:asciiTheme="majorBidi" w:hAnsiTheme="majorBidi" w:cstheme="majorBidi"/>
          <w:b/>
          <w:bCs/>
          <w:sz w:val="24"/>
          <w:szCs w:val="24"/>
        </w:rPr>
        <w:t>: Stereotype Threat</w:t>
      </w:r>
    </w:p>
    <w:p w14:paraId="2FC0F528" w14:textId="5C0366F3"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17 and 18</w:t>
      </w:r>
    </w:p>
    <w:p w14:paraId="266A01AF" w14:textId="3EE1A329" w:rsidR="00FA663A" w:rsidRPr="008B4F65" w:rsidRDefault="00FC548E"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ading:</w:t>
      </w:r>
    </w:p>
    <w:p w14:paraId="2D9F1B86" w14:textId="7E0E5264"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lastRenderedPageBreak/>
        <w:t xml:space="preserve">Steele, C. M. (1997). A threat in the air: How stereotypes shape intellectual identity and performance. </w:t>
      </w:r>
      <w:r w:rsidRPr="008B4F65">
        <w:rPr>
          <w:rFonts w:asciiTheme="majorBidi" w:hAnsiTheme="majorBidi" w:cstheme="majorBidi"/>
          <w:i/>
          <w:iCs/>
          <w:sz w:val="24"/>
          <w:szCs w:val="24"/>
        </w:rPr>
        <w:t>American Psychologist, 52</w:t>
      </w:r>
      <w:r w:rsidRPr="008B4F65">
        <w:rPr>
          <w:rFonts w:asciiTheme="majorBidi" w:hAnsiTheme="majorBidi" w:cstheme="majorBidi"/>
          <w:sz w:val="24"/>
          <w:szCs w:val="24"/>
        </w:rPr>
        <w:t>, 613–629.</w:t>
      </w:r>
    </w:p>
    <w:p w14:paraId="6DE8A26B" w14:textId="2BCA30DC"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Steele, C. M., &amp; Aronson, J. (1995). Stereotype threat and the intellectual test performance of African Americans. </w:t>
      </w:r>
      <w:r w:rsidRPr="008B4F65">
        <w:rPr>
          <w:rFonts w:asciiTheme="majorBidi" w:hAnsiTheme="majorBidi" w:cstheme="majorBidi"/>
          <w:i/>
          <w:iCs/>
          <w:sz w:val="24"/>
          <w:szCs w:val="24"/>
        </w:rPr>
        <w:t>Journal of Personality and Social Psychology, 69</w:t>
      </w:r>
      <w:r w:rsidRPr="008B4F65">
        <w:rPr>
          <w:rFonts w:asciiTheme="majorBidi" w:hAnsiTheme="majorBidi" w:cstheme="majorBidi"/>
          <w:sz w:val="24"/>
          <w:szCs w:val="24"/>
        </w:rPr>
        <w:t>, 797–811.</w:t>
      </w:r>
    </w:p>
    <w:p w14:paraId="4E1AE120" w14:textId="028B1ADA" w:rsidR="00FC548E" w:rsidRPr="008B4F65" w:rsidRDefault="00FC548E" w:rsidP="00FC548E">
      <w:pPr>
        <w:spacing w:line="240" w:lineRule="auto"/>
        <w:rPr>
          <w:rFonts w:asciiTheme="majorBidi" w:hAnsiTheme="majorBidi" w:cstheme="majorBidi"/>
          <w:sz w:val="24"/>
          <w:szCs w:val="24"/>
        </w:rPr>
      </w:pPr>
      <w:r w:rsidRPr="008B4F65">
        <w:rPr>
          <w:rFonts w:asciiTheme="majorBidi" w:hAnsiTheme="majorBidi" w:cstheme="majorBidi"/>
          <w:sz w:val="24"/>
          <w:szCs w:val="24"/>
        </w:rPr>
        <w:t>Assignment:</w:t>
      </w:r>
    </w:p>
    <w:p w14:paraId="49562392" w14:textId="432709A9"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Executive function assignment due </w:t>
      </w:r>
    </w:p>
    <w:p w14:paraId="65B0B0AC" w14:textId="113824B5" w:rsidR="00FC548E" w:rsidRPr="008B4F65" w:rsidRDefault="00FC548E" w:rsidP="00FC548E">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Experiment summary assignment handed out </w:t>
      </w:r>
    </w:p>
    <w:p w14:paraId="34F21AD5" w14:textId="77777777" w:rsidR="00FC548E" w:rsidRPr="008B4F65" w:rsidRDefault="00FC548E" w:rsidP="00FC548E">
      <w:pPr>
        <w:pStyle w:val="ListParagraph"/>
        <w:spacing w:line="240" w:lineRule="auto"/>
        <w:rPr>
          <w:rFonts w:asciiTheme="majorBidi" w:hAnsiTheme="majorBidi" w:cstheme="majorBidi"/>
          <w:sz w:val="24"/>
          <w:szCs w:val="24"/>
        </w:rPr>
      </w:pPr>
    </w:p>
    <w:p w14:paraId="4B508F67" w14:textId="504A6B61"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12</w:t>
      </w:r>
      <w:r w:rsidR="00FC548E" w:rsidRPr="008B4F65">
        <w:rPr>
          <w:rFonts w:asciiTheme="majorBidi" w:hAnsiTheme="majorBidi" w:cstheme="majorBidi"/>
          <w:b/>
          <w:bCs/>
          <w:sz w:val="24"/>
          <w:szCs w:val="24"/>
        </w:rPr>
        <w:t xml:space="preserve">: Mindset </w:t>
      </w:r>
      <w:r w:rsidRPr="008B4F65">
        <w:rPr>
          <w:rFonts w:asciiTheme="majorBidi" w:hAnsiTheme="majorBidi" w:cstheme="majorBidi"/>
          <w:b/>
          <w:bCs/>
          <w:sz w:val="24"/>
          <w:szCs w:val="24"/>
        </w:rPr>
        <w:t xml:space="preserve"> </w:t>
      </w:r>
    </w:p>
    <w:p w14:paraId="6F800B08" w14:textId="5E12AC77"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19 and 20</w:t>
      </w:r>
    </w:p>
    <w:p w14:paraId="7CA34568" w14:textId="2399B43B" w:rsidR="00FA663A" w:rsidRPr="008B4F65" w:rsidRDefault="00FC548E"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ading:</w:t>
      </w:r>
    </w:p>
    <w:p w14:paraId="16C5E0B5" w14:textId="23D1EC51" w:rsidR="00FC548E" w:rsidRPr="008B4F65" w:rsidRDefault="00093073" w:rsidP="00093073">
      <w:pPr>
        <w:pStyle w:val="ListParagraph"/>
        <w:numPr>
          <w:ilvl w:val="0"/>
          <w:numId w:val="13"/>
        </w:numPr>
        <w:spacing w:line="240" w:lineRule="auto"/>
        <w:rPr>
          <w:rFonts w:asciiTheme="majorBidi" w:hAnsiTheme="majorBidi" w:cstheme="majorBidi"/>
          <w:sz w:val="24"/>
          <w:szCs w:val="24"/>
        </w:rPr>
      </w:pPr>
      <w:r w:rsidRPr="006733DF">
        <w:rPr>
          <w:rFonts w:asciiTheme="majorBidi" w:hAnsiTheme="majorBidi" w:cstheme="majorBidi"/>
          <w:sz w:val="24"/>
          <w:szCs w:val="24"/>
          <w:lang w:val="fr-FR"/>
        </w:rPr>
        <w:t xml:space="preserve">Yeager, D. S., et al. </w:t>
      </w:r>
      <w:r w:rsidRPr="008B4F65">
        <w:rPr>
          <w:rFonts w:asciiTheme="majorBidi" w:hAnsiTheme="majorBidi" w:cstheme="majorBidi"/>
          <w:sz w:val="24"/>
          <w:szCs w:val="24"/>
        </w:rPr>
        <w:t xml:space="preserve">(2019). A national experiment reveals where a growth mindset improves achievement. </w:t>
      </w:r>
      <w:r w:rsidRPr="008B4F65">
        <w:rPr>
          <w:rFonts w:asciiTheme="majorBidi" w:hAnsiTheme="majorBidi" w:cstheme="majorBidi"/>
          <w:i/>
          <w:iCs/>
          <w:sz w:val="24"/>
          <w:szCs w:val="24"/>
        </w:rPr>
        <w:t>Nature, 573</w:t>
      </w:r>
      <w:r w:rsidRPr="008B4F65">
        <w:rPr>
          <w:rFonts w:asciiTheme="majorBidi" w:hAnsiTheme="majorBidi" w:cstheme="majorBidi"/>
          <w:sz w:val="24"/>
          <w:szCs w:val="24"/>
        </w:rPr>
        <w:t>(7774), 364–369.</w:t>
      </w:r>
    </w:p>
    <w:p w14:paraId="58FC11AA" w14:textId="5F6742ED" w:rsidR="00093073" w:rsidRPr="008B4F65" w:rsidRDefault="00093073" w:rsidP="00093073">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w:t>
      </w:r>
      <w:r w:rsidR="00C92F9A" w:rsidRPr="008B4F65">
        <w:rPr>
          <w:rFonts w:asciiTheme="majorBidi" w:hAnsiTheme="majorBidi" w:cstheme="majorBidi"/>
          <w:sz w:val="24"/>
          <w:szCs w:val="24"/>
        </w:rPr>
        <w:t>r</w:t>
      </w:r>
      <w:r w:rsidRPr="008B4F65">
        <w:rPr>
          <w:rFonts w:asciiTheme="majorBidi" w:hAnsiTheme="majorBidi" w:cstheme="majorBidi"/>
          <w:sz w:val="24"/>
          <w:szCs w:val="24"/>
        </w:rPr>
        <w:t>eading:</w:t>
      </w:r>
    </w:p>
    <w:p w14:paraId="19356DA4" w14:textId="17F6CC67" w:rsidR="00093073" w:rsidRPr="008B4F65" w:rsidRDefault="00093073" w:rsidP="00093073">
      <w:pPr>
        <w:pStyle w:val="ListParagraph"/>
        <w:numPr>
          <w:ilvl w:val="0"/>
          <w:numId w:val="13"/>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Blackwell, L. A., </w:t>
      </w:r>
      <w:proofErr w:type="spellStart"/>
      <w:r w:rsidRPr="008B4F65">
        <w:rPr>
          <w:rFonts w:asciiTheme="majorBidi" w:hAnsiTheme="majorBidi" w:cstheme="majorBidi"/>
          <w:sz w:val="24"/>
          <w:szCs w:val="24"/>
        </w:rPr>
        <w:t>Trzesniewski</w:t>
      </w:r>
      <w:proofErr w:type="spellEnd"/>
      <w:r w:rsidRPr="008B4F65">
        <w:rPr>
          <w:rFonts w:asciiTheme="majorBidi" w:hAnsiTheme="majorBidi" w:cstheme="majorBidi"/>
          <w:sz w:val="24"/>
          <w:szCs w:val="24"/>
        </w:rPr>
        <w:t xml:space="preserve">, K. H., &amp; Dweck, C. S. (2007). Theories of intelligence and achievement across the junior high school transition: A longitudinal study and an intervention. </w:t>
      </w:r>
      <w:r w:rsidRPr="008B4F65">
        <w:rPr>
          <w:rFonts w:asciiTheme="majorBidi" w:hAnsiTheme="majorBidi" w:cstheme="majorBidi"/>
          <w:i/>
          <w:iCs/>
          <w:sz w:val="24"/>
          <w:szCs w:val="24"/>
        </w:rPr>
        <w:t>Child Development, 78</w:t>
      </w:r>
      <w:r w:rsidRPr="008B4F65">
        <w:rPr>
          <w:rFonts w:asciiTheme="majorBidi" w:hAnsiTheme="majorBidi" w:cstheme="majorBidi"/>
          <w:sz w:val="24"/>
          <w:szCs w:val="24"/>
        </w:rPr>
        <w:t>(1), 246–263.</w:t>
      </w:r>
    </w:p>
    <w:p w14:paraId="494DC66C" w14:textId="6886B2E7" w:rsidR="00093073" w:rsidRPr="008B4F65" w:rsidRDefault="00093073" w:rsidP="00093073">
      <w:pPr>
        <w:spacing w:line="240" w:lineRule="auto"/>
        <w:rPr>
          <w:rFonts w:asciiTheme="majorBidi" w:hAnsiTheme="majorBidi" w:cstheme="majorBidi"/>
          <w:sz w:val="24"/>
          <w:szCs w:val="24"/>
        </w:rPr>
      </w:pPr>
      <w:r w:rsidRPr="008B4F65">
        <w:rPr>
          <w:rFonts w:asciiTheme="majorBidi" w:hAnsiTheme="majorBidi" w:cstheme="majorBidi"/>
          <w:sz w:val="24"/>
          <w:szCs w:val="24"/>
        </w:rPr>
        <w:t>Assignment:</w:t>
      </w:r>
    </w:p>
    <w:p w14:paraId="5B403E7D" w14:textId="137356C5" w:rsidR="00093073" w:rsidRPr="008B4F65" w:rsidRDefault="00093073" w:rsidP="00093073">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Experiment summary assignment due </w:t>
      </w:r>
    </w:p>
    <w:p w14:paraId="56183973" w14:textId="77777777" w:rsidR="00093073" w:rsidRPr="008B4F65" w:rsidRDefault="00093073" w:rsidP="00093073">
      <w:pPr>
        <w:pStyle w:val="ListParagraph"/>
        <w:spacing w:line="240" w:lineRule="auto"/>
        <w:rPr>
          <w:rFonts w:asciiTheme="majorBidi" w:hAnsiTheme="majorBidi" w:cstheme="majorBidi"/>
          <w:sz w:val="24"/>
          <w:szCs w:val="24"/>
        </w:rPr>
      </w:pPr>
    </w:p>
    <w:p w14:paraId="22DF4D85" w14:textId="34927412"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13</w:t>
      </w:r>
      <w:r w:rsidR="00093073" w:rsidRPr="008B4F65">
        <w:rPr>
          <w:rFonts w:asciiTheme="majorBidi" w:hAnsiTheme="majorBidi" w:cstheme="majorBidi"/>
          <w:b/>
          <w:bCs/>
          <w:sz w:val="24"/>
          <w:szCs w:val="24"/>
        </w:rPr>
        <w:t>: Learning by Struggling and Through Teaching</w:t>
      </w:r>
    </w:p>
    <w:p w14:paraId="12C3CF82" w14:textId="3DF29915"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21 and 22</w:t>
      </w:r>
    </w:p>
    <w:p w14:paraId="30D40ECB" w14:textId="26561A36" w:rsidR="00093073" w:rsidRPr="008B4F65" w:rsidRDefault="00093073"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Re</w:t>
      </w:r>
      <w:r w:rsidR="00C92F9A" w:rsidRPr="008B4F65">
        <w:rPr>
          <w:rFonts w:asciiTheme="majorBidi" w:hAnsiTheme="majorBidi" w:cstheme="majorBidi"/>
          <w:sz w:val="24"/>
          <w:szCs w:val="24"/>
        </w:rPr>
        <w:t>quired re</w:t>
      </w:r>
      <w:r w:rsidRPr="008B4F65">
        <w:rPr>
          <w:rFonts w:asciiTheme="majorBidi" w:hAnsiTheme="majorBidi" w:cstheme="majorBidi"/>
          <w:sz w:val="24"/>
          <w:szCs w:val="24"/>
        </w:rPr>
        <w:t>ading:</w:t>
      </w:r>
    </w:p>
    <w:p w14:paraId="40E76CDA" w14:textId="0A91D279" w:rsidR="00093073" w:rsidRPr="008B4F65" w:rsidRDefault="00C92F9A" w:rsidP="00C92F9A">
      <w:pPr>
        <w:pStyle w:val="ListParagraph"/>
        <w:numPr>
          <w:ilvl w:val="0"/>
          <w:numId w:val="12"/>
        </w:numPr>
        <w:spacing w:line="240" w:lineRule="auto"/>
        <w:rPr>
          <w:rFonts w:asciiTheme="majorBidi" w:hAnsiTheme="majorBidi" w:cstheme="majorBidi"/>
          <w:sz w:val="24"/>
          <w:szCs w:val="24"/>
        </w:rPr>
      </w:pPr>
      <w:r w:rsidRPr="006733DF">
        <w:rPr>
          <w:rFonts w:asciiTheme="majorBidi" w:hAnsiTheme="majorBidi" w:cstheme="majorBidi"/>
          <w:sz w:val="24"/>
          <w:szCs w:val="24"/>
          <w:lang w:val="es-ES"/>
        </w:rPr>
        <w:t xml:space="preserve">Fiorella, L., &amp; Mayer, R. E. (2013). </w:t>
      </w:r>
      <w:r w:rsidRPr="008B4F65">
        <w:rPr>
          <w:rFonts w:asciiTheme="majorBidi" w:hAnsiTheme="majorBidi" w:cstheme="majorBidi"/>
          <w:sz w:val="24"/>
          <w:szCs w:val="24"/>
        </w:rPr>
        <w:t xml:space="preserve">The relative benefits of learning </w:t>
      </w:r>
      <w:proofErr w:type="gramStart"/>
      <w:r w:rsidRPr="008B4F65">
        <w:rPr>
          <w:rFonts w:asciiTheme="majorBidi" w:hAnsiTheme="majorBidi" w:cstheme="majorBidi"/>
          <w:sz w:val="24"/>
          <w:szCs w:val="24"/>
        </w:rPr>
        <w:t>by</w:t>
      </w:r>
      <w:proofErr w:type="gramEnd"/>
      <w:r w:rsidRPr="008B4F65">
        <w:rPr>
          <w:rFonts w:asciiTheme="majorBidi" w:hAnsiTheme="majorBidi" w:cstheme="majorBidi"/>
          <w:sz w:val="24"/>
          <w:szCs w:val="24"/>
        </w:rPr>
        <w:t xml:space="preserve"> teaching and teaching expectancy. </w:t>
      </w:r>
      <w:r w:rsidRPr="008B4F65">
        <w:rPr>
          <w:rFonts w:asciiTheme="majorBidi" w:hAnsiTheme="majorBidi" w:cstheme="majorBidi"/>
          <w:i/>
          <w:iCs/>
          <w:sz w:val="24"/>
          <w:szCs w:val="24"/>
        </w:rPr>
        <w:t>Contemporary Educational Psychology, 38</w:t>
      </w:r>
      <w:r w:rsidRPr="008B4F65">
        <w:rPr>
          <w:rFonts w:asciiTheme="majorBidi" w:hAnsiTheme="majorBidi" w:cstheme="majorBidi"/>
          <w:sz w:val="24"/>
          <w:szCs w:val="24"/>
        </w:rPr>
        <w:t>(4), 281–288.</w:t>
      </w:r>
    </w:p>
    <w:p w14:paraId="4732414D" w14:textId="503847CF" w:rsidR="00C92F9A" w:rsidRPr="008B4F65" w:rsidRDefault="00C92F9A" w:rsidP="00C92F9A">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Optional reading: </w:t>
      </w:r>
    </w:p>
    <w:p w14:paraId="54C86C1F" w14:textId="77777777" w:rsidR="00C92F9A" w:rsidRPr="008B4F65" w:rsidRDefault="00C92F9A" w:rsidP="00C92F9A">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“C is for Contrast”</w:t>
      </w:r>
    </w:p>
    <w:p w14:paraId="50EBDDF4" w14:textId="36FAF652" w:rsidR="00C92F9A" w:rsidRPr="008B4F65" w:rsidRDefault="00C92F9A" w:rsidP="00C92F9A">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“J is for Just-in-Time Telling”</w:t>
      </w:r>
    </w:p>
    <w:p w14:paraId="321B5517" w14:textId="2D5D4272" w:rsidR="00FA663A" w:rsidRPr="008B4F65" w:rsidRDefault="00C92F9A" w:rsidP="00C92F9A">
      <w:pPr>
        <w:pStyle w:val="ListParagraph"/>
        <w:numPr>
          <w:ilvl w:val="0"/>
          <w:numId w:val="12"/>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Schwartz, D. L., &amp; Bransford, J. D. (1998). A time for telling. </w:t>
      </w:r>
      <w:r w:rsidRPr="008B4F65">
        <w:rPr>
          <w:rFonts w:asciiTheme="majorBidi" w:hAnsiTheme="majorBidi" w:cstheme="majorBidi"/>
          <w:i/>
          <w:iCs/>
          <w:sz w:val="24"/>
          <w:szCs w:val="24"/>
        </w:rPr>
        <w:t>Cognition and Instruction, 16</w:t>
      </w:r>
      <w:r w:rsidRPr="008B4F65">
        <w:rPr>
          <w:rFonts w:asciiTheme="majorBidi" w:hAnsiTheme="majorBidi" w:cstheme="majorBidi"/>
          <w:sz w:val="24"/>
          <w:szCs w:val="24"/>
        </w:rPr>
        <w:t>(4), 475–523.</w:t>
      </w:r>
    </w:p>
    <w:p w14:paraId="188C2084" w14:textId="77777777" w:rsidR="00C92F9A" w:rsidRPr="008B4F65" w:rsidRDefault="00C92F9A" w:rsidP="00C92F9A">
      <w:pPr>
        <w:pStyle w:val="ListParagraph"/>
        <w:spacing w:line="240" w:lineRule="auto"/>
        <w:rPr>
          <w:rFonts w:asciiTheme="majorBidi" w:hAnsiTheme="majorBidi" w:cstheme="majorBidi"/>
          <w:sz w:val="24"/>
          <w:szCs w:val="24"/>
        </w:rPr>
      </w:pPr>
    </w:p>
    <w:p w14:paraId="304C2641" w14:textId="0E99D914"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14</w:t>
      </w:r>
      <w:r w:rsidR="00C92F9A" w:rsidRPr="008B4F65">
        <w:rPr>
          <w:rFonts w:asciiTheme="majorBidi" w:hAnsiTheme="majorBidi" w:cstheme="majorBidi"/>
          <w:b/>
          <w:bCs/>
          <w:sz w:val="24"/>
          <w:szCs w:val="24"/>
        </w:rPr>
        <w:t xml:space="preserve">: Concreteness Fading and Inquiry-based Learning </w:t>
      </w:r>
    </w:p>
    <w:p w14:paraId="4A0619C7" w14:textId="388237DD"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23 and 24</w:t>
      </w:r>
    </w:p>
    <w:p w14:paraId="55A3D8DC" w14:textId="691F433B" w:rsidR="00FA663A" w:rsidRPr="008B4F65" w:rsidRDefault="00C92F9A"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Required reading: </w:t>
      </w:r>
    </w:p>
    <w:p w14:paraId="47749DC1" w14:textId="2C264B11" w:rsidR="00C92F9A" w:rsidRPr="008B4F65" w:rsidRDefault="00C92F9A" w:rsidP="00C92F9A">
      <w:pPr>
        <w:pStyle w:val="ListParagraph"/>
        <w:numPr>
          <w:ilvl w:val="0"/>
          <w:numId w:val="14"/>
        </w:numPr>
        <w:spacing w:line="240" w:lineRule="auto"/>
        <w:rPr>
          <w:rFonts w:asciiTheme="majorBidi" w:hAnsiTheme="majorBidi" w:cstheme="majorBidi"/>
          <w:sz w:val="24"/>
          <w:szCs w:val="24"/>
        </w:rPr>
      </w:pPr>
      <w:r w:rsidRPr="006733DF">
        <w:rPr>
          <w:rFonts w:asciiTheme="majorBidi" w:hAnsiTheme="majorBidi" w:cstheme="majorBidi"/>
          <w:sz w:val="24"/>
          <w:szCs w:val="24"/>
          <w:lang w:val="es-ES"/>
        </w:rPr>
        <w:lastRenderedPageBreak/>
        <w:t xml:space="preserve">Fyfe, E. R., McNeil, N. M., &amp; Borjas, S. (2015). </w:t>
      </w:r>
      <w:r w:rsidRPr="008B4F65">
        <w:rPr>
          <w:rFonts w:asciiTheme="majorBidi" w:hAnsiTheme="majorBidi" w:cstheme="majorBidi"/>
          <w:sz w:val="24"/>
          <w:szCs w:val="24"/>
        </w:rPr>
        <w:t xml:space="preserve">Benefits of “concreteness fading” for children's mathematics understanding. </w:t>
      </w:r>
      <w:r w:rsidRPr="008B4F65">
        <w:rPr>
          <w:rFonts w:asciiTheme="majorBidi" w:hAnsiTheme="majorBidi" w:cstheme="majorBidi"/>
          <w:i/>
          <w:iCs/>
          <w:sz w:val="24"/>
          <w:szCs w:val="24"/>
        </w:rPr>
        <w:t>Learning and Instruction, 35</w:t>
      </w:r>
      <w:r w:rsidRPr="008B4F65">
        <w:rPr>
          <w:rFonts w:asciiTheme="majorBidi" w:hAnsiTheme="majorBidi" w:cstheme="majorBidi"/>
          <w:sz w:val="24"/>
          <w:szCs w:val="24"/>
        </w:rPr>
        <w:t>, 104–120. (experiments 1 and 3 only)</w:t>
      </w:r>
    </w:p>
    <w:p w14:paraId="1B67B114" w14:textId="0E1C24C6" w:rsidR="00C92F9A" w:rsidRPr="008B4F65" w:rsidRDefault="00C92F9A" w:rsidP="00C92F9A">
      <w:pPr>
        <w:spacing w:line="240" w:lineRule="auto"/>
        <w:rPr>
          <w:rFonts w:asciiTheme="majorBidi" w:hAnsiTheme="majorBidi" w:cstheme="majorBidi"/>
          <w:sz w:val="24"/>
          <w:szCs w:val="24"/>
        </w:rPr>
      </w:pPr>
      <w:r w:rsidRPr="008B4F65">
        <w:rPr>
          <w:rFonts w:asciiTheme="majorBidi" w:hAnsiTheme="majorBidi" w:cstheme="majorBidi"/>
          <w:sz w:val="24"/>
          <w:szCs w:val="24"/>
        </w:rPr>
        <w:t>Optional reading:</w:t>
      </w:r>
    </w:p>
    <w:p w14:paraId="53EE222F" w14:textId="77777777" w:rsidR="00C92F9A" w:rsidRPr="008B4F65" w:rsidRDefault="00C92F9A" w:rsidP="00C92F9A">
      <w:pPr>
        <w:pStyle w:val="ListParagraph"/>
        <w:numPr>
          <w:ilvl w:val="0"/>
          <w:numId w:val="14"/>
        </w:numPr>
        <w:spacing w:line="240" w:lineRule="auto"/>
        <w:rPr>
          <w:rFonts w:asciiTheme="majorBidi" w:hAnsiTheme="majorBidi" w:cstheme="majorBidi"/>
          <w:sz w:val="24"/>
          <w:szCs w:val="24"/>
        </w:rPr>
      </w:pPr>
      <w:r w:rsidRPr="008B4F65">
        <w:rPr>
          <w:rFonts w:asciiTheme="majorBidi" w:hAnsiTheme="majorBidi" w:cstheme="majorBidi"/>
          <w:sz w:val="24"/>
          <w:szCs w:val="24"/>
        </w:rPr>
        <w:t>“H is for Hands On”</w:t>
      </w:r>
    </w:p>
    <w:p w14:paraId="7A42D26F" w14:textId="3FFA38EE" w:rsidR="00C92F9A" w:rsidRPr="008B4F65" w:rsidRDefault="00C92F9A" w:rsidP="00C92F9A">
      <w:pPr>
        <w:pStyle w:val="ListParagraph"/>
        <w:numPr>
          <w:ilvl w:val="0"/>
          <w:numId w:val="1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“P is for Participation” </w:t>
      </w:r>
    </w:p>
    <w:p w14:paraId="5FE02EF8" w14:textId="59A8E8DC" w:rsidR="00C92F9A" w:rsidRPr="008B4F65" w:rsidRDefault="00C92F9A" w:rsidP="00C92F9A">
      <w:pPr>
        <w:pStyle w:val="ListParagraph"/>
        <w:numPr>
          <w:ilvl w:val="0"/>
          <w:numId w:val="14"/>
        </w:numPr>
        <w:spacing w:line="240" w:lineRule="auto"/>
        <w:rPr>
          <w:rFonts w:asciiTheme="majorBidi" w:hAnsiTheme="majorBidi" w:cstheme="majorBidi"/>
          <w:sz w:val="24"/>
          <w:szCs w:val="24"/>
        </w:rPr>
      </w:pPr>
      <w:r w:rsidRPr="008B4F65">
        <w:rPr>
          <w:rFonts w:asciiTheme="majorBidi" w:hAnsiTheme="majorBidi" w:cstheme="majorBidi"/>
          <w:sz w:val="24"/>
          <w:szCs w:val="24"/>
        </w:rPr>
        <w:t>“</w:t>
      </w:r>
      <w:proofErr w:type="spellStart"/>
      <w:r w:rsidRPr="008B4F65">
        <w:rPr>
          <w:rFonts w:asciiTheme="majorBidi" w:hAnsiTheme="majorBidi" w:cstheme="majorBidi"/>
          <w:sz w:val="24"/>
          <w:szCs w:val="24"/>
        </w:rPr>
        <w:t>T</w:t>
      </w:r>
      <w:proofErr w:type="spellEnd"/>
      <w:r w:rsidRPr="008B4F65">
        <w:rPr>
          <w:rFonts w:asciiTheme="majorBidi" w:hAnsiTheme="majorBidi" w:cstheme="majorBidi"/>
          <w:sz w:val="24"/>
          <w:szCs w:val="24"/>
        </w:rPr>
        <w:t xml:space="preserve"> is for Teaching”</w:t>
      </w:r>
    </w:p>
    <w:p w14:paraId="579E234B" w14:textId="1FC680F3" w:rsidR="00EE7F4F" w:rsidRDefault="00C92F9A" w:rsidP="00EE7F4F">
      <w:pPr>
        <w:pStyle w:val="ListParagraph"/>
        <w:numPr>
          <w:ilvl w:val="0"/>
          <w:numId w:val="14"/>
        </w:numPr>
        <w:spacing w:line="240" w:lineRule="auto"/>
        <w:rPr>
          <w:rFonts w:asciiTheme="majorBidi" w:hAnsiTheme="majorBidi" w:cstheme="majorBidi"/>
          <w:sz w:val="24"/>
          <w:szCs w:val="24"/>
        </w:rPr>
      </w:pPr>
      <w:r w:rsidRPr="008B4F65">
        <w:rPr>
          <w:rFonts w:asciiTheme="majorBidi" w:hAnsiTheme="majorBidi" w:cstheme="majorBidi"/>
          <w:sz w:val="24"/>
          <w:szCs w:val="24"/>
        </w:rPr>
        <w:t xml:space="preserve">Kuhn, D., Black, J., Keselman, A., &amp; Kaplan, D. (2000). The development of cognitive skills to support inquiry learning. </w:t>
      </w:r>
      <w:r w:rsidRPr="008B4F65">
        <w:rPr>
          <w:rFonts w:asciiTheme="majorBidi" w:hAnsiTheme="majorBidi" w:cstheme="majorBidi"/>
          <w:i/>
          <w:iCs/>
          <w:sz w:val="24"/>
          <w:szCs w:val="24"/>
        </w:rPr>
        <w:t>Cognition and Instruction, 18</w:t>
      </w:r>
      <w:r w:rsidRPr="008B4F65">
        <w:rPr>
          <w:rFonts w:asciiTheme="majorBidi" w:hAnsiTheme="majorBidi" w:cstheme="majorBidi"/>
          <w:sz w:val="24"/>
          <w:szCs w:val="24"/>
        </w:rPr>
        <w:t>(4), 495–523.</w:t>
      </w:r>
    </w:p>
    <w:p w14:paraId="461CC19D" w14:textId="77777777" w:rsidR="00EE7F4F" w:rsidRPr="00EE7F4F" w:rsidRDefault="00EE7F4F" w:rsidP="00EE7F4F">
      <w:pPr>
        <w:pStyle w:val="ListParagraph"/>
        <w:spacing w:line="240" w:lineRule="auto"/>
        <w:rPr>
          <w:rFonts w:asciiTheme="majorBidi" w:hAnsiTheme="majorBidi" w:cstheme="majorBidi"/>
          <w:sz w:val="24"/>
          <w:szCs w:val="24"/>
        </w:rPr>
      </w:pPr>
    </w:p>
    <w:p w14:paraId="55A9208D" w14:textId="21EFA07C" w:rsidR="00EE7F4F" w:rsidRPr="00EE7F4F" w:rsidRDefault="00EE7F4F" w:rsidP="00EE7F4F">
      <w:pPr>
        <w:spacing w:line="240" w:lineRule="auto"/>
        <w:rPr>
          <w:rFonts w:asciiTheme="majorBidi" w:hAnsiTheme="majorBidi" w:cstheme="majorBidi"/>
          <w:sz w:val="24"/>
          <w:szCs w:val="24"/>
        </w:rPr>
      </w:pPr>
      <w:r w:rsidRPr="00EE7F4F">
        <w:rPr>
          <w:rFonts w:asciiTheme="majorBidi" w:hAnsiTheme="majorBidi" w:cstheme="majorBidi"/>
          <w:i/>
          <w:iCs/>
          <w:sz w:val="24"/>
          <w:szCs w:val="24"/>
        </w:rPr>
        <w:t xml:space="preserve">Lecture </w:t>
      </w:r>
      <w:r>
        <w:rPr>
          <w:rFonts w:asciiTheme="majorBidi" w:hAnsiTheme="majorBidi" w:cstheme="majorBidi"/>
          <w:i/>
          <w:iCs/>
          <w:sz w:val="24"/>
          <w:szCs w:val="24"/>
        </w:rPr>
        <w:t>2</w:t>
      </w:r>
      <w:r w:rsidRPr="00EE7F4F">
        <w:rPr>
          <w:rFonts w:asciiTheme="majorBidi" w:hAnsiTheme="majorBidi" w:cstheme="majorBidi"/>
          <w:i/>
          <w:iCs/>
          <w:sz w:val="24"/>
          <w:szCs w:val="24"/>
        </w:rPr>
        <w:t>4</w:t>
      </w:r>
    </w:p>
    <w:p w14:paraId="7020D07E" w14:textId="5AB7DAEC" w:rsidR="00C92F9A" w:rsidRDefault="00EE7F4F" w:rsidP="00EE7F4F">
      <w:pPr>
        <w:pStyle w:val="ListParagraph"/>
        <w:numPr>
          <w:ilvl w:val="0"/>
          <w:numId w:val="23"/>
        </w:numPr>
        <w:spacing w:line="240" w:lineRule="auto"/>
        <w:rPr>
          <w:rFonts w:asciiTheme="majorBidi" w:hAnsiTheme="majorBidi" w:cstheme="majorBidi"/>
          <w:sz w:val="24"/>
          <w:szCs w:val="24"/>
        </w:rPr>
      </w:pPr>
      <w:r>
        <w:rPr>
          <w:rFonts w:asciiTheme="majorBidi" w:hAnsiTheme="majorBidi" w:cstheme="majorBidi"/>
          <w:sz w:val="24"/>
          <w:szCs w:val="24"/>
        </w:rPr>
        <w:t>Tentative guest speaker session</w:t>
      </w:r>
    </w:p>
    <w:p w14:paraId="43531916" w14:textId="77777777" w:rsidR="00EE7F4F" w:rsidRPr="00EE7F4F" w:rsidRDefault="00EE7F4F" w:rsidP="00EE7F4F">
      <w:pPr>
        <w:pStyle w:val="ListParagraph"/>
        <w:spacing w:line="240" w:lineRule="auto"/>
        <w:ind w:left="780"/>
        <w:rPr>
          <w:rFonts w:asciiTheme="majorBidi" w:hAnsiTheme="majorBidi" w:cstheme="majorBidi"/>
          <w:sz w:val="24"/>
          <w:szCs w:val="24"/>
        </w:rPr>
      </w:pPr>
    </w:p>
    <w:p w14:paraId="6A5A08C0" w14:textId="5D9C2361"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Week 15</w:t>
      </w:r>
    </w:p>
    <w:p w14:paraId="7F124BB4" w14:textId="37F7C5F5" w:rsidR="00FA663A" w:rsidRPr="008B4F65" w:rsidRDefault="00FA663A" w:rsidP="005C4127">
      <w:pPr>
        <w:spacing w:line="240" w:lineRule="auto"/>
        <w:rPr>
          <w:rFonts w:asciiTheme="majorBidi" w:hAnsiTheme="majorBidi" w:cstheme="majorBidi"/>
          <w:i/>
          <w:iCs/>
          <w:sz w:val="24"/>
          <w:szCs w:val="24"/>
        </w:rPr>
      </w:pPr>
      <w:r w:rsidRPr="008B4F65">
        <w:rPr>
          <w:rFonts w:asciiTheme="majorBidi" w:hAnsiTheme="majorBidi" w:cstheme="majorBidi"/>
          <w:i/>
          <w:iCs/>
          <w:sz w:val="24"/>
          <w:szCs w:val="24"/>
        </w:rPr>
        <w:t>Lecture 25 and 26</w:t>
      </w:r>
    </w:p>
    <w:p w14:paraId="74606369" w14:textId="0702520C" w:rsidR="001642E1" w:rsidRPr="008B4F65" w:rsidRDefault="001642E1"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Small group presentations</w:t>
      </w:r>
    </w:p>
    <w:p w14:paraId="481314BA" w14:textId="77777777" w:rsidR="00FA663A" w:rsidRPr="008B4F65" w:rsidRDefault="00FA663A" w:rsidP="005C4127">
      <w:pPr>
        <w:spacing w:line="240" w:lineRule="auto"/>
        <w:rPr>
          <w:rFonts w:asciiTheme="majorBidi" w:hAnsiTheme="majorBidi" w:cstheme="majorBidi"/>
          <w:sz w:val="24"/>
          <w:szCs w:val="24"/>
        </w:rPr>
      </w:pPr>
    </w:p>
    <w:p w14:paraId="01FF7D6E" w14:textId="443533DA" w:rsidR="001642E1" w:rsidRPr="008B4F65" w:rsidRDefault="001642E1" w:rsidP="005C4127">
      <w:pPr>
        <w:spacing w:line="240" w:lineRule="auto"/>
        <w:rPr>
          <w:rFonts w:asciiTheme="majorBidi" w:hAnsiTheme="majorBidi" w:cstheme="majorBidi"/>
          <w:b/>
          <w:bCs/>
          <w:sz w:val="24"/>
          <w:szCs w:val="24"/>
        </w:rPr>
      </w:pPr>
      <w:r w:rsidRPr="008B4F65">
        <w:rPr>
          <w:rFonts w:asciiTheme="majorBidi" w:hAnsiTheme="majorBidi" w:cstheme="majorBidi"/>
          <w:b/>
          <w:bCs/>
          <w:sz w:val="24"/>
          <w:szCs w:val="24"/>
        </w:rPr>
        <w:t xml:space="preserve">Week 16 </w:t>
      </w:r>
    </w:p>
    <w:p w14:paraId="1C4AA042" w14:textId="12207998" w:rsidR="00FA663A" w:rsidRPr="008B4F65" w:rsidRDefault="00FA663A" w:rsidP="005C4127">
      <w:pPr>
        <w:spacing w:line="240" w:lineRule="auto"/>
        <w:rPr>
          <w:rFonts w:asciiTheme="majorBidi" w:hAnsiTheme="majorBidi" w:cstheme="majorBidi"/>
          <w:i/>
          <w:iCs/>
          <w:sz w:val="24"/>
          <w:szCs w:val="24"/>
        </w:rPr>
      </w:pPr>
      <w:proofErr w:type="gramStart"/>
      <w:r w:rsidRPr="008B4F65">
        <w:rPr>
          <w:rFonts w:asciiTheme="majorBidi" w:hAnsiTheme="majorBidi" w:cstheme="majorBidi"/>
          <w:i/>
          <w:iCs/>
          <w:sz w:val="24"/>
          <w:szCs w:val="24"/>
        </w:rPr>
        <w:t>Lecture</w:t>
      </w:r>
      <w:proofErr w:type="gramEnd"/>
      <w:r w:rsidRPr="008B4F65">
        <w:rPr>
          <w:rFonts w:asciiTheme="majorBidi" w:hAnsiTheme="majorBidi" w:cstheme="majorBidi"/>
          <w:i/>
          <w:iCs/>
          <w:sz w:val="24"/>
          <w:szCs w:val="24"/>
        </w:rPr>
        <w:t xml:space="preserve"> 27 and 28</w:t>
      </w:r>
    </w:p>
    <w:p w14:paraId="2AA2F3CF" w14:textId="1F0EF7F1" w:rsidR="001642E1" w:rsidRPr="008B4F65" w:rsidRDefault="001642E1" w:rsidP="005C4127">
      <w:pPr>
        <w:spacing w:line="240" w:lineRule="auto"/>
        <w:rPr>
          <w:rFonts w:asciiTheme="majorBidi" w:hAnsiTheme="majorBidi" w:cstheme="majorBidi"/>
          <w:sz w:val="24"/>
          <w:szCs w:val="24"/>
        </w:rPr>
      </w:pPr>
      <w:r w:rsidRPr="008B4F65">
        <w:rPr>
          <w:rFonts w:asciiTheme="majorBidi" w:hAnsiTheme="majorBidi" w:cstheme="majorBidi"/>
          <w:sz w:val="24"/>
          <w:szCs w:val="24"/>
        </w:rPr>
        <w:t>Small group presentations</w:t>
      </w:r>
    </w:p>
    <w:sectPr w:rsidR="001642E1" w:rsidRPr="008B4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FF4"/>
    <w:multiLevelType w:val="hybridMultilevel"/>
    <w:tmpl w:val="88DE4994"/>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 w15:restartNumberingAfterBreak="0">
    <w:nsid w:val="04EC7700"/>
    <w:multiLevelType w:val="hybridMultilevel"/>
    <w:tmpl w:val="22707B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6F46A51"/>
    <w:multiLevelType w:val="hybridMultilevel"/>
    <w:tmpl w:val="8A2665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2C660E"/>
    <w:multiLevelType w:val="hybridMultilevel"/>
    <w:tmpl w:val="E89407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D7E39F8"/>
    <w:multiLevelType w:val="hybridMultilevel"/>
    <w:tmpl w:val="9DA686EA"/>
    <w:lvl w:ilvl="0" w:tplc="7C7C3390">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ED71379"/>
    <w:multiLevelType w:val="multilevel"/>
    <w:tmpl w:val="73389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4168B8"/>
    <w:multiLevelType w:val="multilevel"/>
    <w:tmpl w:val="34EE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863A1"/>
    <w:multiLevelType w:val="hybridMultilevel"/>
    <w:tmpl w:val="43463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E674D3"/>
    <w:multiLevelType w:val="hybridMultilevel"/>
    <w:tmpl w:val="1FD6A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9A31144"/>
    <w:multiLevelType w:val="hybridMultilevel"/>
    <w:tmpl w:val="832CCEDE"/>
    <w:lvl w:ilvl="0" w:tplc="98A21A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B5631FC"/>
    <w:multiLevelType w:val="hybridMultilevel"/>
    <w:tmpl w:val="7206F4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FA63564"/>
    <w:multiLevelType w:val="hybridMultilevel"/>
    <w:tmpl w:val="71CE6CD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AB14C1C"/>
    <w:multiLevelType w:val="hybridMultilevel"/>
    <w:tmpl w:val="351CD250"/>
    <w:lvl w:ilvl="0" w:tplc="98A21A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605459"/>
    <w:multiLevelType w:val="hybridMultilevel"/>
    <w:tmpl w:val="37F2C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E864724"/>
    <w:multiLevelType w:val="hybridMultilevel"/>
    <w:tmpl w:val="00AC4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37C2712"/>
    <w:multiLevelType w:val="hybridMultilevel"/>
    <w:tmpl w:val="0CB4B556"/>
    <w:lvl w:ilvl="0" w:tplc="7C7C3390">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42B5BD5"/>
    <w:multiLevelType w:val="hybridMultilevel"/>
    <w:tmpl w:val="5EFA33B6"/>
    <w:lvl w:ilvl="0" w:tplc="98A21AD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4CF798A"/>
    <w:multiLevelType w:val="hybridMultilevel"/>
    <w:tmpl w:val="2B3891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5092E2F"/>
    <w:multiLevelType w:val="hybridMultilevel"/>
    <w:tmpl w:val="0F8004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8F40A64"/>
    <w:multiLevelType w:val="hybridMultilevel"/>
    <w:tmpl w:val="9E4A2D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D4C1D10"/>
    <w:multiLevelType w:val="hybridMultilevel"/>
    <w:tmpl w:val="643CD2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7EAA0F5B"/>
    <w:multiLevelType w:val="hybridMultilevel"/>
    <w:tmpl w:val="A90845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EBF2D5B"/>
    <w:multiLevelType w:val="hybridMultilevel"/>
    <w:tmpl w:val="993C0A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41437855">
    <w:abstractNumId w:val="18"/>
  </w:num>
  <w:num w:numId="2" w16cid:durableId="1068381393">
    <w:abstractNumId w:val="1"/>
  </w:num>
  <w:num w:numId="3" w16cid:durableId="219941628">
    <w:abstractNumId w:val="3"/>
  </w:num>
  <w:num w:numId="4" w16cid:durableId="366100825">
    <w:abstractNumId w:val="13"/>
  </w:num>
  <w:num w:numId="5" w16cid:durableId="683746307">
    <w:abstractNumId w:val="9"/>
  </w:num>
  <w:num w:numId="6" w16cid:durableId="2018539120">
    <w:abstractNumId w:val="16"/>
  </w:num>
  <w:num w:numId="7" w16cid:durableId="1004748047">
    <w:abstractNumId w:val="12"/>
  </w:num>
  <w:num w:numId="8" w16cid:durableId="1989632286">
    <w:abstractNumId w:val="2"/>
  </w:num>
  <w:num w:numId="9" w16cid:durableId="999772644">
    <w:abstractNumId w:val="14"/>
  </w:num>
  <w:num w:numId="10" w16cid:durableId="1169560579">
    <w:abstractNumId w:val="19"/>
  </w:num>
  <w:num w:numId="11" w16cid:durableId="1758399739">
    <w:abstractNumId w:val="10"/>
  </w:num>
  <w:num w:numId="12" w16cid:durableId="207382320">
    <w:abstractNumId w:val="17"/>
  </w:num>
  <w:num w:numId="13" w16cid:durableId="437065578">
    <w:abstractNumId w:val="22"/>
  </w:num>
  <w:num w:numId="14" w16cid:durableId="205245">
    <w:abstractNumId w:val="7"/>
  </w:num>
  <w:num w:numId="15" w16cid:durableId="442850748">
    <w:abstractNumId w:val="5"/>
  </w:num>
  <w:num w:numId="16" w16cid:durableId="756251468">
    <w:abstractNumId w:val="6"/>
  </w:num>
  <w:num w:numId="17" w16cid:durableId="1259870849">
    <w:abstractNumId w:val="21"/>
  </w:num>
  <w:num w:numId="18" w16cid:durableId="1229002395">
    <w:abstractNumId w:val="20"/>
  </w:num>
  <w:num w:numId="19" w16cid:durableId="1375614100">
    <w:abstractNumId w:val="4"/>
  </w:num>
  <w:num w:numId="20" w16cid:durableId="1227766974">
    <w:abstractNumId w:val="15"/>
  </w:num>
  <w:num w:numId="21" w16cid:durableId="2011397866">
    <w:abstractNumId w:val="11"/>
  </w:num>
  <w:num w:numId="22" w16cid:durableId="232155787">
    <w:abstractNumId w:val="8"/>
  </w:num>
  <w:num w:numId="23" w16cid:durableId="4340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7D"/>
    <w:rsid w:val="00093073"/>
    <w:rsid w:val="000D665B"/>
    <w:rsid w:val="000D68F8"/>
    <w:rsid w:val="00100D3C"/>
    <w:rsid w:val="001642E1"/>
    <w:rsid w:val="001832EE"/>
    <w:rsid w:val="00190B1C"/>
    <w:rsid w:val="0020017D"/>
    <w:rsid w:val="00270DA1"/>
    <w:rsid w:val="002E4B20"/>
    <w:rsid w:val="004654C6"/>
    <w:rsid w:val="004F4B6B"/>
    <w:rsid w:val="005B4D8A"/>
    <w:rsid w:val="005C4127"/>
    <w:rsid w:val="006733DF"/>
    <w:rsid w:val="00674B08"/>
    <w:rsid w:val="00695556"/>
    <w:rsid w:val="006A6531"/>
    <w:rsid w:val="007975B9"/>
    <w:rsid w:val="00832CFB"/>
    <w:rsid w:val="008341DF"/>
    <w:rsid w:val="008B4F65"/>
    <w:rsid w:val="009352E3"/>
    <w:rsid w:val="00976B68"/>
    <w:rsid w:val="00A23283"/>
    <w:rsid w:val="00AA7C5B"/>
    <w:rsid w:val="00B004D2"/>
    <w:rsid w:val="00B947A1"/>
    <w:rsid w:val="00BC6F10"/>
    <w:rsid w:val="00C20E41"/>
    <w:rsid w:val="00C86DC8"/>
    <w:rsid w:val="00C92F9A"/>
    <w:rsid w:val="00CC23ED"/>
    <w:rsid w:val="00D75C7F"/>
    <w:rsid w:val="00E142A5"/>
    <w:rsid w:val="00EE7F4F"/>
    <w:rsid w:val="00F04645"/>
    <w:rsid w:val="00F0503E"/>
    <w:rsid w:val="00F23DF7"/>
    <w:rsid w:val="00F542E3"/>
    <w:rsid w:val="00FA663A"/>
    <w:rsid w:val="00FC548E"/>
    <w:rsid w:val="00FE0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9D6F6"/>
  <w15:chartTrackingRefBased/>
  <w15:docId w15:val="{C62FCFE4-A4F0-4896-A2F4-098D263F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5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05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05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05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05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0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5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05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05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05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5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57D"/>
    <w:rPr>
      <w:rFonts w:eastAsiaTheme="majorEastAsia" w:cstheme="majorBidi"/>
      <w:color w:val="272727" w:themeColor="text1" w:themeTint="D8"/>
    </w:rPr>
  </w:style>
  <w:style w:type="paragraph" w:styleId="Title">
    <w:name w:val="Title"/>
    <w:basedOn w:val="Normal"/>
    <w:next w:val="Normal"/>
    <w:link w:val="TitleChar"/>
    <w:uiPriority w:val="10"/>
    <w:qFormat/>
    <w:rsid w:val="00FE0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57D"/>
    <w:pPr>
      <w:spacing w:before="160"/>
      <w:jc w:val="center"/>
    </w:pPr>
    <w:rPr>
      <w:i/>
      <w:iCs/>
      <w:color w:val="404040" w:themeColor="text1" w:themeTint="BF"/>
    </w:rPr>
  </w:style>
  <w:style w:type="character" w:customStyle="1" w:styleId="QuoteChar">
    <w:name w:val="Quote Char"/>
    <w:basedOn w:val="DefaultParagraphFont"/>
    <w:link w:val="Quote"/>
    <w:uiPriority w:val="29"/>
    <w:rsid w:val="00FE057D"/>
    <w:rPr>
      <w:i/>
      <w:iCs/>
      <w:color w:val="404040" w:themeColor="text1" w:themeTint="BF"/>
    </w:rPr>
  </w:style>
  <w:style w:type="paragraph" w:styleId="ListParagraph">
    <w:name w:val="List Paragraph"/>
    <w:basedOn w:val="Normal"/>
    <w:uiPriority w:val="34"/>
    <w:qFormat/>
    <w:rsid w:val="00FE057D"/>
    <w:pPr>
      <w:ind w:left="720"/>
      <w:contextualSpacing/>
    </w:pPr>
  </w:style>
  <w:style w:type="character" w:styleId="IntenseEmphasis">
    <w:name w:val="Intense Emphasis"/>
    <w:basedOn w:val="DefaultParagraphFont"/>
    <w:uiPriority w:val="21"/>
    <w:qFormat/>
    <w:rsid w:val="00FE057D"/>
    <w:rPr>
      <w:i/>
      <w:iCs/>
      <w:color w:val="2E74B5" w:themeColor="accent1" w:themeShade="BF"/>
    </w:rPr>
  </w:style>
  <w:style w:type="paragraph" w:styleId="IntenseQuote">
    <w:name w:val="Intense Quote"/>
    <w:basedOn w:val="Normal"/>
    <w:next w:val="Normal"/>
    <w:link w:val="IntenseQuoteChar"/>
    <w:uiPriority w:val="30"/>
    <w:qFormat/>
    <w:rsid w:val="00FE05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057D"/>
    <w:rPr>
      <w:i/>
      <w:iCs/>
      <w:color w:val="2E74B5" w:themeColor="accent1" w:themeShade="BF"/>
    </w:rPr>
  </w:style>
  <w:style w:type="character" w:styleId="IntenseReference">
    <w:name w:val="Intense Reference"/>
    <w:basedOn w:val="DefaultParagraphFont"/>
    <w:uiPriority w:val="32"/>
    <w:qFormat/>
    <w:rsid w:val="00FE057D"/>
    <w:rPr>
      <w:b/>
      <w:bCs/>
      <w:smallCaps/>
      <w:color w:val="2E74B5" w:themeColor="accent1" w:themeShade="BF"/>
      <w:spacing w:val="5"/>
    </w:rPr>
  </w:style>
  <w:style w:type="paragraph" w:styleId="NormalWeb">
    <w:name w:val="Normal (Web)"/>
    <w:basedOn w:val="Normal"/>
    <w:uiPriority w:val="99"/>
    <w:unhideWhenUsed/>
    <w:rsid w:val="00F04645"/>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Emphasis">
    <w:name w:val="Emphasis"/>
    <w:basedOn w:val="DefaultParagraphFont"/>
    <w:uiPriority w:val="20"/>
    <w:qFormat/>
    <w:rsid w:val="00F04645"/>
    <w:rPr>
      <w:i/>
      <w:iCs/>
    </w:rPr>
  </w:style>
  <w:style w:type="character" w:styleId="Hyperlink">
    <w:name w:val="Hyperlink"/>
    <w:basedOn w:val="DefaultParagraphFont"/>
    <w:uiPriority w:val="99"/>
    <w:unhideWhenUsed/>
    <w:rsid w:val="00D75C7F"/>
    <w:rPr>
      <w:color w:val="0563C1" w:themeColor="hyperlink"/>
      <w:u w:val="single"/>
    </w:rPr>
  </w:style>
  <w:style w:type="character" w:styleId="UnresolvedMention">
    <w:name w:val="Unresolved Mention"/>
    <w:basedOn w:val="DefaultParagraphFont"/>
    <w:uiPriority w:val="99"/>
    <w:semiHidden/>
    <w:unhideWhenUsed/>
    <w:rsid w:val="00D75C7F"/>
    <w:rPr>
      <w:color w:val="605E5C"/>
      <w:shd w:val="clear" w:color="auto" w:fill="E1DFDD"/>
    </w:rPr>
  </w:style>
  <w:style w:type="table" w:styleId="TableGrid">
    <w:name w:val="Table Grid"/>
    <w:basedOn w:val="TableNormal"/>
    <w:uiPriority w:val="39"/>
    <w:rsid w:val="00F542E3"/>
    <w:pPr>
      <w:spacing w:after="0" w:line="240" w:lineRule="auto"/>
    </w:pPr>
    <w:rPr>
      <w:rFonts w:ascii="Cambria" w:eastAsia="Cambria" w:hAnsi="Cambria" w:cs="Cambr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4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772167">
      <w:bodyDiv w:val="1"/>
      <w:marLeft w:val="0"/>
      <w:marRight w:val="0"/>
      <w:marTop w:val="0"/>
      <w:marBottom w:val="0"/>
      <w:divBdr>
        <w:top w:val="none" w:sz="0" w:space="0" w:color="auto"/>
        <w:left w:val="none" w:sz="0" w:space="0" w:color="auto"/>
        <w:bottom w:val="none" w:sz="0" w:space="0" w:color="auto"/>
        <w:right w:val="none" w:sz="0" w:space="0" w:color="auto"/>
      </w:divBdr>
    </w:div>
    <w:div w:id="376900854">
      <w:bodyDiv w:val="1"/>
      <w:marLeft w:val="0"/>
      <w:marRight w:val="0"/>
      <w:marTop w:val="0"/>
      <w:marBottom w:val="0"/>
      <w:divBdr>
        <w:top w:val="none" w:sz="0" w:space="0" w:color="auto"/>
        <w:left w:val="none" w:sz="0" w:space="0" w:color="auto"/>
        <w:bottom w:val="none" w:sz="0" w:space="0" w:color="auto"/>
        <w:right w:val="none" w:sz="0" w:space="0" w:color="auto"/>
      </w:divBdr>
    </w:div>
    <w:div w:id="647124415">
      <w:bodyDiv w:val="1"/>
      <w:marLeft w:val="0"/>
      <w:marRight w:val="0"/>
      <w:marTop w:val="0"/>
      <w:marBottom w:val="0"/>
      <w:divBdr>
        <w:top w:val="none" w:sz="0" w:space="0" w:color="auto"/>
        <w:left w:val="none" w:sz="0" w:space="0" w:color="auto"/>
        <w:bottom w:val="none" w:sz="0" w:space="0" w:color="auto"/>
        <w:right w:val="none" w:sz="0" w:space="0" w:color="auto"/>
      </w:divBdr>
    </w:div>
    <w:div w:id="794641898">
      <w:bodyDiv w:val="1"/>
      <w:marLeft w:val="0"/>
      <w:marRight w:val="0"/>
      <w:marTop w:val="0"/>
      <w:marBottom w:val="0"/>
      <w:divBdr>
        <w:top w:val="none" w:sz="0" w:space="0" w:color="auto"/>
        <w:left w:val="none" w:sz="0" w:space="0" w:color="auto"/>
        <w:bottom w:val="none" w:sz="0" w:space="0" w:color="auto"/>
        <w:right w:val="none" w:sz="0" w:space="0" w:color="auto"/>
      </w:divBdr>
    </w:div>
    <w:div w:id="807667008">
      <w:bodyDiv w:val="1"/>
      <w:marLeft w:val="0"/>
      <w:marRight w:val="0"/>
      <w:marTop w:val="0"/>
      <w:marBottom w:val="0"/>
      <w:divBdr>
        <w:top w:val="none" w:sz="0" w:space="0" w:color="auto"/>
        <w:left w:val="none" w:sz="0" w:space="0" w:color="auto"/>
        <w:bottom w:val="none" w:sz="0" w:space="0" w:color="auto"/>
        <w:right w:val="none" w:sz="0" w:space="0" w:color="auto"/>
      </w:divBdr>
    </w:div>
    <w:div w:id="822232971">
      <w:bodyDiv w:val="1"/>
      <w:marLeft w:val="0"/>
      <w:marRight w:val="0"/>
      <w:marTop w:val="0"/>
      <w:marBottom w:val="0"/>
      <w:divBdr>
        <w:top w:val="none" w:sz="0" w:space="0" w:color="auto"/>
        <w:left w:val="none" w:sz="0" w:space="0" w:color="auto"/>
        <w:bottom w:val="none" w:sz="0" w:space="0" w:color="auto"/>
        <w:right w:val="none" w:sz="0" w:space="0" w:color="auto"/>
      </w:divBdr>
    </w:div>
    <w:div w:id="989942058">
      <w:bodyDiv w:val="1"/>
      <w:marLeft w:val="0"/>
      <w:marRight w:val="0"/>
      <w:marTop w:val="0"/>
      <w:marBottom w:val="0"/>
      <w:divBdr>
        <w:top w:val="none" w:sz="0" w:space="0" w:color="auto"/>
        <w:left w:val="none" w:sz="0" w:space="0" w:color="auto"/>
        <w:bottom w:val="none" w:sz="0" w:space="0" w:color="auto"/>
        <w:right w:val="none" w:sz="0" w:space="0" w:color="auto"/>
      </w:divBdr>
    </w:div>
    <w:div w:id="1066803396">
      <w:bodyDiv w:val="1"/>
      <w:marLeft w:val="0"/>
      <w:marRight w:val="0"/>
      <w:marTop w:val="0"/>
      <w:marBottom w:val="0"/>
      <w:divBdr>
        <w:top w:val="none" w:sz="0" w:space="0" w:color="auto"/>
        <w:left w:val="none" w:sz="0" w:space="0" w:color="auto"/>
        <w:bottom w:val="none" w:sz="0" w:space="0" w:color="auto"/>
        <w:right w:val="none" w:sz="0" w:space="0" w:color="auto"/>
      </w:divBdr>
    </w:div>
    <w:div w:id="1167093469">
      <w:bodyDiv w:val="1"/>
      <w:marLeft w:val="0"/>
      <w:marRight w:val="0"/>
      <w:marTop w:val="0"/>
      <w:marBottom w:val="0"/>
      <w:divBdr>
        <w:top w:val="none" w:sz="0" w:space="0" w:color="auto"/>
        <w:left w:val="none" w:sz="0" w:space="0" w:color="auto"/>
        <w:bottom w:val="none" w:sz="0" w:space="0" w:color="auto"/>
        <w:right w:val="none" w:sz="0" w:space="0" w:color="auto"/>
      </w:divBdr>
    </w:div>
    <w:div w:id="1470510595">
      <w:bodyDiv w:val="1"/>
      <w:marLeft w:val="0"/>
      <w:marRight w:val="0"/>
      <w:marTop w:val="0"/>
      <w:marBottom w:val="0"/>
      <w:divBdr>
        <w:top w:val="none" w:sz="0" w:space="0" w:color="auto"/>
        <w:left w:val="none" w:sz="0" w:space="0" w:color="auto"/>
        <w:bottom w:val="none" w:sz="0" w:space="0" w:color="auto"/>
        <w:right w:val="none" w:sz="0" w:space="0" w:color="auto"/>
      </w:divBdr>
    </w:div>
    <w:div w:id="1618292501">
      <w:bodyDiv w:val="1"/>
      <w:marLeft w:val="0"/>
      <w:marRight w:val="0"/>
      <w:marTop w:val="0"/>
      <w:marBottom w:val="0"/>
      <w:divBdr>
        <w:top w:val="none" w:sz="0" w:space="0" w:color="auto"/>
        <w:left w:val="none" w:sz="0" w:space="0" w:color="auto"/>
        <w:bottom w:val="none" w:sz="0" w:space="0" w:color="auto"/>
        <w:right w:val="none" w:sz="0" w:space="0" w:color="auto"/>
      </w:divBdr>
    </w:div>
    <w:div w:id="1679648404">
      <w:bodyDiv w:val="1"/>
      <w:marLeft w:val="0"/>
      <w:marRight w:val="0"/>
      <w:marTop w:val="0"/>
      <w:marBottom w:val="0"/>
      <w:divBdr>
        <w:top w:val="none" w:sz="0" w:space="0" w:color="auto"/>
        <w:left w:val="none" w:sz="0" w:space="0" w:color="auto"/>
        <w:bottom w:val="none" w:sz="0" w:space="0" w:color="auto"/>
        <w:right w:val="none" w:sz="0" w:space="0" w:color="auto"/>
      </w:divBdr>
    </w:div>
    <w:div w:id="1704204710">
      <w:bodyDiv w:val="1"/>
      <w:marLeft w:val="0"/>
      <w:marRight w:val="0"/>
      <w:marTop w:val="0"/>
      <w:marBottom w:val="0"/>
      <w:divBdr>
        <w:top w:val="none" w:sz="0" w:space="0" w:color="auto"/>
        <w:left w:val="none" w:sz="0" w:space="0" w:color="auto"/>
        <w:bottom w:val="none" w:sz="0" w:space="0" w:color="auto"/>
        <w:right w:val="none" w:sz="0" w:space="0" w:color="auto"/>
      </w:divBdr>
    </w:div>
    <w:div w:id="1708528087">
      <w:bodyDiv w:val="1"/>
      <w:marLeft w:val="0"/>
      <w:marRight w:val="0"/>
      <w:marTop w:val="0"/>
      <w:marBottom w:val="0"/>
      <w:divBdr>
        <w:top w:val="none" w:sz="0" w:space="0" w:color="auto"/>
        <w:left w:val="none" w:sz="0" w:space="0" w:color="auto"/>
        <w:bottom w:val="none" w:sz="0" w:space="0" w:color="auto"/>
        <w:right w:val="none" w:sz="0" w:space="0" w:color="auto"/>
      </w:divBdr>
    </w:div>
    <w:div w:id="1965573708">
      <w:bodyDiv w:val="1"/>
      <w:marLeft w:val="0"/>
      <w:marRight w:val="0"/>
      <w:marTop w:val="0"/>
      <w:marBottom w:val="0"/>
      <w:divBdr>
        <w:top w:val="none" w:sz="0" w:space="0" w:color="auto"/>
        <w:left w:val="none" w:sz="0" w:space="0" w:color="auto"/>
        <w:bottom w:val="none" w:sz="0" w:space="0" w:color="auto"/>
        <w:right w:val="none" w:sz="0" w:space="0" w:color="auto"/>
      </w:divBdr>
    </w:div>
    <w:div w:id="2004045468">
      <w:bodyDiv w:val="1"/>
      <w:marLeft w:val="0"/>
      <w:marRight w:val="0"/>
      <w:marTop w:val="0"/>
      <w:marBottom w:val="0"/>
      <w:divBdr>
        <w:top w:val="none" w:sz="0" w:space="0" w:color="auto"/>
        <w:left w:val="none" w:sz="0" w:space="0" w:color="auto"/>
        <w:bottom w:val="none" w:sz="0" w:space="0" w:color="auto"/>
        <w:right w:val="none" w:sz="0" w:space="0" w:color="auto"/>
      </w:divBdr>
    </w:div>
    <w:div w:id="2010789273">
      <w:bodyDiv w:val="1"/>
      <w:marLeft w:val="0"/>
      <w:marRight w:val="0"/>
      <w:marTop w:val="0"/>
      <w:marBottom w:val="0"/>
      <w:divBdr>
        <w:top w:val="none" w:sz="0" w:space="0" w:color="auto"/>
        <w:left w:val="none" w:sz="0" w:space="0" w:color="auto"/>
        <w:bottom w:val="none" w:sz="0" w:space="0" w:color="auto"/>
        <w:right w:val="none" w:sz="0" w:space="0" w:color="auto"/>
      </w:divBdr>
    </w:div>
    <w:div w:id="206224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48B37-586C-46A9-A52A-0755677BF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1712</Words>
  <Characters>10188</Characters>
  <Application>Microsoft Office Word</Application>
  <DocSecurity>0</DocSecurity>
  <Lines>275</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Tufail / Visiting Faculty</dc:creator>
  <cp:keywords/>
  <dc:description/>
  <cp:lastModifiedBy>ZUHA AQIB - 26106</cp:lastModifiedBy>
  <cp:revision>2</cp:revision>
  <dcterms:created xsi:type="dcterms:W3CDTF">2025-08-26T18:42:00Z</dcterms:created>
  <dcterms:modified xsi:type="dcterms:W3CDTF">2025-08-26T18:42:00Z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8c28ea32-5887-466b-8b01-4295cb8bdfd4</vt:lpwstr>
  </property>
</Properties>
</file>