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DF7" w:rsidRDefault="00074DF7" w:rsidP="00074DF7">
      <w:pPr>
        <w:pStyle w:val="3"/>
      </w:pPr>
      <w:bookmarkStart w:id="0" w:name="_Toc522997537"/>
      <w:r>
        <w:t>3.8 Anchor Boxes</w:t>
      </w:r>
      <w:bookmarkEnd w:id="0"/>
    </w:p>
    <w:p w:rsidR="00074DF7" w:rsidRDefault="00074DF7" w:rsidP="00074DF7">
      <w:pPr>
        <w:pStyle w:val="a3"/>
      </w:pPr>
      <w:r>
        <w:t>到目前为止，对象检测中存在的一个问题是每个格子只能检测出一个对象，如果你想让</w:t>
      </w:r>
      <w:r w:rsidRPr="0015665E">
        <w:rPr>
          <w:b/>
          <w:bCs/>
          <w:color w:val="4472C4" w:themeColor="accent1"/>
        </w:rPr>
        <w:t>一个格子检测出多个对象</w:t>
      </w:r>
      <w:r>
        <w:t>，你可以这么做，就是使用</w:t>
      </w:r>
      <w:r>
        <w:rPr>
          <w:b/>
        </w:rPr>
        <w:t>anchor box</w:t>
      </w:r>
      <w:r>
        <w:t>这个概念，我们从一个例子开始讲吧。</w:t>
      </w:r>
    </w:p>
    <w:p w:rsidR="00074DF7" w:rsidRDefault="00074DF7" w:rsidP="00074DF7">
      <w:pPr>
        <w:pStyle w:val="a3"/>
      </w:pPr>
      <w:r>
        <w:rPr>
          <w:noProof/>
        </w:rPr>
        <w:drawing>
          <wp:inline distT="0" distB="0" distL="0" distR="0" wp14:anchorId="51E97A7B" wp14:editId="050CAE9B">
            <wp:extent cx="3905250" cy="2247900"/>
            <wp:effectExtent l="0" t="0" r="0" b="0"/>
            <wp:docPr id="1683" name="Picture" descr="图片包含 天空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49b7d68a17e89dd109f96efecc223f5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1" r="2321" b="1074"/>
                    <a:stretch/>
                  </pic:blipFill>
                  <pic:spPr bwMode="auto">
                    <a:xfrm>
                      <a:off x="0" y="0"/>
                      <a:ext cx="39052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DF7" w:rsidRDefault="00074DF7" w:rsidP="00074DF7">
      <w:pPr>
        <w:pStyle w:val="a3"/>
      </w:pPr>
      <w:r>
        <w:t>假设你有这样一张图片，对于这个例子，我们继续使用</w:t>
      </w:r>
      <w:r>
        <w:t>3×3</w:t>
      </w:r>
      <w:r>
        <w:t>网格，注意行人的中点和汽车的中点几乎在同一个地方，两者都落入到同一个格子中。所以对于那个格子，如果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输出这个向量</w:t>
      </w:r>
      <m:oMath>
        <m:r>
          <w:rPr>
            <w:rFonts w:ascii="Cambria Math" w:hAnsi="Cambria Math"/>
          </w:rPr>
          <m:t>y= 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t>，你可以检测这三个类别，行人、汽车和摩托车，它将无法输出检测结果，所以我必须从两个检测结果中选一个。</w:t>
      </w:r>
      <w:r>
        <w:t xml:space="preserve"> </w:t>
      </w:r>
    </w:p>
    <w:p w:rsidR="00074DF7" w:rsidRDefault="00074DF7" w:rsidP="00074DF7">
      <w:pPr>
        <w:pStyle w:val="a3"/>
      </w:pPr>
      <w:r>
        <w:rPr>
          <w:noProof/>
        </w:rPr>
        <w:drawing>
          <wp:inline distT="0" distB="0" distL="0" distR="0" wp14:anchorId="529335B1" wp14:editId="747FA8C8">
            <wp:extent cx="3086100" cy="1295400"/>
            <wp:effectExtent l="0" t="0" r="0" b="0"/>
            <wp:docPr id="16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e001f5f3d2afa76a1c3710bd60bcad0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DF7" w:rsidRDefault="00074DF7" w:rsidP="00074DF7">
      <w:pPr>
        <w:pStyle w:val="a3"/>
        <w:ind w:firstLine="422"/>
      </w:pPr>
      <w:r w:rsidRPr="00D64F47">
        <w:rPr>
          <w:b/>
          <w:bCs/>
          <w:color w:val="4472C4" w:themeColor="accent1"/>
        </w:rPr>
        <w:t>而</w:t>
      </w:r>
      <w:r w:rsidRPr="00D64F47">
        <w:rPr>
          <w:b/>
          <w:bCs/>
          <w:color w:val="4472C4" w:themeColor="accent1"/>
        </w:rPr>
        <w:t>anchor box</w:t>
      </w:r>
      <w:r w:rsidRPr="00D64F47">
        <w:rPr>
          <w:b/>
          <w:bCs/>
          <w:color w:val="4472C4" w:themeColor="accent1"/>
        </w:rPr>
        <w:t>的思路是，这样子，预先定义两个不同形状的</w:t>
      </w:r>
      <w:r w:rsidRPr="00D64F47">
        <w:rPr>
          <w:b/>
          <w:bCs/>
          <w:color w:val="4472C4" w:themeColor="accent1"/>
        </w:rPr>
        <w:t>anchor box</w:t>
      </w:r>
      <w:r w:rsidRPr="00D64F47">
        <w:rPr>
          <w:b/>
          <w:bCs/>
          <w:color w:val="4472C4" w:themeColor="accent1"/>
        </w:rPr>
        <w:t>，或者</w:t>
      </w:r>
      <w:r w:rsidRPr="00D64F47">
        <w:rPr>
          <w:b/>
          <w:bCs/>
          <w:color w:val="4472C4" w:themeColor="accent1"/>
        </w:rPr>
        <w:t>anchor box</w:t>
      </w:r>
      <w:r w:rsidRPr="00D64F47">
        <w:rPr>
          <w:b/>
          <w:bCs/>
          <w:color w:val="4472C4" w:themeColor="accent1"/>
        </w:rPr>
        <w:t>形状，你要做的是把预测结果和这两个</w:t>
      </w:r>
      <w:r w:rsidRPr="00D64F47">
        <w:rPr>
          <w:b/>
          <w:bCs/>
          <w:color w:val="4472C4" w:themeColor="accent1"/>
        </w:rPr>
        <w:t>anchor box</w:t>
      </w:r>
      <w:r w:rsidRPr="00D64F47">
        <w:rPr>
          <w:b/>
          <w:bCs/>
          <w:color w:val="4472C4" w:themeColor="accent1"/>
        </w:rPr>
        <w:t>关联起来。</w:t>
      </w:r>
      <w:r>
        <w:t>一般来说，你可能会用更多的</w:t>
      </w:r>
      <w:r>
        <w:rPr>
          <w:b/>
        </w:rPr>
        <w:t>anchor box</w:t>
      </w:r>
      <w:r>
        <w:t>，可能要</w:t>
      </w:r>
      <w:r>
        <w:t>5</w:t>
      </w:r>
      <w:r>
        <w:t>个甚至更多，但对于这个视频，我们就用两个</w:t>
      </w:r>
      <w:r>
        <w:rPr>
          <w:b/>
        </w:rPr>
        <w:t>anchor box</w:t>
      </w:r>
      <w:r>
        <w:t>，这样介绍起来简单一些。</w:t>
      </w:r>
    </w:p>
    <w:p w:rsidR="00074DF7" w:rsidRDefault="00074DF7" w:rsidP="00074DF7">
      <w:pPr>
        <w:pStyle w:val="a3"/>
      </w:pPr>
      <w:r>
        <w:rPr>
          <w:noProof/>
        </w:rPr>
        <w:lastRenderedPageBreak/>
        <w:drawing>
          <wp:inline distT="0" distB="0" distL="0" distR="0" wp14:anchorId="607AE68F" wp14:editId="65EBD6FC">
            <wp:extent cx="2743200" cy="2190750"/>
            <wp:effectExtent l="0" t="0" r="0" b="0"/>
            <wp:docPr id="1685" name="Picture" descr="图片包含 文字, 白板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2e357b5b92122660c550dcfb0901519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DF7" w:rsidRPr="0015665E" w:rsidRDefault="00074DF7" w:rsidP="00074DF7">
      <w:pPr>
        <w:pStyle w:val="a3"/>
        <w:ind w:firstLine="422"/>
        <w:rPr>
          <w:b/>
          <w:bCs/>
          <w:color w:val="4472C4" w:themeColor="accent1"/>
        </w:rPr>
      </w:pPr>
      <w:r w:rsidRPr="0015665E">
        <w:rPr>
          <w:b/>
          <w:bCs/>
          <w:color w:val="4472C4" w:themeColor="accent1"/>
        </w:rPr>
        <w:t>你要做的是定义类别标签，用的向量不再是上面这个</w:t>
      </w:r>
      <w:r w:rsidRPr="0015665E">
        <w:rPr>
          <w:rFonts w:hint="eastAsia"/>
          <w:b/>
          <w:bCs/>
          <w:color w:val="4472C4" w:themeColor="accent1"/>
        </w:rPr>
        <w:t>：</w:t>
      </w:r>
    </w:p>
    <w:p w:rsidR="00074DF7" w:rsidRPr="0015665E" w:rsidRDefault="00074DF7" w:rsidP="00074DF7">
      <w:pPr>
        <w:pStyle w:val="a3"/>
        <w:ind w:firstLine="422"/>
        <w:rPr>
          <w:b/>
          <w:bCs/>
          <w:color w:val="4472C4" w:themeColor="accent1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color w:val="4472C4" w:themeColor="accen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color w:val="4472C4" w:themeColor="accent1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color w:val="4472C4" w:themeColor="accen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c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h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w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T</m:t>
              </m:r>
            </m:sup>
          </m:sSup>
        </m:oMath>
      </m:oMathPara>
    </w:p>
    <w:p w:rsidR="00074DF7" w:rsidRPr="0015665E" w:rsidRDefault="00074DF7" w:rsidP="00074DF7">
      <w:pPr>
        <w:pStyle w:val="a3"/>
        <w:ind w:firstLine="422"/>
        <w:rPr>
          <w:b/>
          <w:bCs/>
          <w:color w:val="4472C4" w:themeColor="accent1"/>
        </w:rPr>
      </w:pPr>
      <w:r w:rsidRPr="0015665E">
        <w:rPr>
          <w:b/>
          <w:bCs/>
          <w:color w:val="4472C4" w:themeColor="accent1"/>
        </w:rPr>
        <w:t>而是重复两次</w:t>
      </w:r>
      <w:r w:rsidRPr="0015665E">
        <w:rPr>
          <w:rFonts w:hint="eastAsia"/>
          <w:b/>
          <w:bCs/>
          <w:color w:val="4472C4" w:themeColor="accent1"/>
        </w:rPr>
        <w:t>：</w:t>
      </w:r>
    </w:p>
    <w:p w:rsidR="00074DF7" w:rsidRPr="0015665E" w:rsidRDefault="0015665E" w:rsidP="00074DF7">
      <w:pPr>
        <w:pStyle w:val="a3"/>
        <w:ind w:firstLine="422"/>
        <w:rPr>
          <w:b/>
          <w:bCs/>
          <w:color w:val="4472C4" w:themeColor="accen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y=</m:t>
          </m:r>
          <m:sSup>
            <m:sSupPr>
              <m:ctrlPr>
                <w:rPr>
                  <w:rFonts w:ascii="Cambria Math" w:hAnsi="Cambria Math"/>
                  <w:b/>
                  <w:bCs/>
                  <w:color w:val="4472C4" w:themeColor="accen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color w:val="4472C4" w:themeColor="accent1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color w:val="4472C4" w:themeColor="accen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c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h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w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c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h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w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T</m:t>
              </m:r>
            </m:sup>
          </m:sSup>
        </m:oMath>
      </m:oMathPara>
    </w:p>
    <w:p w:rsidR="00074DF7" w:rsidRDefault="00074DF7" w:rsidP="00074DF7">
      <w:pPr>
        <w:pStyle w:val="a3"/>
      </w:pPr>
      <w:r>
        <w:t>前面的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（绿色方框标记的参数）是和</w:t>
      </w:r>
      <w:r>
        <w:rPr>
          <w:b/>
        </w:rPr>
        <w:t>anchor box 1</w:t>
      </w:r>
      <w:r>
        <w:t>关联的</w:t>
      </w:r>
      <w:r>
        <w:t>8</w:t>
      </w:r>
      <w:r>
        <w:t>个参数，后面的</w:t>
      </w:r>
      <w:r>
        <w:t>8</w:t>
      </w:r>
      <w:r>
        <w:t>个参数（橙色方框标记的元素）是和</w:t>
      </w:r>
      <w:r w:rsidRPr="007A43C7">
        <w:rPr>
          <w:b/>
        </w:rPr>
        <w:t>anchor box 2</w:t>
      </w:r>
      <w:r>
        <w:t>相关联。因为行人的形状更类似于</w:t>
      </w:r>
      <w:r>
        <w:rPr>
          <w:b/>
        </w:rPr>
        <w:t>anchor box 1</w:t>
      </w:r>
      <w:r>
        <w:t>的形状，而不是</w:t>
      </w:r>
      <w:r>
        <w:rPr>
          <w:b/>
        </w:rPr>
        <w:t>anchor box 2</w:t>
      </w:r>
      <w:r>
        <w:t>的形状，所以你可以用这</w:t>
      </w:r>
      <w:r>
        <w:t>8</w:t>
      </w:r>
      <w:r>
        <w:t>个数值（前</w:t>
      </w:r>
      <w:r>
        <w:t>8</w:t>
      </w:r>
      <w:r>
        <w:t>个参数），这么编码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</m:t>
        </m:r>
      </m:oMath>
      <w:r>
        <w:t>，是的，代表有个行人，用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>来编码包住行人的边界框，然后用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t>)</w:t>
      </w:r>
      <w:r>
        <w:t>来说明这个对象是个行人。</w:t>
      </w:r>
    </w:p>
    <w:p w:rsidR="00074DF7" w:rsidRDefault="00074DF7" w:rsidP="00074DF7">
      <w:pPr>
        <w:pStyle w:val="a3"/>
      </w:pPr>
      <w:r>
        <w:t>然后是车子，因为车子的边界框比起</w:t>
      </w:r>
      <w:r>
        <w:rPr>
          <w:b/>
        </w:rPr>
        <w:t>anchor box 1</w:t>
      </w:r>
      <w:r>
        <w:t>更像</w:t>
      </w:r>
      <w:r>
        <w:rPr>
          <w:b/>
        </w:rPr>
        <w:t>anchor box 2</w:t>
      </w:r>
      <w:r>
        <w:t>的形状，你就可以这么编码，这里第二个对象是汽车，然后有这样的边界框等等，这里所有参数都和检测汽车相关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t>)</w:t>
      </w:r>
      <w:r>
        <w:t>。</w:t>
      </w:r>
    </w:p>
    <w:p w:rsidR="00074DF7" w:rsidRDefault="00074DF7" w:rsidP="00074DF7">
      <w:r>
        <w:rPr>
          <w:noProof/>
        </w:rPr>
        <w:drawing>
          <wp:inline distT="0" distB="0" distL="0" distR="0" wp14:anchorId="23A375FD" wp14:editId="50F228BA">
            <wp:extent cx="5067300" cy="2486025"/>
            <wp:effectExtent l="0" t="0" r="0" b="9525"/>
            <wp:docPr id="1686" name="Picture" descr="图片包含 人员,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e94aa7ea75300ea4692682b179834bb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464"/>
                    <a:stretch/>
                  </pic:blipFill>
                  <pic:spPr bwMode="auto">
                    <a:xfrm>
                      <a:off x="0" y="0"/>
                      <a:ext cx="5067850" cy="248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DF7" w:rsidRDefault="00074DF7" w:rsidP="00074DF7">
      <w:pPr>
        <w:pStyle w:val="a3"/>
      </w:pPr>
      <w:r>
        <w:t>总结一下，用</w:t>
      </w:r>
      <w:r>
        <w:rPr>
          <w:b/>
        </w:rPr>
        <w:t>anchor box</w:t>
      </w:r>
      <w:r>
        <w:t>之前，你做的是这个，对于训练集图像中的每个对象，都根据</w:t>
      </w:r>
      <w:r>
        <w:lastRenderedPageBreak/>
        <w:t>那个对象中点位置分配到对应的格子中，所以输出</w:t>
      </w:r>
      <m:oMath>
        <m:r>
          <w:rPr>
            <w:rFonts w:ascii="Cambria Math" w:hAnsi="Cambria Math"/>
          </w:rPr>
          <m:t>y</m:t>
        </m:r>
      </m:oMath>
      <w:r>
        <w:t>就是</w:t>
      </w:r>
      <w:r>
        <w:t>3×3×8</w:t>
      </w:r>
      <w:r>
        <w:t>，因为是</w:t>
      </w:r>
      <w:r>
        <w:t>3×3</w:t>
      </w:r>
      <w:r>
        <w:t>网格，对于每个网格位置，我们有输出向量，包含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，然后边界框参数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>，然后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。</w:t>
      </w:r>
    </w:p>
    <w:p w:rsidR="00074DF7" w:rsidRDefault="00074DF7" w:rsidP="00074DF7">
      <w:pPr>
        <w:pStyle w:val="a3"/>
      </w:pPr>
      <w:r>
        <w:t>现在用到</w:t>
      </w:r>
      <w:r w:rsidRPr="00862EBA">
        <w:rPr>
          <w:b/>
        </w:rPr>
        <w:t>anchor box</w:t>
      </w:r>
      <w:r>
        <w:t>这个概念，是这么做的。现在每个对象都和之前一样分配到同一个格子中，分配到对象中点所在的格子中，以及分配到和对象形状交并比最高的</w:t>
      </w:r>
      <w:r>
        <w:rPr>
          <w:b/>
        </w:rPr>
        <w:t>anchor box</w:t>
      </w:r>
      <w:r>
        <w:t>中。所以这里有两个</w:t>
      </w:r>
      <w:r>
        <w:rPr>
          <w:b/>
        </w:rPr>
        <w:t>anchor box</w:t>
      </w:r>
      <w:r>
        <w:t>，你就取这个对象，如果你的对象形状是这样的（编号</w:t>
      </w:r>
      <w:r>
        <w:t>1</w:t>
      </w:r>
      <w:r>
        <w:t>，红色框），你就看看这两个</w:t>
      </w:r>
      <w:r>
        <w:rPr>
          <w:b/>
        </w:rPr>
        <w:t>anchor box</w:t>
      </w:r>
      <w:r>
        <w:t>，</w:t>
      </w:r>
      <w:r>
        <w:rPr>
          <w:b/>
        </w:rPr>
        <w:t>anchor box 1</w:t>
      </w:r>
      <w:r>
        <w:t>形状是这样（编号</w:t>
      </w:r>
      <w:r>
        <w:t>2</w:t>
      </w:r>
      <w:r>
        <w:t>，紫色框），</w:t>
      </w:r>
      <w:r>
        <w:rPr>
          <w:b/>
        </w:rPr>
        <w:t>anchor box 2</w:t>
      </w:r>
      <w:r>
        <w:t>形状是这样（编号</w:t>
      </w:r>
      <w:r>
        <w:t>3</w:t>
      </w:r>
      <w:r>
        <w:t>，紫色框），然后你观察哪一个</w:t>
      </w:r>
      <w:r>
        <w:rPr>
          <w:b/>
        </w:rPr>
        <w:t>anchor box</w:t>
      </w:r>
      <w:r>
        <w:t>和实际边界框（编号</w:t>
      </w:r>
      <w:r>
        <w:t>1</w:t>
      </w:r>
      <w:r>
        <w:t>，红色框）的交并比更高，</w:t>
      </w:r>
      <w:r w:rsidRPr="00D64F47">
        <w:rPr>
          <w:b/>
          <w:bCs/>
          <w:color w:val="4472C4" w:themeColor="accent1"/>
        </w:rPr>
        <w:t>不管选的是哪一个，这个对象不只分配到一个格子，而是分配到一对，即（</w:t>
      </w:r>
      <w:r w:rsidRPr="00D64F47">
        <w:rPr>
          <w:b/>
          <w:bCs/>
          <w:color w:val="4472C4" w:themeColor="accent1"/>
        </w:rPr>
        <w:t>grid cell</w:t>
      </w:r>
      <w:r w:rsidRPr="00D64F47">
        <w:rPr>
          <w:b/>
          <w:bCs/>
          <w:color w:val="4472C4" w:themeColor="accent1"/>
        </w:rPr>
        <w:t>，</w:t>
      </w:r>
      <w:r w:rsidRPr="00D64F47">
        <w:rPr>
          <w:b/>
          <w:bCs/>
          <w:color w:val="4472C4" w:themeColor="accent1"/>
        </w:rPr>
        <w:t>anchor box</w:t>
      </w:r>
      <w:r w:rsidRPr="00D64F47">
        <w:rPr>
          <w:b/>
          <w:bCs/>
          <w:color w:val="4472C4" w:themeColor="accent1"/>
        </w:rPr>
        <w:t>）对，这就是对象在目标标签中的编码方式。</w:t>
      </w:r>
      <w:r>
        <w:t>所以现在输出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就是</w:t>
      </w:r>
      <w:r>
        <w:t>3×3×16</w:t>
      </w:r>
      <w:r>
        <w:t>，上一张幻灯片中你们看到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现在是</w:t>
      </w:r>
      <w:r>
        <w:t>16</w:t>
      </w:r>
      <w:r>
        <w:t>维的，或者你也可以看成是</w:t>
      </w:r>
      <w:r>
        <w:t>3×3×2×8</w:t>
      </w:r>
      <w:r>
        <w:t>，因为现在这里有</w:t>
      </w:r>
      <w:r>
        <w:t>2</w:t>
      </w:r>
      <w:r>
        <w:t>个</w:t>
      </w:r>
      <w:r>
        <w:rPr>
          <w:b/>
        </w:rPr>
        <w:t>anchor box</w:t>
      </w:r>
      <w:r>
        <w:t>，而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是</w:t>
      </w:r>
      <w:r>
        <w:t>8</w:t>
      </w:r>
      <w:r>
        <w:t>维的。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维度是</w:t>
      </w:r>
      <w:r>
        <w:t>8</w:t>
      </w:r>
      <w:r>
        <w:t>，因为我们有</w:t>
      </w:r>
      <w:r>
        <w:t>3</w:t>
      </w:r>
      <w:r>
        <w:t>个对象类别，如果你有更多对象，那么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的维度会更高。</w:t>
      </w:r>
    </w:p>
    <w:p w:rsidR="00074DF7" w:rsidRDefault="00074DF7" w:rsidP="00074DF7">
      <w:r>
        <w:rPr>
          <w:noProof/>
        </w:rPr>
        <w:drawing>
          <wp:inline distT="0" distB="0" distL="0" distR="0" wp14:anchorId="75113BC9" wp14:editId="312F9484">
            <wp:extent cx="5334000" cy="2962275"/>
            <wp:effectExtent l="0" t="0" r="0" b="9525"/>
            <wp:docPr id="1687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322b15fe615c739ebd1d36b6697486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1123"/>
                    <a:stretch/>
                  </pic:blipFill>
                  <pic:spPr bwMode="auto">
                    <a:xfrm>
                      <a:off x="0" y="0"/>
                      <a:ext cx="5334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DF7" w:rsidRDefault="00074DF7" w:rsidP="00074DF7">
      <w:pPr>
        <w:pStyle w:val="a3"/>
      </w:pPr>
      <w:r>
        <w:t>所以我们来看一个具体的例子，对于这个格子（编号</w:t>
      </w:r>
      <w:r>
        <w:t>2</w:t>
      </w:r>
      <w:r>
        <w:t>），我们定义一下</w:t>
      </w:r>
      <m:oMath>
        <m:r>
          <w:rPr>
            <w:rFonts w:ascii="Cambria Math" w:hAnsi="Cambria Math"/>
          </w:rPr>
          <m:t>y</m:t>
        </m:r>
      </m:oMath>
      <w:r>
        <w:t>，</w:t>
      </w:r>
      <w:r>
        <w:rPr>
          <w:rFonts w:hint="eastAsia"/>
        </w:rPr>
        <w:t>：</w:t>
      </w:r>
    </w:p>
    <w:p w:rsidR="00074DF7" w:rsidRDefault="00074DF7" w:rsidP="00074DF7">
      <w:pPr>
        <w:pStyle w:val="a3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1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。</w:t>
      </w:r>
    </w:p>
    <w:p w:rsidR="00074DF7" w:rsidRDefault="00074DF7" w:rsidP="00074DF7">
      <w:pPr>
        <w:pStyle w:val="a3"/>
      </w:pPr>
      <w:r>
        <w:t>所以行人更类似于</w:t>
      </w:r>
      <w:r>
        <w:rPr>
          <w:b/>
        </w:rPr>
        <w:t>anchor box 1</w:t>
      </w:r>
      <w:r>
        <w:t>的形状，所以对于行人来说，我们将她分配到向量的上半部分。是的，这里存在一个对象，即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</m:t>
        </m:r>
      </m:oMath>
      <w:r>
        <w:t>，有一个边界框包住行人，如果行人是类别</w:t>
      </w:r>
      <w:r>
        <w:t>1</w:t>
      </w:r>
      <w:r>
        <w:t>，那么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t>（编号</w:t>
      </w:r>
      <w:r>
        <w:t>1</w:t>
      </w:r>
      <w:r>
        <w:t>所示的橙色参数）。车子的形状更像</w:t>
      </w:r>
      <w:r>
        <w:rPr>
          <w:b/>
        </w:rPr>
        <w:t>anchor box 2</w:t>
      </w:r>
      <w:r>
        <w:t>，所以这个向量剩下的部分是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</m:t>
        </m:r>
      </m:oMath>
      <w:r>
        <w:t>，然后和车相关的边界框，然后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t>（编号</w:t>
      </w:r>
      <w:r>
        <w:t>1</w:t>
      </w:r>
      <w:r>
        <w:t>所示的绿色参数）。所以这就是对应中下格子的标签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>，这个箭头指向的格子（编号</w:t>
      </w:r>
      <w:r>
        <w:t>2</w:t>
      </w:r>
      <w:r>
        <w:t>所示）。</w:t>
      </w:r>
    </w:p>
    <w:p w:rsidR="00074DF7" w:rsidRDefault="00074DF7" w:rsidP="00074DF7">
      <w:pPr>
        <w:pStyle w:val="a3"/>
      </w:pPr>
      <w:r>
        <w:lastRenderedPageBreak/>
        <w:t>现在其中一个格子有车，没有行人，如果它里面只有一辆车，那么假设车子的边界框形状是这样，更像</w:t>
      </w:r>
      <w:r>
        <w:rPr>
          <w:b/>
        </w:rPr>
        <w:t>anchor</w:t>
      </w:r>
      <w:r>
        <w:t xml:space="preserve"> </w:t>
      </w:r>
      <w:r>
        <w:rPr>
          <w:b/>
        </w:rPr>
        <w:t>box 2</w:t>
      </w:r>
      <w:r>
        <w:t>，如果这里只有一辆车，行人走开了，那么</w:t>
      </w:r>
      <w:r>
        <w:rPr>
          <w:b/>
        </w:rPr>
        <w:t>anchor box 2</w:t>
      </w:r>
      <w:r>
        <w:t>分量还是一样的，要记住这是向量对应</w:t>
      </w:r>
      <w:r>
        <w:rPr>
          <w:b/>
        </w:rPr>
        <w:t>anchor box 2</w:t>
      </w:r>
      <w:r>
        <w:t>的分量和</w:t>
      </w:r>
      <w:r>
        <w:rPr>
          <w:b/>
        </w:rPr>
        <w:t>anchor box 1</w:t>
      </w:r>
      <w:r>
        <w:t>对应的向量分量，你要填的就是，里面没有任何对象，所以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</m:t>
        </m:r>
      </m:oMath>
      <w:r>
        <w:t>，然后剩下的就是</w:t>
      </w:r>
      <w:r>
        <w:rPr>
          <w:b/>
        </w:rPr>
        <w:t>don’t care-s</w:t>
      </w:r>
      <w:r>
        <w:t>(</w:t>
      </w:r>
      <w:r>
        <w:t>即？</w:t>
      </w:r>
      <w:r>
        <w:t>)</w:t>
      </w:r>
      <w:r>
        <w:t>（编号</w:t>
      </w:r>
      <w:r>
        <w:t>3</w:t>
      </w:r>
      <w:r>
        <w:t>所示）。</w:t>
      </w:r>
    </w:p>
    <w:p w:rsidR="00074DF7" w:rsidRDefault="00074DF7" w:rsidP="00074DF7">
      <w:pPr>
        <w:pStyle w:val="a3"/>
      </w:pPr>
      <w:r>
        <w:t>现在还有一些额外的细节，如果你有两个</w:t>
      </w:r>
      <w:r w:rsidRPr="00862EBA">
        <w:rPr>
          <w:b/>
        </w:rPr>
        <w:t>anchor box</w:t>
      </w:r>
      <w:r>
        <w:t>，但在同一个格子中有三个对象，这种情况算法处理不好，你希望这种情况不会发生，但如果真的发生了，这个算法并没有很好的处理办法，对于这种情况，我们就引入一些打破僵局的默认手段。还有这种情况，两个对象都分配到一个格子中，而且它们的</w:t>
      </w:r>
      <w:r w:rsidRPr="00115062">
        <w:rPr>
          <w:b/>
        </w:rPr>
        <w:t>anchor box</w:t>
      </w:r>
      <w:r>
        <w:t>形状也一样，这是算法处理不好的另一种情况，你需要引入一些打破僵局的默认手段，专门处理这种情况，希望你的数据集里不会出现这种情况，其实出现的情况不多，所以对性能的影响应该不会很大。</w:t>
      </w:r>
    </w:p>
    <w:p w:rsidR="00074DF7" w:rsidRDefault="00074DF7" w:rsidP="00074DF7">
      <w:pPr>
        <w:pStyle w:val="a3"/>
        <w:ind w:firstLine="422"/>
      </w:pPr>
      <w:r w:rsidRPr="00D64F47">
        <w:rPr>
          <w:b/>
          <w:bCs/>
          <w:color w:val="4472C4" w:themeColor="accent1"/>
        </w:rPr>
        <w:t>这就是</w:t>
      </w:r>
      <w:r w:rsidRPr="00D64F47">
        <w:rPr>
          <w:b/>
          <w:bCs/>
          <w:color w:val="4472C4" w:themeColor="accent1"/>
        </w:rPr>
        <w:t>anchor box</w:t>
      </w:r>
      <w:r w:rsidRPr="00D64F47">
        <w:rPr>
          <w:b/>
          <w:bCs/>
          <w:color w:val="4472C4" w:themeColor="accent1"/>
        </w:rPr>
        <w:t>的概念，我们建立</w:t>
      </w:r>
      <w:r w:rsidRPr="00D64F47">
        <w:rPr>
          <w:b/>
          <w:bCs/>
          <w:color w:val="4472C4" w:themeColor="accent1"/>
        </w:rPr>
        <w:t>anchor box</w:t>
      </w:r>
      <w:r w:rsidRPr="00D64F47">
        <w:rPr>
          <w:b/>
          <w:bCs/>
          <w:color w:val="4472C4" w:themeColor="accent1"/>
        </w:rPr>
        <w:t>这个概念，是为了处理两个对象出现在同一个格子的情况，</w:t>
      </w:r>
      <w:r>
        <w:t>实践中这种情况很少发生，特别是如果你用的是</w:t>
      </w:r>
      <w:r>
        <w:t>19×19</w:t>
      </w:r>
      <w:r>
        <w:t>网格而不是</w:t>
      </w:r>
      <w:r>
        <w:t>3×3</w:t>
      </w:r>
      <w:r>
        <w:t>的网格，两个对象中点处于</w:t>
      </w:r>
      <w:r>
        <w:t>361</w:t>
      </w:r>
      <w:r>
        <w:t>个格子中同一个格子的概率很低，确实会出现，但出现频率不高。</w:t>
      </w:r>
      <w:r w:rsidRPr="00D64F47">
        <w:rPr>
          <w:b/>
          <w:bCs/>
          <w:color w:val="4472C4" w:themeColor="accent1"/>
        </w:rPr>
        <w:t>也许设立</w:t>
      </w:r>
      <w:r w:rsidRPr="00D64F47">
        <w:rPr>
          <w:b/>
          <w:bCs/>
          <w:color w:val="4472C4" w:themeColor="accent1"/>
        </w:rPr>
        <w:t>anchor box</w:t>
      </w:r>
      <w:r w:rsidRPr="00D64F47">
        <w:rPr>
          <w:b/>
          <w:bCs/>
          <w:color w:val="4472C4" w:themeColor="accent1"/>
        </w:rPr>
        <w:t>的好处在于</w:t>
      </w:r>
      <w:r w:rsidRPr="00D64F47">
        <w:rPr>
          <w:b/>
          <w:bCs/>
          <w:color w:val="4472C4" w:themeColor="accent1"/>
        </w:rPr>
        <w:t>anchor box</w:t>
      </w:r>
      <w:r w:rsidRPr="00D64F47">
        <w:rPr>
          <w:b/>
          <w:bCs/>
          <w:color w:val="4472C4" w:themeColor="accent1"/>
        </w:rPr>
        <w:t>能让你的学习算法能够更有征对性，特别是如果你的数据集有一些很高很瘦的对象，</w:t>
      </w:r>
      <w:r>
        <w:t>比如说行人，还有像汽车这样很宽的对象，这样你的算法就能更有针对性的处理，这样有一些输出单元可以针对检测很宽很胖的对象，比如说车子，然后输出一些单元，可以针对检测很高很瘦的对象，比如说行人。</w:t>
      </w:r>
    </w:p>
    <w:p w:rsidR="00074DF7" w:rsidRDefault="00074DF7" w:rsidP="00074DF7">
      <w:pPr>
        <w:pStyle w:val="a3"/>
      </w:pPr>
      <w:r>
        <w:t>最后，你应该怎么选择</w:t>
      </w:r>
      <w:r>
        <w:rPr>
          <w:b/>
        </w:rPr>
        <w:t>anchor box</w:t>
      </w:r>
      <w:r>
        <w:t>呢？人们一般手工指定</w:t>
      </w:r>
      <w:r>
        <w:rPr>
          <w:b/>
        </w:rPr>
        <w:t>anchor box</w:t>
      </w:r>
      <w:r>
        <w:t>形状，你可以选择</w:t>
      </w:r>
      <w:r>
        <w:t>5</w:t>
      </w:r>
      <w:r>
        <w:t>到</w:t>
      </w:r>
      <w:r>
        <w:t>10</w:t>
      </w:r>
      <w:r>
        <w:t>个</w:t>
      </w:r>
      <w:r>
        <w:rPr>
          <w:b/>
        </w:rPr>
        <w:t>anchor box</w:t>
      </w:r>
      <w:r>
        <w:t>形状，覆盖到多种不同的形状，可以涵盖你想要检测的对象的各种形状。还有一个更高级的版本，我就简单说一句，你们如果接触过一些机器学习，可能知道后期</w:t>
      </w:r>
      <w:r>
        <w:rPr>
          <w:b/>
        </w:rPr>
        <w:t>YOLO</w:t>
      </w:r>
      <w:r>
        <w:t>论文中有更好的做法，就是所谓的</w:t>
      </w:r>
      <w:r>
        <w:rPr>
          <w:b/>
        </w:rPr>
        <w:t>k-</w:t>
      </w:r>
      <w:r>
        <w:rPr>
          <w:b/>
        </w:rPr>
        <w:t>平均算法</w:t>
      </w:r>
      <w:r>
        <w:t>，可以将两类对象形状聚类，如果我们用它来选择一组</w:t>
      </w:r>
      <w:r>
        <w:rPr>
          <w:b/>
        </w:rPr>
        <w:t>anchor box</w:t>
      </w:r>
      <w:r>
        <w:t>，选择最</w:t>
      </w:r>
      <w:bookmarkStart w:id="1" w:name="_GoBack"/>
      <w:bookmarkEnd w:id="1"/>
      <w:r>
        <w:t>具有代表性的一组</w:t>
      </w:r>
      <w:r>
        <w:rPr>
          <w:b/>
        </w:rPr>
        <w:t>anchor box</w:t>
      </w:r>
      <w:r>
        <w:t>，可以代表你试图检测的十几个对象类别，但这其实是自动选择</w:t>
      </w:r>
      <w:r>
        <w:rPr>
          <w:b/>
        </w:rPr>
        <w:t>anchor box</w:t>
      </w:r>
      <w:r>
        <w:t>的高级方法。如果你就人工选择一些形状，合理的考虑到所有对象的形状，你预计会检测的很高很瘦或者很宽很胖的对象，这应该也不难做。</w:t>
      </w:r>
    </w:p>
    <w:p w:rsidR="0027163C" w:rsidRPr="00D64F47" w:rsidRDefault="00074DF7" w:rsidP="00D64F47">
      <w:pPr>
        <w:pStyle w:val="a3"/>
        <w:rPr>
          <w:b/>
          <w:bCs/>
          <w:sz w:val="32"/>
          <w:szCs w:val="32"/>
        </w:rPr>
      </w:pPr>
      <w:r>
        <w:t>所以这就是</w:t>
      </w:r>
      <w:r>
        <w:rPr>
          <w:b/>
        </w:rPr>
        <w:t>anchor box</w:t>
      </w:r>
      <w:r>
        <w:t>，在下一个视频中，我们把学到的所有东西一起融入到</w:t>
      </w:r>
      <w:r>
        <w:rPr>
          <w:b/>
        </w:rPr>
        <w:t>YOLO</w:t>
      </w:r>
      <w:r>
        <w:t>算法中。</w:t>
      </w:r>
    </w:p>
    <w:sectPr w:rsidR="0027163C" w:rsidRPr="00D64F47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F7"/>
    <w:rsid w:val="00074DF7"/>
    <w:rsid w:val="0015665E"/>
    <w:rsid w:val="0027163C"/>
    <w:rsid w:val="00D64F47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7787"/>
  <w15:chartTrackingRefBased/>
  <w15:docId w15:val="{27B8B334-A428-584C-A3A5-A125D19B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74DF7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074D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074DF7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074DF7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074DF7"/>
    <w:rPr>
      <w:rFonts w:ascii="Calibri" w:eastAsia="宋体" w:hAnsi="Calibri" w:cs="Times New Roman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D64F47"/>
    <w:rPr>
      <w:rFonts w:ascii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64F47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1</cp:revision>
  <dcterms:created xsi:type="dcterms:W3CDTF">2020-01-11T09:11:00Z</dcterms:created>
  <dcterms:modified xsi:type="dcterms:W3CDTF">2020-01-12T12:40:00Z</dcterms:modified>
</cp:coreProperties>
</file>