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57" w:rsidRDefault="00B63B57" w:rsidP="00B63B57">
      <w:pPr>
        <w:pStyle w:val="3"/>
      </w:pPr>
      <w:bookmarkStart w:id="0" w:name="_Toc510622309"/>
      <w:bookmarkStart w:id="1" w:name="_Toc522997564"/>
      <w:r>
        <w:t xml:space="preserve">1.11 </w:t>
      </w:r>
      <w:r>
        <w:t>双向循环神经网络（</w:t>
      </w:r>
      <w:r>
        <w:t>Bidirectional RNN</w:t>
      </w:r>
      <w:r>
        <w:t>）</w:t>
      </w:r>
      <w:bookmarkEnd w:id="0"/>
      <w:bookmarkEnd w:id="1"/>
    </w:p>
    <w:p w:rsidR="00B63B57" w:rsidRDefault="00B63B57" w:rsidP="00B63B57">
      <w:pPr>
        <w:pStyle w:val="a3"/>
      </w:pPr>
      <w:r>
        <w:t>现在，你已经了解了大部分</w:t>
      </w:r>
      <w:r>
        <w:rPr>
          <w:b/>
        </w:rPr>
        <w:t>RNN</w:t>
      </w:r>
      <w:r>
        <w:t>模型的关键的构件，还有两个方法可以让你构建更好的模型，其中之一就是双向</w:t>
      </w:r>
      <w:r>
        <w:rPr>
          <w:b/>
        </w:rPr>
        <w:t>RNN</w:t>
      </w:r>
      <w:r>
        <w:t>模型，这个模型可以让你在序列的某点处不仅可以获取之前的信息，还可以获取未来的信息，我们会在这个视频里讲解。第二个就是深层的</w:t>
      </w:r>
      <w:r>
        <w:rPr>
          <w:b/>
        </w:rPr>
        <w:t>RNN</w:t>
      </w:r>
      <w:r>
        <w:t>，我们会在下个视频里见到，现在先从双向</w:t>
      </w:r>
      <w:r>
        <w:rPr>
          <w:b/>
        </w:rPr>
        <w:t>RNN</w:t>
      </w:r>
      <w:r>
        <w:t>开始吧。</w:t>
      </w:r>
    </w:p>
    <w:p w:rsidR="00B63B57" w:rsidRDefault="00B63B57" w:rsidP="00B63B57">
      <w:r>
        <w:rPr>
          <w:noProof/>
        </w:rPr>
        <w:drawing>
          <wp:inline distT="0" distB="0" distL="0" distR="0" wp14:anchorId="7BA309B1" wp14:editId="38B7C73C">
            <wp:extent cx="5334000" cy="2720340"/>
            <wp:effectExtent l="0" t="0" r="0" b="0"/>
            <wp:docPr id="966"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63be3fd3701604f94b45a08f1d8b460d.png"/>
                    <pic:cNvPicPr>
                      <a:picLocks noChangeAspect="1" noChangeArrowheads="1"/>
                    </pic:cNvPicPr>
                  </pic:nvPicPr>
                  <pic:blipFill>
                    <a:blip r:embed="rId4"/>
                    <a:stretch>
                      <a:fillRect/>
                    </a:stretch>
                  </pic:blipFill>
                  <pic:spPr bwMode="auto">
                    <a:xfrm>
                      <a:off x="0" y="0"/>
                      <a:ext cx="5334000" cy="2720340"/>
                    </a:xfrm>
                    <a:prstGeom prst="rect">
                      <a:avLst/>
                    </a:prstGeom>
                    <a:noFill/>
                    <a:ln w="9525">
                      <a:noFill/>
                      <a:headEnd/>
                      <a:tailEnd/>
                    </a:ln>
                  </pic:spPr>
                </pic:pic>
              </a:graphicData>
            </a:graphic>
          </wp:inline>
        </w:drawing>
      </w:r>
    </w:p>
    <w:p w:rsidR="00B63B57" w:rsidRDefault="00B63B57" w:rsidP="00B63B57">
      <w:pPr>
        <w:pStyle w:val="a3"/>
      </w:pPr>
      <w:r>
        <w:t>为了了解双向</w:t>
      </w:r>
      <w:r>
        <w:rPr>
          <w:b/>
        </w:rPr>
        <w:t>RNN</w:t>
      </w:r>
      <w:r>
        <w:t>的动机，我们先看一下之前在命名实体识别中已经见过多次的神经网络。这个网络有一个问题，在判断第三个词</w:t>
      </w:r>
      <w:r>
        <w:rPr>
          <w:b/>
        </w:rPr>
        <w:t>Teddy</w:t>
      </w:r>
      <w:r>
        <w:t>（上图编号</w:t>
      </w:r>
      <w:r>
        <w:t>1</w:t>
      </w:r>
      <w:r>
        <w:t>所示）是不是人名的一部分时，光看句子前面部分是不够的，为了判断</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（上图编号</w:t>
      </w:r>
      <w:r>
        <w:t>2</w:t>
      </w:r>
      <w:r>
        <w:t>所示）是</w:t>
      </w:r>
      <w:r>
        <w:t>0</w:t>
      </w:r>
      <w:r>
        <w:t>还是</w:t>
      </w:r>
      <w:r>
        <w:t>1</w:t>
      </w:r>
      <w:r>
        <w:t>，除了前</w:t>
      </w:r>
      <w:r>
        <w:t>3</w:t>
      </w:r>
      <w:r>
        <w:t>个单词，你还需要更多的信息，因为根据前</w:t>
      </w:r>
      <w:r>
        <w:t>3</w:t>
      </w:r>
      <w:r>
        <w:t>个单词无法判断他们说的是</w:t>
      </w:r>
      <w:r>
        <w:rPr>
          <w:b/>
        </w:rPr>
        <w:t>Teddy</w:t>
      </w:r>
      <w:r>
        <w:rPr>
          <w:b/>
        </w:rPr>
        <w:t>熊</w:t>
      </w:r>
      <w:r>
        <w:t>，还是前美国总统</w:t>
      </w:r>
      <w:r>
        <w:rPr>
          <w:b/>
        </w:rPr>
        <w:t>Teddy Roosevelt</w:t>
      </w:r>
      <w:r>
        <w:t>，所以这是一个非双向的或者说只有前向的</w:t>
      </w:r>
      <w:r>
        <w:rPr>
          <w:b/>
        </w:rPr>
        <w:t>RNN</w:t>
      </w:r>
      <w:r>
        <w:t>。我刚才所说的总是成立的，不管这些单元（上图编号</w:t>
      </w:r>
      <w:r>
        <w:t>3</w:t>
      </w:r>
      <w:r>
        <w:t>所示）是标准的</w:t>
      </w:r>
      <w:r>
        <w:rPr>
          <w:b/>
        </w:rPr>
        <w:t>RNN</w:t>
      </w:r>
      <w:r>
        <w:t>块，还是</w:t>
      </w:r>
      <w:r>
        <w:rPr>
          <w:b/>
        </w:rPr>
        <w:t>GRU</w:t>
      </w:r>
      <w:r>
        <w:t>单元或者是</w:t>
      </w:r>
      <w:r>
        <w:rPr>
          <w:b/>
        </w:rPr>
        <w:t>LSTM</w:t>
      </w:r>
      <w:r>
        <w:t>单元，只要这些构件都是只有前向的。</w:t>
      </w:r>
    </w:p>
    <w:p w:rsidR="00B63B57" w:rsidRDefault="00B63B57" w:rsidP="00B63B57">
      <w:pPr>
        <w:pStyle w:val="a3"/>
      </w:pPr>
      <w:r>
        <w:t>那么一个双向的</w:t>
      </w:r>
      <w:r>
        <w:rPr>
          <w:b/>
        </w:rPr>
        <w:t>RNN</w:t>
      </w:r>
      <w:r>
        <w:t>是如何解决这个问题的？下面解释双向</w:t>
      </w:r>
      <w:r>
        <w:rPr>
          <w:b/>
        </w:rPr>
        <w:t>RNN</w:t>
      </w:r>
      <w:r>
        <w:t>的工作原理。为了简单，我们用四个输入或者说一个只有</w:t>
      </w:r>
      <w:r>
        <w:t>4</w:t>
      </w:r>
      <w:r>
        <w:t>个单词的句子，这样输入只有</w:t>
      </w:r>
      <w:r>
        <w:t>4</w:t>
      </w:r>
      <w:r>
        <w:t>个，</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到</w:t>
      </w:r>
      <m:oMath>
        <m:sSup>
          <m:sSupPr>
            <m:ctrlPr>
              <w:rPr>
                <w:rFonts w:ascii="Cambria Math" w:hAnsi="Cambria Math"/>
              </w:rPr>
            </m:ctrlPr>
          </m:sSupPr>
          <m:e>
            <m:r>
              <w:rPr>
                <w:rFonts w:ascii="Cambria Math" w:hAnsi="Cambria Math"/>
              </w:rPr>
              <m:t>x</m:t>
            </m:r>
          </m:e>
          <m:sup>
            <m:r>
              <w:rPr>
                <w:rFonts w:ascii="Cambria Math" w:hAnsi="Cambria Math"/>
              </w:rPr>
              <m:t>&lt;4&gt;</m:t>
            </m:r>
          </m:sup>
        </m:sSup>
      </m:oMath>
      <w:r>
        <w:t>。从这里开始的这个网络会有一个前向的循环单元叫做</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&lt;1&gt;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&lt;2&gt;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还有</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&lt;4&gt;</m:t>
            </m:r>
          </m:sup>
        </m:sSup>
      </m:oMath>
      <w:r>
        <w:t>，我在这上面加个向右的箭头来表示前向的循环单元，并且他们这样连接（下图编号</w:t>
      </w:r>
      <w:r>
        <w:t>1</w:t>
      </w:r>
      <w:r>
        <w:t>所示）。这四个循环单元都有一个当前输入</w:t>
      </w:r>
      <m:oMath>
        <m:r>
          <w:rPr>
            <w:rFonts w:ascii="Cambria Math" w:hAnsi="Cambria Math"/>
          </w:rPr>
          <m:t>x</m:t>
        </m:r>
      </m:oMath>
      <w:r>
        <w:t>输入进去，得到预测的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和</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&lt;4&gt;</m:t>
            </m:r>
          </m:sup>
        </m:sSup>
      </m:oMath>
      <w:r>
        <w:t>。</w:t>
      </w:r>
    </w:p>
    <w:p w:rsidR="00B63B57" w:rsidRPr="00DA503B" w:rsidRDefault="00B63B57" w:rsidP="00B63B57">
      <w:pPr>
        <w:pStyle w:val="a3"/>
        <w:rPr>
          <w:b/>
          <w:bCs/>
          <w:color w:val="ED7D31" w:themeColor="accent2"/>
        </w:rPr>
      </w:pPr>
      <w:r>
        <w:t>到目前为止，我还没做什么，仅仅是把前面幻灯片里的</w:t>
      </w:r>
      <w:r>
        <w:rPr>
          <w:b/>
        </w:rPr>
        <w:t>RNN</w:t>
      </w:r>
      <w:r>
        <w:t>画在了这里，只是在这些</w:t>
      </w:r>
      <w:r>
        <w:lastRenderedPageBreak/>
        <w:t>地方画上了箭头</w:t>
      </w:r>
      <w:r w:rsidRPr="00DA503B">
        <w:rPr>
          <w:b/>
          <w:bCs/>
          <w:color w:val="ED7D31" w:themeColor="accent2"/>
        </w:rPr>
        <w:t>。我之所以在这些地方画上了箭头是因为我们想要增加一个反向循环层，这里有个</w:t>
      </w:r>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a</m:t>
                </m:r>
              </m:e>
            </m:groupChr>
          </m:e>
          <m:sup>
            <m:r>
              <m:rPr>
                <m:sty m:val="bi"/>
              </m:rPr>
              <w:rPr>
                <w:rFonts w:ascii="Cambria Math" w:hAnsi="Cambria Math"/>
                <w:color w:val="ED7D31" w:themeColor="accent2"/>
              </w:rPr>
              <m:t>&lt;1&gt;</m:t>
            </m:r>
          </m:sup>
        </m:sSup>
      </m:oMath>
      <w:r w:rsidRPr="00DA503B">
        <w:rPr>
          <w:b/>
          <w:bCs/>
          <w:color w:val="ED7D31" w:themeColor="accent2"/>
        </w:rPr>
        <w:t>，左箭头代表反向连接，</w:t>
      </w:r>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a</m:t>
                </m:r>
              </m:e>
            </m:groupChr>
          </m:e>
          <m:sup>
            <m:r>
              <m:rPr>
                <m:sty m:val="bi"/>
              </m:rPr>
              <w:rPr>
                <w:rFonts w:ascii="Cambria Math" w:hAnsi="Cambria Math"/>
                <w:color w:val="ED7D31" w:themeColor="accent2"/>
              </w:rPr>
              <m:t>&lt;2&gt;</m:t>
            </m:r>
          </m:sup>
        </m:sSup>
      </m:oMath>
      <w:r w:rsidRPr="00DA503B">
        <w:rPr>
          <w:b/>
          <w:bCs/>
          <w:color w:val="ED7D31" w:themeColor="accent2"/>
        </w:rPr>
        <w:t>反向连接，</w:t>
      </w:r>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a</m:t>
                </m:r>
              </m:e>
            </m:groupChr>
          </m:e>
          <m:sup>
            <m:r>
              <m:rPr>
                <m:sty m:val="bi"/>
              </m:rPr>
              <w:rPr>
                <w:rFonts w:ascii="Cambria Math" w:hAnsi="Cambria Math"/>
                <w:color w:val="ED7D31" w:themeColor="accent2"/>
              </w:rPr>
              <m:t>&lt;3&gt;</m:t>
            </m:r>
          </m:sup>
        </m:sSup>
      </m:oMath>
      <w:r w:rsidRPr="00DA503B">
        <w:rPr>
          <w:b/>
          <w:bCs/>
          <w:color w:val="ED7D31" w:themeColor="accent2"/>
        </w:rPr>
        <w:t>反向连接，</w:t>
      </w:r>
      <m:oMath>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a</m:t>
                </m:r>
              </m:e>
            </m:groupChr>
          </m:e>
          <m:sup>
            <m:r>
              <m:rPr>
                <m:sty m:val="bi"/>
              </m:rPr>
              <w:rPr>
                <w:rFonts w:ascii="Cambria Math" w:hAnsi="Cambria Math"/>
                <w:color w:val="ED7D31" w:themeColor="accent2"/>
              </w:rPr>
              <m:t>&lt;4&gt;</m:t>
            </m:r>
          </m:sup>
        </m:sSup>
      </m:oMath>
      <w:r w:rsidRPr="00DA503B">
        <w:rPr>
          <w:b/>
          <w:bCs/>
          <w:color w:val="ED7D31" w:themeColor="accent2"/>
        </w:rPr>
        <w:t>反向连接，所以这里的左箭头代表反向连接。</w:t>
      </w:r>
    </w:p>
    <w:p w:rsidR="00B63B57" w:rsidRDefault="00B63B57" w:rsidP="00B63B57">
      <w:pPr>
        <w:jc w:val="center"/>
      </w:pPr>
      <w:r>
        <w:rPr>
          <w:noProof/>
        </w:rPr>
        <w:drawing>
          <wp:inline distT="0" distB="0" distL="0" distR="0" wp14:anchorId="7D630D0E" wp14:editId="5BF8BE22">
            <wp:extent cx="4540250" cy="2031905"/>
            <wp:effectExtent l="0" t="0" r="0" b="6985"/>
            <wp:docPr id="96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48c787912f7f8daee638dd311583d6cf.png"/>
                    <pic:cNvPicPr>
                      <a:picLocks noChangeAspect="1" noChangeArrowheads="1"/>
                    </pic:cNvPicPr>
                  </pic:nvPicPr>
                  <pic:blipFill>
                    <a:blip r:embed="rId5"/>
                    <a:stretch>
                      <a:fillRect/>
                    </a:stretch>
                  </pic:blipFill>
                  <pic:spPr bwMode="auto">
                    <a:xfrm>
                      <a:off x="0" y="0"/>
                      <a:ext cx="4566023" cy="2043439"/>
                    </a:xfrm>
                    <a:prstGeom prst="rect">
                      <a:avLst/>
                    </a:prstGeom>
                    <a:noFill/>
                    <a:ln w="9525">
                      <a:noFill/>
                      <a:headEnd/>
                      <a:tailEnd/>
                    </a:ln>
                  </pic:spPr>
                </pic:pic>
              </a:graphicData>
            </a:graphic>
          </wp:inline>
        </w:drawing>
      </w:r>
    </w:p>
    <w:p w:rsidR="00B63B57" w:rsidRDefault="00B63B57" w:rsidP="00B63B57">
      <w:pPr>
        <w:pStyle w:val="a3"/>
      </w:pPr>
      <w:r>
        <w:t>同样，我们把网络这样向上连接，这个</w:t>
      </w:r>
      <m:oMath>
        <m:r>
          <w:rPr>
            <w:rFonts w:ascii="Cambria Math" w:hAnsi="Cambria Math"/>
          </w:rPr>
          <m:t>a</m:t>
        </m:r>
      </m:oMath>
      <w:r>
        <w:t>反向连接就依次反向向前连接（上图编号</w:t>
      </w:r>
      <w:r>
        <w:t>2</w:t>
      </w:r>
      <w:r>
        <w:t>所示）。这样，这个网络就构成了一个无环图。给定一个输入序列</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到</w:t>
      </w:r>
      <m:oMath>
        <m:sSup>
          <m:sSupPr>
            <m:ctrlPr>
              <w:rPr>
                <w:rFonts w:ascii="Cambria Math" w:hAnsi="Cambria Math"/>
              </w:rPr>
            </m:ctrlPr>
          </m:sSupPr>
          <m:e>
            <m:r>
              <w:rPr>
                <w:rFonts w:ascii="Cambria Math" w:hAnsi="Cambria Math"/>
              </w:rPr>
              <m:t>x</m:t>
            </m:r>
          </m:e>
          <m:sup>
            <m:r>
              <w:rPr>
                <w:rFonts w:ascii="Cambria Math" w:hAnsi="Cambria Math"/>
              </w:rPr>
              <m:t>&lt;4&gt;</m:t>
            </m:r>
          </m:sup>
        </m:sSup>
      </m:oMath>
      <w:r>
        <w:t>，这个序列首先计算前向的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&lt;1&gt;</m:t>
            </m:r>
          </m:sup>
        </m:sSup>
      </m:oMath>
      <w:r>
        <w:t>，然后计算前向的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&lt;2&gt;</m:t>
            </m:r>
          </m:sup>
        </m:sSup>
      </m:oMath>
      <w:r>
        <w:t>，接着</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&lt;4&gt;</m:t>
            </m:r>
          </m:sup>
        </m:sSup>
      </m:oMath>
      <w:r>
        <w:t>。而反向序列从计算</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&lt;4&gt;</m:t>
            </m:r>
          </m:sup>
        </m:sSup>
      </m:oMath>
      <w:r>
        <w:t>开始，反向进行，计算反向的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w:t>
      </w:r>
      <w:r w:rsidRPr="00DA503B">
        <w:rPr>
          <w:b/>
          <w:bCs/>
          <w:color w:val="ED7D31" w:themeColor="accent2"/>
        </w:rPr>
        <w:t>你计算的是网络激活值，这不是反向而是前向的传播，而图中这个前向传播一部分计算是从左到右，一部分计算是从右到左。</w:t>
      </w:r>
      <w:r>
        <w:t>计算完了反向的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，可以用这些激活值计算反向的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&lt;2&gt;</m:t>
            </m:r>
          </m:sup>
        </m:sSup>
      </m:oMath>
      <w:r>
        <w:t>，然后是反向的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&lt;1&gt;</m:t>
            </m:r>
          </m:sup>
        </m:sSup>
      </m:oMath>
      <w:r>
        <w:t>，把所有这些激活值都计算完了就可以计算预测结果了。</w:t>
      </w:r>
    </w:p>
    <w:p w:rsidR="00B63B57" w:rsidRDefault="00B63B57" w:rsidP="00B63B57">
      <w:pPr>
        <w:jc w:val="center"/>
      </w:pPr>
      <w:r>
        <w:rPr>
          <w:noProof/>
        </w:rPr>
        <w:drawing>
          <wp:inline distT="0" distB="0" distL="0" distR="0" wp14:anchorId="70A2F57E" wp14:editId="36B0C621">
            <wp:extent cx="4885267" cy="2700867"/>
            <wp:effectExtent l="0" t="0" r="0" b="4445"/>
            <wp:docPr id="968"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053831ff43d039bd5e734df96d8794cb.png"/>
                    <pic:cNvPicPr>
                      <a:picLocks noChangeAspect="1" noChangeArrowheads="1"/>
                    </pic:cNvPicPr>
                  </pic:nvPicPr>
                  <pic:blipFill>
                    <a:blip r:embed="rId6"/>
                    <a:stretch>
                      <a:fillRect/>
                    </a:stretch>
                  </pic:blipFill>
                  <pic:spPr bwMode="auto">
                    <a:xfrm>
                      <a:off x="0" y="0"/>
                      <a:ext cx="4887875" cy="2702309"/>
                    </a:xfrm>
                    <a:prstGeom prst="rect">
                      <a:avLst/>
                    </a:prstGeom>
                    <a:noFill/>
                    <a:ln w="9525">
                      <a:noFill/>
                      <a:headEnd/>
                      <a:tailEnd/>
                    </a:ln>
                  </pic:spPr>
                </pic:pic>
              </a:graphicData>
            </a:graphic>
          </wp:inline>
        </w:drawing>
      </w:r>
    </w:p>
    <w:p w:rsidR="00B63B57" w:rsidRPr="00DA503B" w:rsidRDefault="00B63B57" w:rsidP="00B63B57">
      <w:pPr>
        <w:pStyle w:val="a3"/>
        <w:rPr>
          <w:b/>
          <w:bCs/>
          <w:color w:val="ED7D31" w:themeColor="accent2"/>
        </w:rPr>
      </w:pPr>
      <w:r>
        <w:t>举个例子，为了预测结果，你的网络会有如</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&lt;t&gt;</m:t>
            </m:r>
          </m:sup>
        </m:sSup>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g</m:t>
            </m:r>
          </m:sub>
        </m:sSub>
        <m:d>
          <m:dPr>
            <m:begChr m:val="["/>
            <m:endChr m:val="]"/>
            <m:ctrlPr>
              <w:rPr>
                <w:rFonts w:ascii="Cambria Math" w:hAnsi="Cambria Math"/>
              </w:rPr>
            </m:ctrlPr>
          </m:dP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&lt;t&gt;</m:t>
                </m:r>
              </m:sup>
            </m:sSup>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&lt;t&gt;</m:t>
                </m:r>
              </m:sup>
            </m:sSup>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oMath>
      <w:r>
        <w:t>（上图编号</w:t>
      </w:r>
      <w:r>
        <w:t>1</w:t>
      </w:r>
      <w:r>
        <w:t>所示）。比如你要观察时间</w:t>
      </w:r>
      <w:r>
        <w:t>3</w:t>
      </w:r>
      <w:r>
        <w:t>这里的预测结果，信息从</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过来，流经这里，前向</w:t>
      </w:r>
      <w:r>
        <w:lastRenderedPageBreak/>
        <w:t>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&lt;1&gt;</m:t>
            </m:r>
          </m:sup>
        </m:sSup>
      </m:oMath>
      <w:r>
        <w:t>到前向的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&lt;2&gt;</m:t>
            </m:r>
          </m:sup>
        </m:sSup>
      </m:oMath>
      <w:r>
        <w:t>，这些函数里都有表达，到前向的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再到</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（上图编号</w:t>
      </w:r>
      <w:r>
        <w:t>2</w:t>
      </w:r>
      <w:r>
        <w:t>所示的路径），所以从</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&lt;3&gt;</m:t>
            </m:r>
          </m:sup>
        </m:sSup>
      </m:oMath>
      <w:r>
        <w:t>来的信息都会考虑在内，而从</w:t>
      </w:r>
      <m:oMath>
        <m:sSup>
          <m:sSupPr>
            <m:ctrlPr>
              <w:rPr>
                <w:rFonts w:ascii="Cambria Math" w:hAnsi="Cambria Math"/>
              </w:rPr>
            </m:ctrlPr>
          </m:sSupPr>
          <m:e>
            <m:r>
              <w:rPr>
                <w:rFonts w:ascii="Cambria Math" w:hAnsi="Cambria Math"/>
              </w:rPr>
              <m:t>x</m:t>
            </m:r>
          </m:e>
          <m:sup>
            <m:r>
              <w:rPr>
                <w:rFonts w:ascii="Cambria Math" w:hAnsi="Cambria Math"/>
              </w:rPr>
              <m:t>&lt;4&gt;</m:t>
            </m:r>
          </m:sup>
        </m:sSup>
      </m:oMath>
      <w:r>
        <w:t>来的信息会流过反向的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&lt;4&gt;</m:t>
            </m:r>
          </m:sup>
        </m:sSup>
      </m:oMath>
      <w:r>
        <w:t>，到反向的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a</m:t>
                </m:r>
              </m:e>
            </m:groupChr>
          </m:e>
          <m:sup>
            <m:r>
              <w:rPr>
                <w:rFonts w:ascii="Cambria Math" w:hAnsi="Cambria Math"/>
              </w:rPr>
              <m:t>&lt;3&gt;</m:t>
            </m:r>
          </m:sup>
        </m:sSup>
      </m:oMath>
      <w:r>
        <w:t>再到</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（上图编号</w:t>
      </w:r>
      <w:r>
        <w:t>3</w:t>
      </w:r>
      <w:r>
        <w:t>所示的路径）。这样使得时间</w:t>
      </w:r>
      <w:r>
        <w:t>3</w:t>
      </w:r>
      <w:r>
        <w:t>的预测结果不仅输入了过去的信息，还有现在的信息，这一步涉及了前向和反向的传播信息以及未来的信息。给定一个句子</w:t>
      </w:r>
      <w:r>
        <w:t>"</w:t>
      </w:r>
      <w:r>
        <w:rPr>
          <w:b/>
        </w:rPr>
        <w:t>He said Teddy Roosevelt...</w:t>
      </w:r>
      <w:r>
        <w:t>"</w:t>
      </w:r>
      <w:r>
        <w:t>来预测</w:t>
      </w:r>
      <w:r>
        <w:rPr>
          <w:b/>
        </w:rPr>
        <w:t>Teddy</w:t>
      </w:r>
      <w:r>
        <w:t>是不是人名的一部分，</w:t>
      </w:r>
      <w:r w:rsidRPr="00DA503B">
        <w:rPr>
          <w:b/>
          <w:bCs/>
          <w:color w:val="ED7D31" w:themeColor="accent2"/>
        </w:rPr>
        <w:t>你需要同时考虑过去和未来的信息。</w:t>
      </w:r>
      <w:bookmarkStart w:id="2" w:name="_GoBack"/>
      <w:bookmarkEnd w:id="2"/>
    </w:p>
    <w:p w:rsidR="00B63B57" w:rsidRDefault="00B63B57" w:rsidP="00B63B57">
      <w:pPr>
        <w:pStyle w:val="a3"/>
      </w:pPr>
      <w:r>
        <w:t>这就是双向循环神经网络，并且这些基本单元不仅仅是标准</w:t>
      </w:r>
      <w:r>
        <w:rPr>
          <w:b/>
        </w:rPr>
        <w:t>RNN</w:t>
      </w:r>
      <w:r>
        <w:t>单元，也可以是</w:t>
      </w:r>
      <w:r>
        <w:rPr>
          <w:b/>
        </w:rPr>
        <w:t>GRU</w:t>
      </w:r>
      <w:r>
        <w:t>单元或者</w:t>
      </w:r>
      <w:r>
        <w:rPr>
          <w:b/>
        </w:rPr>
        <w:t>LSTM</w:t>
      </w:r>
      <w:r>
        <w:t>单元。事实上，很多的</w:t>
      </w:r>
      <w:r>
        <w:rPr>
          <w:b/>
        </w:rPr>
        <w:t>NLP</w:t>
      </w:r>
      <w:r>
        <w:t>问题，对于大量有自然语言处理问题的文本，有</w:t>
      </w:r>
      <w:r>
        <w:rPr>
          <w:b/>
        </w:rPr>
        <w:t>LSTM</w:t>
      </w:r>
      <w:r>
        <w:t>单元的双向</w:t>
      </w:r>
      <w:r>
        <w:rPr>
          <w:b/>
        </w:rPr>
        <w:t>RNN</w:t>
      </w:r>
      <w:r>
        <w:t>模型是用的最多的。所以如果有</w:t>
      </w:r>
      <w:r>
        <w:rPr>
          <w:b/>
        </w:rPr>
        <w:t>NLP</w:t>
      </w:r>
      <w:r>
        <w:t>问题，并且文本句子都是完整的，首先需要标定这些句子，一个有</w:t>
      </w:r>
      <w:r>
        <w:rPr>
          <w:b/>
        </w:rPr>
        <w:t>LSTM</w:t>
      </w:r>
      <w:r>
        <w:t>单元的双向</w:t>
      </w:r>
      <w:r>
        <w:rPr>
          <w:b/>
        </w:rPr>
        <w:t>RNN</w:t>
      </w:r>
      <w:r>
        <w:t>模型，有前向和反向过程是一个不错的首选。</w:t>
      </w:r>
    </w:p>
    <w:p w:rsidR="00B63B57" w:rsidRDefault="00B63B57" w:rsidP="00B63B57">
      <w:pPr>
        <w:pStyle w:val="a3"/>
      </w:pPr>
      <w:r>
        <w:t>以上就是双向</w:t>
      </w:r>
      <w:r>
        <w:rPr>
          <w:b/>
        </w:rPr>
        <w:t>RNN</w:t>
      </w:r>
      <w:r>
        <w:t>的内容，这个改进的方法不仅能用于基本的</w:t>
      </w:r>
      <w:r>
        <w:rPr>
          <w:b/>
        </w:rPr>
        <w:t>RNN</w:t>
      </w:r>
      <w:r>
        <w:t>结构，也能用于</w:t>
      </w:r>
      <w:r>
        <w:rPr>
          <w:b/>
        </w:rPr>
        <w:t>GRU</w:t>
      </w:r>
      <w:r>
        <w:t>和</w:t>
      </w:r>
      <w:r>
        <w:rPr>
          <w:b/>
        </w:rPr>
        <w:t>LSTM</w:t>
      </w:r>
      <w:r>
        <w:t>。通过这些改变，你就可以用一个用</w:t>
      </w:r>
      <w:r>
        <w:rPr>
          <w:b/>
        </w:rPr>
        <w:t>RNN</w:t>
      </w:r>
      <w:r>
        <w:t>或</w:t>
      </w:r>
      <w:r>
        <w:rPr>
          <w:b/>
        </w:rPr>
        <w:t>GRU</w:t>
      </w:r>
      <w:r>
        <w:t>或</w:t>
      </w:r>
      <w:r>
        <w:rPr>
          <w:b/>
        </w:rPr>
        <w:t>LSTM</w:t>
      </w:r>
      <w:r>
        <w:t>构建的模型，并且能够预测任意位置，即使在句子的中间，因为模型能够考虑整个句子的信息。这个双向</w:t>
      </w:r>
      <w:r>
        <w:rPr>
          <w:b/>
        </w:rPr>
        <w:t>RNN</w:t>
      </w:r>
      <w:r>
        <w:t>网络模型的缺点就是你需要完整的数据的序列，你才能预测任意位置。比如说你要构建一个语音识别系统，那么双向</w:t>
      </w:r>
      <w:r>
        <w:rPr>
          <w:b/>
        </w:rPr>
        <w:t>RNN</w:t>
      </w:r>
      <w:r>
        <w:t>模型需要你考虑整个语音表达，但是如果直接用这个去实现的话，你需要等待这个人说完，然后获取整个语音表达才能处理这段语音，并进一步做语音识别。对于实际的语音识别的应用通常会有更加复杂的模块，而不是仅仅用我们见过的标准的双向</w:t>
      </w:r>
      <w:r>
        <w:rPr>
          <w:b/>
        </w:rPr>
        <w:t>RNN</w:t>
      </w:r>
      <w:r>
        <w:t>模型。但是对于很多自然语言处理的应用，如果你总是可以获取整个句子，这个标准的双向</w:t>
      </w:r>
      <w:r>
        <w:rPr>
          <w:b/>
        </w:rPr>
        <w:t>RNN</w:t>
      </w:r>
      <w:r>
        <w:t>算法实际上很高效。</w:t>
      </w:r>
    </w:p>
    <w:p w:rsidR="00B63B57" w:rsidRDefault="00B63B57" w:rsidP="00B63B57">
      <w:pPr>
        <w:pStyle w:val="a3"/>
      </w:pPr>
      <w:r>
        <w:t>这就是双向</w:t>
      </w:r>
      <w:r>
        <w:rPr>
          <w:b/>
        </w:rPr>
        <w:t>RNN</w:t>
      </w:r>
      <w:r>
        <w:t>，下一个视频，也是这周的最后一个，我们会讨论如何用这些概念，标准的</w:t>
      </w:r>
      <w:r>
        <w:rPr>
          <w:b/>
        </w:rPr>
        <w:t>RNN</w:t>
      </w:r>
      <w:r>
        <w:t>，</w:t>
      </w:r>
      <w:r>
        <w:rPr>
          <w:b/>
        </w:rPr>
        <w:t>LSTM</w:t>
      </w:r>
      <w:r>
        <w:t>单元，</w:t>
      </w:r>
      <w:r>
        <w:rPr>
          <w:b/>
        </w:rPr>
        <w:t>GRU</w:t>
      </w:r>
      <w:r>
        <w:t>单元，还有双向的版本，构建更深的网络。</w:t>
      </w:r>
    </w:p>
    <w:p w:rsidR="00814EF9" w:rsidRDefault="00814EF9"/>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57"/>
    <w:rsid w:val="00814EF9"/>
    <w:rsid w:val="00B63B57"/>
    <w:rsid w:val="00DA503B"/>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2328-EFBB-0D47-B94C-FF23C1B4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63B5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B6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B63B57"/>
    <w:rPr>
      <w:rFonts w:ascii="Calibri" w:eastAsia="宋体" w:hAnsi="Calibri" w:cs="Times New Roman"/>
      <w:b/>
      <w:bCs/>
      <w:sz w:val="32"/>
      <w:szCs w:val="32"/>
    </w:rPr>
  </w:style>
  <w:style w:type="paragraph" w:customStyle="1" w:styleId="a3">
    <w:name w:val="正文机器学习"/>
    <w:basedOn w:val="a"/>
    <w:link w:val="Char"/>
    <w:qFormat/>
    <w:rsid w:val="00B63B57"/>
    <w:pPr>
      <w:spacing w:line="360" w:lineRule="auto"/>
      <w:ind w:firstLineChars="200" w:firstLine="420"/>
    </w:pPr>
  </w:style>
  <w:style w:type="character" w:customStyle="1" w:styleId="Char">
    <w:name w:val="正文机器学习 Char"/>
    <w:basedOn w:val="a0"/>
    <w:link w:val="a3"/>
    <w:qFormat/>
    <w:rsid w:val="00B63B57"/>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2020-01-15T21:15:00Z</dcterms:created>
  <dcterms:modified xsi:type="dcterms:W3CDTF">2020-01-15T21:16:00Z</dcterms:modified>
</cp:coreProperties>
</file>