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9E8" w:rsidRDefault="006E59E8" w:rsidP="006E59E8">
      <w:pPr>
        <w:pStyle w:val="3"/>
      </w:pPr>
      <w:bookmarkStart w:id="0" w:name="_Toc522961505"/>
      <w:r>
        <w:t xml:space="preserve">4.6 </w:t>
      </w:r>
      <w:r>
        <w:t>正规方程</w:t>
      </w:r>
      <w:bookmarkEnd w:id="0"/>
    </w:p>
    <w:p w:rsidR="006E59E8" w:rsidRDefault="006E59E8" w:rsidP="006E59E8">
      <w:pPr>
        <w:pStyle w:val="a6"/>
      </w:pPr>
      <w:r>
        <w:t>参考视频</w:t>
      </w:r>
      <w:r>
        <w:t>: 4 - 6 - Normal Equation (16 min).</w:t>
      </w:r>
      <w:proofErr w:type="spellStart"/>
      <w:r>
        <w:t>mkv</w:t>
      </w:r>
      <w:proofErr w:type="spellEnd"/>
    </w:p>
    <w:p w:rsidR="006E59E8" w:rsidRDefault="006E59E8" w:rsidP="006E59E8">
      <w:pPr>
        <w:pStyle w:val="a5"/>
      </w:pPr>
      <w:r>
        <w:t>到目前为止，我们都在使用梯度下降算法，但是对于某些线性回归问题，正规方程方法是更好的解决方案。如：</w:t>
      </w:r>
    </w:p>
    <w:p w:rsidR="006E59E8" w:rsidRDefault="006E59E8" w:rsidP="006E59E8">
      <w:pPr>
        <w:pStyle w:val="a5"/>
      </w:pPr>
      <w:r>
        <w:rPr>
          <w:noProof/>
        </w:rPr>
        <w:drawing>
          <wp:inline distT="0" distB="0" distL="0" distR="0" wp14:anchorId="42DD8C0B" wp14:editId="48526520">
            <wp:extent cx="3905250" cy="946150"/>
            <wp:effectExtent l="0" t="0" r="0" b="6350"/>
            <wp:docPr id="465" name="Picture" descr="图片包含 物体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a47ec797d8a9c331e02ed90bca48a24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E8" w:rsidRDefault="006E59E8" w:rsidP="006E59E8">
      <w:pPr>
        <w:pStyle w:val="a5"/>
      </w:pPr>
      <w:r>
        <w:t>正规方程是通过求解下面的方程来找出使得代价函数最小的参数的：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t>。</w:t>
      </w:r>
      <w:r>
        <w:t xml:space="preserve">  </w:t>
      </w:r>
      <w:r>
        <w:t>假设我们的训练集特征矩阵为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（包含了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>）并且我们的训练集结果为向量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，则利用正规方程解出向量</w:t>
      </w:r>
      <w:r>
        <w:t xml:space="preserve"> </w:t>
      </w:r>
      <m:oMath>
        <m:r>
          <w:rPr>
            <w:rFonts w:ascii="Cambria Math" w:hAnsi="Cambria Math"/>
            <w:color w:val="FF0000"/>
          </w:rPr>
          <m:t>θ=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  <m:r>
          <w:rPr>
            <w:rFonts w:ascii="Cambria Math" w:hAnsi="Cambria Math"/>
            <w:color w:val="FF0000"/>
          </w:rPr>
          <m:t>y</m:t>
        </m:r>
      </m:oMath>
      <w:r w:rsidRPr="007464BC">
        <w:rPr>
          <w:color w:val="FF0000"/>
        </w:rPr>
        <w:t xml:space="preserve"> </w:t>
      </w:r>
    </w:p>
    <w:p w:rsidR="006E59E8" w:rsidRDefault="006E59E8" w:rsidP="006E59E8">
      <w:pPr>
        <w:pStyle w:val="a5"/>
      </w:pPr>
      <w:r>
        <w:t>上标</w:t>
      </w:r>
      <w:r>
        <w:rPr>
          <w:b/>
        </w:rPr>
        <w:t>T</w:t>
      </w:r>
      <w:r>
        <w:t>代表矩阵转置，上标</w:t>
      </w:r>
      <w:r>
        <w:t xml:space="preserve">-1 </w:t>
      </w:r>
      <w:r>
        <w:t>代表矩阵的逆。设矩阵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:rsidR="006E59E8" w:rsidRDefault="006E59E8" w:rsidP="006E59E8">
      <w:pPr>
        <w:pStyle w:val="a5"/>
      </w:pPr>
      <w:r>
        <w:t>以下表示数据为例：</w:t>
      </w:r>
    </w:p>
    <w:p w:rsidR="006E59E8" w:rsidRDefault="006E59E8" w:rsidP="006E59E8">
      <w:pPr>
        <w:pStyle w:val="a5"/>
      </w:pPr>
      <w:r>
        <w:rPr>
          <w:noProof/>
        </w:rPr>
        <w:drawing>
          <wp:inline distT="0" distB="0" distL="0" distR="0" wp14:anchorId="1BFE6261" wp14:editId="0910F058">
            <wp:extent cx="4343400" cy="1936750"/>
            <wp:effectExtent l="0" t="0" r="0" b="6350"/>
            <wp:docPr id="466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261a11d6bce6690121f26ee369b9e9d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E8" w:rsidRDefault="006E59E8" w:rsidP="006E59E8">
      <w:pPr>
        <w:pStyle w:val="a5"/>
      </w:pPr>
      <w:r>
        <w:t>即：</w:t>
      </w:r>
    </w:p>
    <w:p w:rsidR="006E59E8" w:rsidRDefault="006E59E8" w:rsidP="006E59E8">
      <w:pPr>
        <w:pStyle w:val="a5"/>
      </w:pPr>
      <w:r>
        <w:rPr>
          <w:noProof/>
        </w:rPr>
        <w:drawing>
          <wp:inline distT="0" distB="0" distL="0" distR="0" wp14:anchorId="69E10FEC" wp14:editId="7A2CB429">
            <wp:extent cx="2447925" cy="1076325"/>
            <wp:effectExtent l="0" t="0" r="0" b="0"/>
            <wp:docPr id="481" name="Picture" descr="图片包含 纵横字谜, 墙壁, 障子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c8eedc42ed9feb21fac64e4de8d39a0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E8" w:rsidRDefault="006E59E8" w:rsidP="006E59E8">
      <w:pPr>
        <w:pStyle w:val="a5"/>
      </w:pPr>
      <w:r>
        <w:t>运用正规方程方法求解参数：</w:t>
      </w:r>
    </w:p>
    <w:p w:rsidR="006E59E8" w:rsidRDefault="006E59E8" w:rsidP="006E59E8">
      <w:pPr>
        <w:pStyle w:val="a5"/>
      </w:pPr>
      <w:r>
        <w:rPr>
          <w:noProof/>
        </w:rPr>
        <w:lastRenderedPageBreak/>
        <w:drawing>
          <wp:inline distT="0" distB="0" distL="0" distR="0" wp14:anchorId="20088A86" wp14:editId="02B6F373">
            <wp:extent cx="4953000" cy="1238250"/>
            <wp:effectExtent l="0" t="0" r="0" b="0"/>
            <wp:docPr id="482" name="Picture" descr="图片包含 设备, 时钟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b62d24a1f709496a6d7c65f87464e9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E8" w:rsidRDefault="006E59E8" w:rsidP="006E59E8">
      <w:pPr>
        <w:pStyle w:val="a5"/>
      </w:pPr>
      <w:r>
        <w:t>在</w:t>
      </w:r>
      <w:r>
        <w:t xml:space="preserve"> </w:t>
      </w:r>
      <w:r>
        <w:rPr>
          <w:b/>
        </w:rPr>
        <w:t>Octave</w:t>
      </w:r>
      <w:r>
        <w:t xml:space="preserve"> </w:t>
      </w:r>
      <w:r>
        <w:t>中，正规方程写作：</w:t>
      </w:r>
    </w:p>
    <w:p w:rsidR="006E59E8" w:rsidRPr="009275E1" w:rsidRDefault="006E59E8" w:rsidP="006E59E8">
      <w:pPr>
        <w:pStyle w:val="a5"/>
        <w:ind w:firstLine="440"/>
        <w:rPr>
          <w:color w:val="FF0000"/>
        </w:rPr>
      </w:pPr>
      <w:proofErr w:type="spellStart"/>
      <w:r w:rsidRPr="009275E1">
        <w:rPr>
          <w:rStyle w:val="VerbatimChar"/>
          <w:color w:val="FF0000"/>
        </w:rPr>
        <w:t>pinv</w:t>
      </w:r>
      <w:proofErr w:type="spellEnd"/>
      <w:r w:rsidRPr="009275E1">
        <w:rPr>
          <w:rStyle w:val="VerbatimChar"/>
          <w:color w:val="FF0000"/>
        </w:rPr>
        <w:t>(X'*</w:t>
      </w:r>
      <w:proofErr w:type="gramStart"/>
      <w:r w:rsidRPr="009275E1">
        <w:rPr>
          <w:rStyle w:val="VerbatimChar"/>
          <w:color w:val="FF0000"/>
        </w:rPr>
        <w:t>X)*</w:t>
      </w:r>
      <w:proofErr w:type="gramEnd"/>
      <w:r w:rsidRPr="009275E1">
        <w:rPr>
          <w:rStyle w:val="VerbatimChar"/>
          <w:color w:val="FF0000"/>
        </w:rPr>
        <w:t>X'*y</w:t>
      </w:r>
    </w:p>
    <w:p w:rsidR="006E59E8" w:rsidRDefault="006E59E8" w:rsidP="006E59E8">
      <w:pPr>
        <w:pStyle w:val="a5"/>
      </w:pPr>
      <w:r>
        <w:t>注：对于那些不可逆的矩阵（通常是因为特征之间不独立，如同时包含英尺为单位的尺寸和米为单位的尺寸两个特征，也有可能是特征数量大于训练集的数量），正规方程方法是不能用的。</w:t>
      </w:r>
    </w:p>
    <w:p w:rsidR="006E59E8" w:rsidRDefault="006E59E8" w:rsidP="006E59E8">
      <w:pPr>
        <w:pStyle w:val="a5"/>
      </w:pPr>
      <w:r>
        <w:t>梯度下降与正规方程的比较：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4145"/>
        <w:gridCol w:w="4145"/>
      </w:tblGrid>
      <w:tr w:rsidR="006E59E8" w:rsidTr="000D4C22">
        <w:tc>
          <w:tcPr>
            <w:tcW w:w="4148" w:type="dxa"/>
            <w:vAlign w:val="bottom"/>
          </w:tcPr>
          <w:p w:rsidR="006E59E8" w:rsidRDefault="006E59E8" w:rsidP="000D4C22">
            <w:pPr>
              <w:jc w:val="center"/>
            </w:pPr>
            <w:r>
              <w:t>梯度下降</w:t>
            </w:r>
          </w:p>
        </w:tc>
        <w:tc>
          <w:tcPr>
            <w:tcW w:w="4148" w:type="dxa"/>
            <w:vAlign w:val="bottom"/>
          </w:tcPr>
          <w:p w:rsidR="006E59E8" w:rsidRDefault="006E59E8" w:rsidP="000D4C22">
            <w:pPr>
              <w:jc w:val="center"/>
            </w:pPr>
            <w:r>
              <w:t>正规方程</w:t>
            </w:r>
          </w:p>
        </w:tc>
      </w:tr>
      <w:tr w:rsidR="006E59E8" w:rsidTr="000D4C22">
        <w:tc>
          <w:tcPr>
            <w:tcW w:w="4148" w:type="dxa"/>
          </w:tcPr>
          <w:p w:rsidR="006E59E8" w:rsidRDefault="006E59E8" w:rsidP="000D4C22">
            <w:r>
              <w:t>需要选择学习率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4148" w:type="dxa"/>
          </w:tcPr>
          <w:p w:rsidR="006E59E8" w:rsidRDefault="006E59E8" w:rsidP="000D4C22">
            <w:r>
              <w:t>不需要</w:t>
            </w:r>
          </w:p>
        </w:tc>
      </w:tr>
      <w:tr w:rsidR="006E59E8" w:rsidTr="000D4C22">
        <w:tc>
          <w:tcPr>
            <w:tcW w:w="4148" w:type="dxa"/>
          </w:tcPr>
          <w:p w:rsidR="006E59E8" w:rsidRDefault="006E59E8" w:rsidP="000D4C22">
            <w:r>
              <w:t>需要多次迭代</w:t>
            </w:r>
          </w:p>
        </w:tc>
        <w:tc>
          <w:tcPr>
            <w:tcW w:w="4148" w:type="dxa"/>
          </w:tcPr>
          <w:p w:rsidR="006E59E8" w:rsidRDefault="006E59E8" w:rsidP="000D4C22">
            <w:r>
              <w:t>一次运算得出</w:t>
            </w:r>
          </w:p>
        </w:tc>
      </w:tr>
      <w:tr w:rsidR="006E59E8" w:rsidTr="000D4C22">
        <w:tc>
          <w:tcPr>
            <w:tcW w:w="4148" w:type="dxa"/>
          </w:tcPr>
          <w:p w:rsidR="006E59E8" w:rsidRDefault="006E59E8" w:rsidP="000D4C22">
            <w:r>
              <w:t>当特征数量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>大时也能较好适用</w:t>
            </w:r>
          </w:p>
        </w:tc>
        <w:tc>
          <w:tcPr>
            <w:tcW w:w="4148" w:type="dxa"/>
          </w:tcPr>
          <w:p w:rsidR="006E59E8" w:rsidRDefault="006E59E8" w:rsidP="000D4C22">
            <w:r>
              <w:t>需要计算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t xml:space="preserve"> </w:t>
            </w:r>
            <w:r>
              <w:t>如果特征数量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>较大则运算代价大，因为矩阵逆的计算时间复杂度为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t>，通常来说当</w:t>
            </w:r>
            <w:bookmarkStart w:id="1" w:name="OLE_LINK1"/>
            <w:bookmarkStart w:id="2" w:name="OLE_LINK2"/>
            <m:oMath>
              <m:r>
                <w:rPr>
                  <w:rFonts w:ascii="Cambria Math" w:hAnsi="Cambria Math"/>
                </w:rPr>
                <m:t>n</m:t>
              </m:r>
            </m:oMath>
            <w:bookmarkEnd w:id="1"/>
            <w:bookmarkEnd w:id="2"/>
            <w:r>
              <w:t>小于</w:t>
            </w:r>
            <w:r>
              <w:t xml:space="preserve">10000 </w:t>
            </w:r>
            <w:r>
              <w:t>时还是可以接受的</w:t>
            </w:r>
          </w:p>
        </w:tc>
      </w:tr>
      <w:tr w:rsidR="006E59E8" w:rsidTr="000D4C22">
        <w:tc>
          <w:tcPr>
            <w:tcW w:w="4148" w:type="dxa"/>
          </w:tcPr>
          <w:p w:rsidR="006E59E8" w:rsidRDefault="006E59E8" w:rsidP="000D4C22">
            <w:r>
              <w:t>适用于各种类型的模型</w:t>
            </w:r>
          </w:p>
        </w:tc>
        <w:tc>
          <w:tcPr>
            <w:tcW w:w="4148" w:type="dxa"/>
          </w:tcPr>
          <w:p w:rsidR="006E59E8" w:rsidRDefault="006E59E8" w:rsidP="000D4C22">
            <w:r>
              <w:t>只适用于线性模型，不适合逻辑回归模型等其他模型</w:t>
            </w:r>
          </w:p>
        </w:tc>
      </w:tr>
    </w:tbl>
    <w:p w:rsidR="006E59E8" w:rsidRDefault="006E59E8" w:rsidP="006E59E8">
      <w:pPr>
        <w:pStyle w:val="a5"/>
      </w:pPr>
      <w:r>
        <w:t>总结一下，只要特征变量的数目并不大，标准方程是一个很好的计算参数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:rsidR="006E59E8" w:rsidRDefault="006E59E8" w:rsidP="006E59E8">
      <w:pPr>
        <w:pStyle w:val="a5"/>
      </w:pPr>
      <w:r>
        <w:t>正规方程的</w:t>
      </w:r>
      <w:r>
        <w:rPr>
          <w:b/>
        </w:rPr>
        <w:t>python</w:t>
      </w:r>
      <w:r>
        <w:t>实现：</w:t>
      </w:r>
    </w:p>
    <w:p w:rsidR="006E59E8" w:rsidRDefault="006E59E8" w:rsidP="006E59E8">
      <w:pPr>
        <w:pStyle w:val="SourceCode"/>
        <w:rPr>
          <w:b/>
          <w:bCs/>
          <w:sz w:val="32"/>
          <w:szCs w:val="32"/>
        </w:rPr>
      </w:pPr>
      <w:r w:rsidRPr="009275E1">
        <w:rPr>
          <w:rStyle w:val="ImportTok"/>
          <w:color w:val="FF0000"/>
        </w:rPr>
        <w:t>import</w:t>
      </w:r>
      <w:r w:rsidRPr="009275E1">
        <w:rPr>
          <w:rStyle w:val="NormalTok"/>
          <w:color w:val="FF0000"/>
        </w:rPr>
        <w:t xml:space="preserve"> </w:t>
      </w:r>
      <w:proofErr w:type="spellStart"/>
      <w:r w:rsidRPr="009275E1">
        <w:rPr>
          <w:rStyle w:val="NormalTok"/>
          <w:color w:val="FF0000"/>
        </w:rPr>
        <w:t>numpy</w:t>
      </w:r>
      <w:proofErr w:type="spellEnd"/>
      <w:r w:rsidRPr="009275E1">
        <w:rPr>
          <w:rStyle w:val="NormalTok"/>
          <w:color w:val="FF0000"/>
        </w:rPr>
        <w:t xml:space="preserve"> </w:t>
      </w:r>
      <w:r w:rsidRPr="009275E1">
        <w:rPr>
          <w:rStyle w:val="ImportTok"/>
          <w:color w:val="FF0000"/>
        </w:rPr>
        <w:t>as</w:t>
      </w:r>
      <w:r w:rsidRPr="009275E1">
        <w:rPr>
          <w:rStyle w:val="NormalTok"/>
          <w:color w:val="FF0000"/>
        </w:rPr>
        <w:t xml:space="preserve"> np</w:t>
      </w:r>
      <w:r w:rsidRPr="009275E1">
        <w:rPr>
          <w:color w:val="FF0000"/>
        </w:rPr>
        <w:br/>
      </w:r>
      <w:r w:rsidRPr="009275E1">
        <w:rPr>
          <w:rStyle w:val="KeywordTok"/>
          <w:color w:val="FF0000"/>
        </w:rPr>
        <w:t>def</w:t>
      </w:r>
      <w:r w:rsidRPr="009275E1">
        <w:rPr>
          <w:rStyle w:val="NormalTok"/>
          <w:color w:val="FF0000"/>
        </w:rPr>
        <w:t xml:space="preserve"> </w:t>
      </w:r>
      <w:proofErr w:type="spellStart"/>
      <w:r w:rsidRPr="009275E1">
        <w:rPr>
          <w:rStyle w:val="NormalTok"/>
          <w:color w:val="FF0000"/>
        </w:rPr>
        <w:t>normalEqn</w:t>
      </w:r>
      <w:proofErr w:type="spellEnd"/>
      <w:r w:rsidRPr="009275E1">
        <w:rPr>
          <w:rStyle w:val="NormalTok"/>
          <w:color w:val="FF0000"/>
        </w:rPr>
        <w:t>(X, y):</w:t>
      </w:r>
      <w:r w:rsidRPr="009275E1">
        <w:rPr>
          <w:color w:val="FF0000"/>
        </w:rPr>
        <w:br/>
      </w:r>
      <w:r w:rsidRPr="009275E1">
        <w:rPr>
          <w:rStyle w:val="NormalTok"/>
          <w:color w:val="FF0000"/>
        </w:rPr>
        <w:t xml:space="preserve">   theta </w:t>
      </w:r>
      <w:r w:rsidRPr="009275E1">
        <w:rPr>
          <w:rStyle w:val="OperatorTok"/>
          <w:color w:val="FF0000"/>
        </w:rPr>
        <w:t>=</w:t>
      </w:r>
      <w:r w:rsidRPr="009275E1">
        <w:rPr>
          <w:rStyle w:val="NormalTok"/>
          <w:color w:val="FF0000"/>
        </w:rPr>
        <w:t xml:space="preserve"> </w:t>
      </w:r>
      <w:proofErr w:type="spellStart"/>
      <w:r w:rsidRPr="009275E1">
        <w:rPr>
          <w:rStyle w:val="NormalTok"/>
          <w:color w:val="FF0000"/>
        </w:rPr>
        <w:t>np.linalg.inv</w:t>
      </w:r>
      <w:proofErr w:type="spellEnd"/>
      <w:r w:rsidRPr="009275E1">
        <w:rPr>
          <w:rStyle w:val="NormalTok"/>
          <w:color w:val="FF0000"/>
        </w:rPr>
        <w:t>(X.T</w:t>
      </w:r>
      <w:r w:rsidRPr="009275E1">
        <w:rPr>
          <w:rStyle w:val="OperatorTok"/>
          <w:color w:val="FF0000"/>
        </w:rPr>
        <w:t>@</w:t>
      </w:r>
      <w:r w:rsidRPr="009275E1">
        <w:rPr>
          <w:rStyle w:val="NormalTok"/>
          <w:color w:val="FF0000"/>
        </w:rPr>
        <w:t>X)</w:t>
      </w:r>
      <w:r w:rsidRPr="009275E1">
        <w:rPr>
          <w:rStyle w:val="OperatorTok"/>
          <w:color w:val="FF0000"/>
        </w:rPr>
        <w:t>@</w:t>
      </w:r>
      <w:proofErr w:type="spellStart"/>
      <w:r w:rsidRPr="009275E1">
        <w:rPr>
          <w:rStyle w:val="NormalTok"/>
          <w:color w:val="FF0000"/>
        </w:rPr>
        <w:t>X.T</w:t>
      </w:r>
      <w:r w:rsidRPr="009275E1">
        <w:rPr>
          <w:rStyle w:val="OperatorTok"/>
          <w:color w:val="FF0000"/>
        </w:rPr>
        <w:t>@</w:t>
      </w:r>
      <w:r w:rsidRPr="009275E1">
        <w:rPr>
          <w:rStyle w:val="NormalTok"/>
          <w:color w:val="FF0000"/>
        </w:rPr>
        <w:t>y</w:t>
      </w:r>
      <w:proofErr w:type="spellEnd"/>
      <w:r w:rsidRPr="009275E1">
        <w:rPr>
          <w:rStyle w:val="NormalTok"/>
        </w:rPr>
        <w:t xml:space="preserve"> </w:t>
      </w:r>
      <w:r w:rsidRPr="009275E1">
        <w:rPr>
          <w:rStyle w:val="CommentTok"/>
        </w:rPr>
        <w:t>#X.T@X</w:t>
      </w:r>
      <w:r w:rsidRPr="009275E1">
        <w:rPr>
          <w:rStyle w:val="CommentTok"/>
        </w:rPr>
        <w:t>等价于</w:t>
      </w:r>
      <w:r w:rsidRPr="009275E1">
        <w:rPr>
          <w:rStyle w:val="CommentTok"/>
        </w:rPr>
        <w:t>X.T.dot(X)</w:t>
      </w:r>
      <w:r w:rsidRPr="009275E1">
        <w:br/>
      </w:r>
      <w:r w:rsidRPr="009275E1">
        <w:rPr>
          <w:rStyle w:val="NormalTok"/>
        </w:rPr>
        <w:t xml:space="preserve">   </w:t>
      </w:r>
      <w:r w:rsidRPr="009275E1">
        <w:rPr>
          <w:rStyle w:val="ControlFlowTok"/>
          <w:color w:val="FF0000"/>
        </w:rPr>
        <w:t>return</w:t>
      </w:r>
      <w:r w:rsidRPr="009275E1">
        <w:rPr>
          <w:rStyle w:val="NormalTok"/>
          <w:color w:val="FF0000"/>
        </w:rPr>
        <w:t xml:space="preserve"> theta</w:t>
      </w:r>
      <w:bookmarkStart w:id="3" w:name="header-n187"/>
      <w:bookmarkEnd w:id="3"/>
      <w:r>
        <w:br w:type="page"/>
      </w:r>
    </w:p>
    <w:p w:rsidR="006E59E8" w:rsidRDefault="006E59E8" w:rsidP="006E59E8">
      <w:pPr>
        <w:pStyle w:val="3"/>
      </w:pPr>
      <w:bookmarkStart w:id="4" w:name="_Toc522961506"/>
      <w:r>
        <w:lastRenderedPageBreak/>
        <w:t xml:space="preserve">4.7 </w:t>
      </w:r>
      <w:r>
        <w:t>正规方程及不可逆性（</w:t>
      </w:r>
      <w:r>
        <w:rPr>
          <w:rFonts w:hint="eastAsia"/>
        </w:rPr>
        <w:t>选修</w:t>
      </w:r>
      <w:r>
        <w:t>）</w:t>
      </w:r>
      <w:bookmarkEnd w:id="4"/>
    </w:p>
    <w:p w:rsidR="006E59E8" w:rsidRDefault="006E59E8" w:rsidP="006E59E8">
      <w:pPr>
        <w:pStyle w:val="a6"/>
      </w:pPr>
      <w:r>
        <w:t>参考视频</w:t>
      </w:r>
      <w:r>
        <w:t xml:space="preserve">: 4 - 7 - Normal Equation </w:t>
      </w:r>
      <w:proofErr w:type="spellStart"/>
      <w:r>
        <w:t>Noninvertibility</w:t>
      </w:r>
      <w:proofErr w:type="spellEnd"/>
      <w:r>
        <w:t xml:space="preserve"> (Optional) (6 min).</w:t>
      </w:r>
      <w:proofErr w:type="spellStart"/>
      <w:r>
        <w:t>mkv</w:t>
      </w:r>
      <w:proofErr w:type="spellEnd"/>
    </w:p>
    <w:p w:rsidR="006E59E8" w:rsidRDefault="006E59E8" w:rsidP="006E59E8">
      <w:pPr>
        <w:pStyle w:val="a5"/>
      </w:pPr>
      <w:r>
        <w:t>在这段视频中谈谈正规方程</w:t>
      </w:r>
      <w:r>
        <w:t xml:space="preserve"> ( </w:t>
      </w:r>
      <w:r>
        <w:rPr>
          <w:b/>
        </w:rPr>
        <w:t>normal equation</w:t>
      </w:r>
      <w:r>
        <w:t xml:space="preserve"> )</w:t>
      </w:r>
      <w:r>
        <w:t>，以及它们的不可逆性。</w:t>
      </w:r>
      <w:r>
        <w:t xml:space="preserve"> </w:t>
      </w:r>
      <w:r>
        <w:t>由于这是一种较为深入的概念，并且总有人问我有关这方面的问题，因此，我想在这里来讨论它，由于概念较为深入，所以对这段可选材料大家放轻松吧，也许你可能会深入地探索下去，并且会觉得理解以后会非常有用。但即使你没有理解正规方程和线性回归的关系，也没有关系。</w:t>
      </w:r>
    </w:p>
    <w:p w:rsidR="006E59E8" w:rsidRDefault="006E59E8" w:rsidP="006E59E8">
      <w:pPr>
        <w:pStyle w:val="a5"/>
      </w:pPr>
      <w:r>
        <w:t>我们要讲的问题如下：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t xml:space="preserve"> </w:t>
      </w:r>
    </w:p>
    <w:p w:rsidR="006E59E8" w:rsidRDefault="006E59E8" w:rsidP="006E59E8">
      <w:pPr>
        <w:pStyle w:val="a5"/>
      </w:pPr>
      <w:r>
        <w:t>备注：本节最后我把推导过程写下。</w:t>
      </w:r>
    </w:p>
    <w:p w:rsidR="006E59E8" w:rsidRDefault="006E59E8" w:rsidP="006E59E8">
      <w:pPr>
        <w:pStyle w:val="a5"/>
      </w:pPr>
      <w:r>
        <w:t>有些同学曾经问过我，当计算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>=</w:t>
      </w:r>
      <w:r>
        <w:rPr>
          <w:rStyle w:val="VerbatimChar"/>
        </w:rPr>
        <w:t xml:space="preserve">inv(X'X ) </w:t>
      </w:r>
      <w:proofErr w:type="spellStart"/>
      <w:r>
        <w:rPr>
          <w:rStyle w:val="VerbatimChar"/>
        </w:rPr>
        <w:t>X'y</w:t>
      </w:r>
      <w:proofErr w:type="spellEnd"/>
      <w:r>
        <w:t xml:space="preserve"> </w:t>
      </w:r>
      <w:r>
        <w:t>，那对于矩阵</w:t>
      </w:r>
      <m:oMath>
        <m:r>
          <w:rPr>
            <w:rFonts w:ascii="Cambria Math" w:hAnsi="Cambria Math"/>
          </w:rPr>
          <m:t>X'X</m:t>
        </m:r>
      </m:oMath>
      <w:r>
        <w:t>的结果是不可逆的情况咋办呢</w:t>
      </w:r>
      <w:r>
        <w:t xml:space="preserve">? </w:t>
      </w:r>
    </w:p>
    <w:p w:rsidR="006E59E8" w:rsidRDefault="006E59E8" w:rsidP="006E59E8">
      <w:pPr>
        <w:pStyle w:val="a5"/>
      </w:pPr>
      <w:r>
        <w:t>如果你懂一点线性代数的知识，你或许会知道，有些矩阵可逆，而有些矩阵不可逆。我们称那些不可逆矩阵为奇异或退化矩阵。</w:t>
      </w:r>
      <w:r>
        <w:t xml:space="preserve"> </w:t>
      </w:r>
    </w:p>
    <w:p w:rsidR="006E59E8" w:rsidRDefault="006E59E8" w:rsidP="006E59E8">
      <w:pPr>
        <w:pStyle w:val="a5"/>
        <w:rPr>
          <w:rFonts w:hint="eastAsia"/>
        </w:rPr>
      </w:pPr>
      <w:r>
        <w:t>问题的重点在于</w:t>
      </w:r>
      <m:oMath>
        <m:r>
          <w:rPr>
            <w:rFonts w:ascii="Cambria Math" w:hAnsi="Cambria Math"/>
          </w:rPr>
          <m:t>X'X</m:t>
        </m:r>
      </m:oMath>
      <w:r>
        <w:t>的不可逆的问题很少发生，在</w:t>
      </w:r>
      <w:r>
        <w:rPr>
          <w:b/>
        </w:rPr>
        <w:t>Octave</w:t>
      </w:r>
      <w:r>
        <w:t>里，如果你用它来实现</w:t>
      </w:r>
      <m:oMath>
        <m:r>
          <w:rPr>
            <w:rFonts w:ascii="Cambria Math" w:hAnsi="Cambria Math"/>
          </w:rPr>
          <m:t>θ</m:t>
        </m:r>
      </m:oMath>
      <w:r>
        <w:t>的计算，你将会得到一个正常的解。在</w:t>
      </w:r>
      <w:r>
        <w:rPr>
          <w:b/>
        </w:rPr>
        <w:t>Octave</w:t>
      </w:r>
      <w:r>
        <w:t>里，有两个函数可以求解矩阵的逆，一个被称为</w:t>
      </w:r>
      <w:proofErr w:type="spellStart"/>
      <w:r w:rsidRPr="006A3419">
        <w:rPr>
          <w:rStyle w:val="VerbatimChar"/>
          <w:color w:val="FF0000"/>
        </w:rPr>
        <w:t>pinv</w:t>
      </w:r>
      <w:proofErr w:type="spellEnd"/>
      <w:r w:rsidRPr="006A3419">
        <w:rPr>
          <w:rStyle w:val="VerbatimChar"/>
          <w:color w:val="FF0000"/>
        </w:rPr>
        <w:t>()</w:t>
      </w:r>
      <w:r>
        <w:t>，另一个是</w:t>
      </w:r>
      <w:r w:rsidRPr="006A3419">
        <w:rPr>
          <w:rStyle w:val="VerbatimChar"/>
          <w:color w:val="FF0000"/>
        </w:rPr>
        <w:t>inv()</w:t>
      </w:r>
      <w:r>
        <w:t>，这两者之间的差异是些许计算过程上的，一个是所谓的伪逆，另一个被称为逆。使用</w:t>
      </w:r>
      <w:proofErr w:type="spellStart"/>
      <w:r>
        <w:rPr>
          <w:rStyle w:val="VerbatimChar"/>
        </w:rPr>
        <w:t>pinv</w:t>
      </w:r>
      <w:proofErr w:type="spellEnd"/>
      <w:r>
        <w:rPr>
          <w:rStyle w:val="VerbatimChar"/>
        </w:rPr>
        <w:t>()</w:t>
      </w:r>
      <w:r>
        <w:t xml:space="preserve"> </w:t>
      </w:r>
      <w:r>
        <w:t>函数可以展现数学上的过程，这将计算出</w:t>
      </w:r>
      <m:oMath>
        <m:r>
          <w:rPr>
            <w:rFonts w:ascii="Cambria Math" w:hAnsi="Cambria Math"/>
          </w:rPr>
          <m:t>θ</m:t>
        </m:r>
      </m:oMath>
      <w:r>
        <w:t>的值，即便矩阵</w:t>
      </w:r>
      <m:oMath>
        <m:r>
          <w:rPr>
            <w:rFonts w:ascii="Cambria Math" w:hAnsi="Cambria Math"/>
          </w:rPr>
          <m:t>X'X</m:t>
        </m:r>
      </m:oMath>
      <w:r>
        <w:t>是不可逆的。</w:t>
      </w:r>
    </w:p>
    <w:p w:rsidR="006E59E8" w:rsidRDefault="006E59E8" w:rsidP="006E59E8">
      <w:pPr>
        <w:pStyle w:val="a5"/>
      </w:pPr>
      <w:r>
        <w:t>在</w:t>
      </w:r>
      <w:proofErr w:type="spellStart"/>
      <w:r>
        <w:rPr>
          <w:rStyle w:val="VerbatimChar"/>
        </w:rPr>
        <w:t>pinv</w:t>
      </w:r>
      <w:proofErr w:type="spellEnd"/>
      <w:r>
        <w:rPr>
          <w:rStyle w:val="VerbatimChar"/>
        </w:rPr>
        <w:t>()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inv()</w:t>
      </w:r>
      <w:r>
        <w:t xml:space="preserve"> </w:t>
      </w:r>
      <w:r>
        <w:t>之间，又有哪些具体区别呢</w:t>
      </w:r>
      <w:r>
        <w:t xml:space="preserve"> ?</w:t>
      </w:r>
    </w:p>
    <w:p w:rsidR="006E59E8" w:rsidRDefault="006E59E8" w:rsidP="006E59E8">
      <w:pPr>
        <w:pStyle w:val="a5"/>
      </w:pPr>
      <w:r>
        <w:t>其中</w:t>
      </w:r>
      <w:r>
        <w:rPr>
          <w:rStyle w:val="VerbatimChar"/>
        </w:rPr>
        <w:t>inv()</w:t>
      </w:r>
      <w:r>
        <w:t xml:space="preserve"> </w:t>
      </w:r>
      <w:r>
        <w:t>引入了先进的数值计算的概念。例如，在预测住房价格时，如果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是以英尺为尺寸规格计算的房子，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是以平方米为尺寸规格计算的房子，同时，你也知道</w:t>
      </w:r>
      <w:r>
        <w:t>1</w:t>
      </w:r>
      <w:r>
        <w:t>米等于</w:t>
      </w:r>
      <w:r>
        <w:t>3.28</w:t>
      </w:r>
      <w:r>
        <w:t>英尺</w:t>
      </w:r>
      <w:r>
        <w:t xml:space="preserve"> ( </w:t>
      </w:r>
      <w:r>
        <w:t>四舍五入到两位小数</w:t>
      </w:r>
      <w:r>
        <w:t xml:space="preserve"> )</w:t>
      </w:r>
      <w:r>
        <w:t>，这样，你的这两个特征值将始终满足约束：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3.28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。</w:t>
      </w:r>
      <w:r>
        <w:t xml:space="preserve"> </w:t>
      </w:r>
    </w:p>
    <w:p w:rsidR="006E59E8" w:rsidRDefault="006E59E8" w:rsidP="006E59E8">
      <w:pPr>
        <w:pStyle w:val="a5"/>
      </w:pPr>
      <w:r>
        <w:t>实际上，你可以用这样的一个线性方程，来展示那两个相关联的特征值，矩阵</w:t>
      </w:r>
      <m:oMath>
        <m:r>
          <w:rPr>
            <w:rFonts w:ascii="Cambria Math" w:hAnsi="Cambria Math"/>
          </w:rPr>
          <m:t>X'X</m:t>
        </m:r>
      </m:oMath>
      <w:r>
        <w:t>将是不可逆的。</w:t>
      </w:r>
    </w:p>
    <w:p w:rsidR="006E59E8" w:rsidRDefault="006E59E8" w:rsidP="006E59E8">
      <w:pPr>
        <w:pStyle w:val="a5"/>
      </w:pPr>
      <w:r>
        <w:t>第二个原因是，在你想用大量的特征值，尝试实践你的学习算法的时候，可能会导致矩阵</w:t>
      </w:r>
      <m:oMath>
        <m:r>
          <w:rPr>
            <w:rFonts w:ascii="Cambria Math" w:hAnsi="Cambria Math"/>
          </w:rPr>
          <m:t>X'X</m:t>
        </m:r>
      </m:oMath>
      <w:r>
        <w:t>的结果是不可逆的。</w:t>
      </w:r>
      <w:r>
        <w:t xml:space="preserve"> </w:t>
      </w:r>
      <w:r>
        <w:t>具体地说，在</w:t>
      </w:r>
      <m:oMath>
        <m:r>
          <w:rPr>
            <w:rFonts w:ascii="Cambria Math" w:hAnsi="Cambria Math"/>
          </w:rPr>
          <m:t>m</m:t>
        </m:r>
      </m:oMath>
      <w:r>
        <w:t>小于或等于</w:t>
      </w:r>
      <w:r>
        <w:t>n</w:t>
      </w:r>
      <w:r>
        <w:t>的时候，例如，有</w:t>
      </w:r>
      <m:oMath>
        <m:r>
          <w:rPr>
            <w:rFonts w:ascii="Cambria Math" w:hAnsi="Cambria Math"/>
          </w:rPr>
          <m:t>m</m:t>
        </m:r>
      </m:oMath>
      <w:r>
        <w:t>等于</w:t>
      </w:r>
      <w:r>
        <w:t>10</w:t>
      </w:r>
      <w:r>
        <w:t>个的训练样本也有</w:t>
      </w:r>
      <m:oMath>
        <m:r>
          <w:rPr>
            <w:rFonts w:ascii="Cambria Math" w:hAnsi="Cambria Math"/>
          </w:rPr>
          <m:t>n</m:t>
        </m:r>
      </m:oMath>
      <w:r>
        <w:t>等于</w:t>
      </w:r>
      <w:r>
        <w:t>100</w:t>
      </w:r>
      <w:r>
        <w:t>的特征数量。要找到适合的</w:t>
      </w:r>
      <m:oMath>
        <m:r>
          <w:rPr>
            <w:rFonts w:ascii="Cambria Math" w:hAnsi="Cambria Math"/>
          </w:rPr>
          <m:t>(n+1)</m:t>
        </m:r>
      </m:oMath>
      <w:r>
        <w:t xml:space="preserve"> </w:t>
      </w:r>
      <w:r>
        <w:t>维参数矢量</w:t>
      </w:r>
      <m:oMath>
        <m:r>
          <w:rPr>
            <w:rFonts w:ascii="Cambria Math" w:hAnsi="Cambria Math"/>
          </w:rPr>
          <m:t>θ</m:t>
        </m:r>
      </m:oMath>
      <w:r>
        <w:t>，这将会变成一个</w:t>
      </w:r>
      <w:r>
        <w:t>101</w:t>
      </w:r>
      <w:r>
        <w:t>维的矢量，尝试从</w:t>
      </w:r>
      <w:r>
        <w:t>10</w:t>
      </w:r>
      <w:r>
        <w:t>个训练样本中找到满足</w:t>
      </w:r>
      <w:r>
        <w:t>101</w:t>
      </w:r>
      <w:r>
        <w:t>个参数的值，这工作可能会让你花上</w:t>
      </w:r>
      <w:r>
        <w:lastRenderedPageBreak/>
        <w:t>一阵子时间，但这并不总是一个好主意。因为，正如我们所看到你只有</w:t>
      </w:r>
      <w:r>
        <w:t>10</w:t>
      </w:r>
      <w:r>
        <w:t>个样本，以适应这</w:t>
      </w:r>
      <w:r>
        <w:t>100</w:t>
      </w:r>
      <w:r>
        <w:t>或</w:t>
      </w:r>
      <w:r>
        <w:t>101</w:t>
      </w:r>
      <w:r>
        <w:t>个参数，数据还是有些少。</w:t>
      </w:r>
    </w:p>
    <w:p w:rsidR="006E59E8" w:rsidRDefault="006E59E8" w:rsidP="006E59E8">
      <w:pPr>
        <w:pStyle w:val="a5"/>
      </w:pPr>
      <w:r>
        <w:t>稍后我们将看到，如何使用小数据样本以得到这</w:t>
      </w:r>
      <w:r>
        <w:t>100</w:t>
      </w:r>
      <w:r>
        <w:t>或</w:t>
      </w:r>
      <w:r>
        <w:t>101</w:t>
      </w:r>
      <w:r>
        <w:t>个参数，通常，我们会使用一种叫做正则化的线性代数方法，通过删除某些特征或者是使用某些技术，来解决当</w:t>
      </w:r>
      <m:oMath>
        <m:r>
          <w:rPr>
            <w:rFonts w:ascii="Cambria Math" w:hAnsi="Cambria Math"/>
          </w:rPr>
          <m:t>m</m:t>
        </m:r>
      </m:oMath>
      <w:r>
        <w:t>比</w:t>
      </w:r>
      <m:oMath>
        <m:r>
          <w:rPr>
            <w:rFonts w:ascii="Cambria Math" w:hAnsi="Cambria Math"/>
          </w:rPr>
          <m:t>n</m:t>
        </m:r>
      </m:oMath>
      <w:r>
        <w:t>小的时候的问题。即使你有一个相对较小的训练集，也可使用很多的特征来找到很多合适的参数。</w:t>
      </w:r>
      <w:r>
        <w:t xml:space="preserve"> </w:t>
      </w:r>
      <w:r>
        <w:t>总之当你发现的矩阵</w:t>
      </w:r>
      <m:oMath>
        <m:r>
          <w:rPr>
            <w:rFonts w:ascii="Cambria Math" w:hAnsi="Cambria Math"/>
          </w:rPr>
          <m:t>X'X</m:t>
        </m:r>
      </m:oMath>
      <w:r>
        <w:t>的结果是奇异矩阵，或者找到的其它矩阵是不可逆的，我会建议你这么做。</w:t>
      </w:r>
    </w:p>
    <w:p w:rsidR="006E59E8" w:rsidRDefault="006E59E8" w:rsidP="006E59E8">
      <w:pPr>
        <w:pStyle w:val="a5"/>
      </w:pPr>
      <w:r>
        <w:t>首先，看特征值里是否有一些多余的特征，像这些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是线性相关的，互为线性函数。同时，当有一些多余的特征时，可以删除这两个重复特征里的其中一个，无须两个特征同时保留，将解决不可逆性的问题。因此，首先应该通过观察所有特征检查是否有多余的特征，如果有多余的就删除掉，直到他们不再是多余的为止，如果特征数量实在太多，我会删除些</w:t>
      </w:r>
      <w:r>
        <w:t xml:space="preserve"> </w:t>
      </w:r>
      <w:r>
        <w:t>用较少的特征来反映尽可能多内容，否则我会考虑使用正规化方法。</w:t>
      </w:r>
      <w:r>
        <w:t xml:space="preserve"> </w:t>
      </w:r>
      <w:r>
        <w:t>如果矩阵</w:t>
      </w:r>
      <m:oMath>
        <m:r>
          <w:rPr>
            <w:rFonts w:ascii="Cambria Math" w:hAnsi="Cambria Math"/>
          </w:rPr>
          <m:t>X'X</m:t>
        </m:r>
      </m:oMath>
      <w:r>
        <w:t>是不可逆的，（通常来说，不会出现这种情况），如果在</w:t>
      </w:r>
      <w:r>
        <w:rPr>
          <w:b/>
        </w:rPr>
        <w:t>Octave</w:t>
      </w:r>
      <w:r>
        <w:t>里，可以用伪逆函数</w:t>
      </w:r>
      <w:proofErr w:type="spellStart"/>
      <w:r>
        <w:rPr>
          <w:rStyle w:val="VerbatimChar"/>
        </w:rPr>
        <w:t>pinv</w:t>
      </w:r>
      <w:proofErr w:type="spellEnd"/>
      <w:r>
        <w:rPr>
          <w:rStyle w:val="VerbatimChar"/>
        </w:rPr>
        <w:t>()</w:t>
      </w:r>
      <w:r>
        <w:t xml:space="preserve"> </w:t>
      </w:r>
      <w:r>
        <w:t>来实现。这种使用不同的线性代数库的方法被称为伪逆。即使</w:t>
      </w:r>
      <m:oMath>
        <m:r>
          <w:rPr>
            <w:rFonts w:ascii="Cambria Math" w:hAnsi="Cambria Math"/>
          </w:rPr>
          <m:t>X'X</m:t>
        </m:r>
      </m:oMath>
      <w:r>
        <w:t>的结果是不可逆的，但算法执行的流程是正确的。总之，出现不可逆矩阵的情况极少发生，所以在大多数实现线性回归中，出现不可逆的问题不应该过多的关注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是不可逆的。</w:t>
      </w:r>
    </w:p>
    <w:p w:rsidR="006E59E8" w:rsidRDefault="006E59E8" w:rsidP="006E59E8">
      <w:pPr>
        <w:pStyle w:val="a5"/>
        <w:ind w:firstLine="422"/>
      </w:pPr>
      <w:r>
        <w:rPr>
          <w:b/>
        </w:rPr>
        <w:t>增加内容：</w:t>
      </w:r>
    </w:p>
    <w:p w:rsidR="006E59E8" w:rsidRDefault="006E59E8" w:rsidP="006E59E8">
      <w:pPr>
        <w:pStyle w:val="a5"/>
      </w:pP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t xml:space="preserve"> </w:t>
      </w:r>
      <w:r>
        <w:t>的推导过程：</w:t>
      </w:r>
    </w:p>
    <w:p w:rsidR="006E59E8" w:rsidRDefault="006E59E8" w:rsidP="006E59E8">
      <w:pPr>
        <w:pStyle w:val="a5"/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  <w:r>
        <w:t>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6E59E8" w:rsidRDefault="006E59E8" w:rsidP="006E59E8">
      <w:pPr>
        <w:pStyle w:val="a5"/>
      </w:pPr>
      <w:r>
        <w:t>将向量表达形式转为矩阵表达形式，则有</w:t>
      </w:r>
      <m:oMath>
        <m:r>
          <w:rPr>
            <w:rFonts w:ascii="Cambria Math" w:hAnsi="Cambria Math"/>
          </w:rPr>
          <m:t>J(θ)=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Xθ-y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>，其中</w:t>
      </w:r>
      <m:oMath>
        <m:r>
          <w:rPr>
            <w:rFonts w:ascii="Cambria Math" w:hAnsi="Cambria Math"/>
          </w:rPr>
          <m:t>X</m:t>
        </m:r>
      </m:oMath>
      <w:r>
        <w:t>为</w:t>
      </w:r>
      <m:oMath>
        <m:r>
          <w:rPr>
            <w:rFonts w:ascii="Cambria Math" w:hAnsi="Cambria Math"/>
          </w:rPr>
          <m:t>m</m:t>
        </m:r>
      </m:oMath>
      <w:r>
        <w:t>行</w:t>
      </w:r>
      <m:oMath>
        <m:r>
          <w:rPr>
            <w:rFonts w:ascii="Cambria Math" w:hAnsi="Cambria Math"/>
          </w:rPr>
          <m:t>n</m:t>
        </m:r>
      </m:oMath>
      <w:r>
        <w:t>列的矩阵（</w:t>
      </w:r>
      <m:oMath>
        <m:r>
          <w:rPr>
            <w:rFonts w:ascii="Cambria Math" w:hAnsi="Cambria Math"/>
          </w:rPr>
          <m:t>m</m:t>
        </m:r>
      </m:oMath>
      <w:r>
        <w:t>为样本个数，</w:t>
      </w:r>
      <m:oMath>
        <m:r>
          <w:rPr>
            <w:rFonts w:ascii="Cambria Math" w:hAnsi="Cambria Math"/>
          </w:rPr>
          <m:t>n</m:t>
        </m:r>
      </m:oMath>
      <w:r>
        <w:t>为特征个数），</w:t>
      </w:r>
      <m:oMath>
        <m:r>
          <w:rPr>
            <w:rFonts w:ascii="Cambria Math" w:hAnsi="Cambria Math"/>
          </w:rPr>
          <m:t>θ</m:t>
        </m:r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t>行</w:t>
      </w:r>
      <w:r>
        <w:t>1</w:t>
      </w:r>
      <w:r>
        <w:t>列的矩阵，</w:t>
      </w:r>
      <m:oMath>
        <m:r>
          <w:rPr>
            <w:rFonts w:ascii="Cambria Math" w:hAnsi="Cambria Math"/>
          </w:rPr>
          <m:t>y</m:t>
        </m:r>
      </m:oMath>
      <w:r>
        <w:t>为</w:t>
      </w:r>
      <m:oMath>
        <m:r>
          <w:rPr>
            <w:rFonts w:ascii="Cambria Math" w:hAnsi="Cambria Math"/>
          </w:rPr>
          <m:t>m</m:t>
        </m:r>
      </m:oMath>
      <w:r>
        <w:t>行</w:t>
      </w:r>
      <w:r>
        <w:t>1</w:t>
      </w:r>
      <w:r>
        <w:t>列的矩阵，对</w:t>
      </w:r>
      <m:oMath>
        <m:r>
          <w:rPr>
            <w:rFonts w:ascii="Cambria Math" w:hAnsi="Cambria Math"/>
          </w:rPr>
          <m:t>J(θ)</m:t>
        </m:r>
      </m:oMath>
      <w:r>
        <w:t>进行如下变换</w:t>
      </w:r>
      <w:r>
        <w:rPr>
          <w:rFonts w:hint="eastAsia"/>
        </w:rPr>
        <w:t>:</w:t>
      </w:r>
    </w:p>
    <w:p w:rsidR="006E59E8" w:rsidRPr="00AF27F6" w:rsidRDefault="006E59E8" w:rsidP="006E59E8">
      <w:pPr>
        <w:pStyle w:val="a5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J(θ)=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Xθ-y</m:t>
              </m:r>
            </m:e>
          </m:d>
        </m:oMath>
      </m:oMathPara>
    </w:p>
    <w:p w:rsidR="006E59E8" w:rsidRPr="00AF27F6" w:rsidRDefault="006E59E8" w:rsidP="006E59E8">
      <w:pPr>
        <w:pStyle w:val="a5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Xθ-y</m:t>
              </m:r>
            </m:e>
          </m:d>
        </m:oMath>
      </m:oMathPara>
    </w:p>
    <w:p w:rsidR="006E59E8" w:rsidRPr="00AF27F6" w:rsidRDefault="006E59E8" w:rsidP="006E59E8">
      <w:pPr>
        <w:pStyle w:val="a5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Xθ-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Xθ-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6E59E8" w:rsidRDefault="006E59E8" w:rsidP="006E59E8">
      <w:pPr>
        <w:pStyle w:val="a5"/>
      </w:pPr>
      <w:r>
        <w:t>接下来对</w:t>
      </w:r>
      <m:oMath>
        <m:r>
          <w:rPr>
            <w:rFonts w:ascii="Cambria Math" w:hAnsi="Cambria Math"/>
          </w:rPr>
          <m:t>J(θ)</m:t>
        </m:r>
      </m:oMath>
      <w:r>
        <w:t>偏导，需要用到以下几个矩阵的求导法则</w:t>
      </w:r>
      <w:r>
        <w:t>:</w:t>
      </w:r>
    </w:p>
    <w:p w:rsidR="006E59E8" w:rsidRDefault="006E59E8" w:rsidP="006E59E8">
      <w:pPr>
        <w:pStyle w:val="a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dAB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:rsidR="006E59E8" w:rsidRDefault="006E59E8" w:rsidP="006E59E8">
      <w:pPr>
        <w:pStyle w:val="a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=2AX</m:t>
        </m:r>
      </m:oMath>
      <w:r>
        <w:t xml:space="preserve"> </w:t>
      </w:r>
      <w:r>
        <w:br/>
      </w:r>
      <w:r>
        <w:t>所以有</w:t>
      </w:r>
      <w:r>
        <w:t>:</w:t>
      </w:r>
    </w:p>
    <w:p w:rsidR="006E59E8" w:rsidRDefault="006E59E8" w:rsidP="006E59E8">
      <w:pPr>
        <w:pStyle w:val="a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Xθ-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-0</m:t>
              </m:r>
            </m:e>
          </m:d>
        </m:oMath>
      </m:oMathPara>
    </w:p>
    <w:p w:rsidR="006E59E8" w:rsidRDefault="006E59E8" w:rsidP="006E59E8">
      <w:pPr>
        <w:pStyle w:val="a5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Xθ-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y-0</m:t>
              </m:r>
            </m:e>
          </m:d>
        </m:oMath>
      </m:oMathPara>
    </w:p>
    <w:p w:rsidR="006E59E8" w:rsidRDefault="006E59E8" w:rsidP="006E59E8">
      <w:pPr>
        <w:pStyle w:val="a5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Xθ-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6E59E8" w:rsidRDefault="006E59E8" w:rsidP="006E59E8">
      <w:pPr>
        <w:pStyle w:val="a5"/>
      </w:pPr>
      <w:r>
        <w:t>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=0</m:t>
        </m:r>
      </m:oMath>
      <w:r>
        <w:t>,</w:t>
      </w:r>
    </w:p>
    <w:p w:rsidR="006E59E8" w:rsidRDefault="006E59E8" w:rsidP="006E59E8">
      <w:pPr>
        <w:pStyle w:val="a5"/>
      </w:pPr>
      <w:r>
        <w:t>则有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:rsidR="00FE338F" w:rsidRPr="006A3419" w:rsidRDefault="00FE338F" w:rsidP="006A3419">
      <w:pPr>
        <w:widowControl/>
        <w:jc w:val="left"/>
        <w:rPr>
          <w:rFonts w:ascii="Calibri Light" w:hAnsi="Calibri Light" w:hint="eastAsia"/>
          <w:b/>
          <w:bCs/>
          <w:sz w:val="32"/>
          <w:szCs w:val="32"/>
        </w:rPr>
      </w:pPr>
      <w:bookmarkStart w:id="5" w:name="header-n251"/>
      <w:bookmarkStart w:id="6" w:name="_GoBack"/>
      <w:bookmarkEnd w:id="5"/>
      <w:bookmarkEnd w:id="6"/>
    </w:p>
    <w:sectPr w:rsidR="00FE338F" w:rsidRPr="006A3419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clid">
    <w:altName w:val="Cambria"/>
    <w:panose1 w:val="020B0604020202020204"/>
    <w:charset w:val="00"/>
    <w:family w:val="roman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FA"/>
    <w:rsid w:val="006A3419"/>
    <w:rsid w:val="006E59E8"/>
    <w:rsid w:val="007464BC"/>
    <w:rsid w:val="00C926FA"/>
    <w:rsid w:val="00F000F5"/>
    <w:rsid w:val="00F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AED3"/>
  <w15:chartTrackingRefBased/>
  <w15:docId w15:val="{C9F0D603-A507-E14F-8FAB-42BB3FE2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59E8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6E59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6E59E8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Body Text"/>
    <w:basedOn w:val="a"/>
    <w:link w:val="a4"/>
    <w:qFormat/>
    <w:rsid w:val="006E59E8"/>
    <w:pPr>
      <w:autoSpaceDE w:val="0"/>
      <w:autoSpaceDN w:val="0"/>
      <w:jc w:val="left"/>
    </w:pPr>
    <w:rPr>
      <w:rFonts w:ascii="Euclid" w:eastAsia="Euclid" w:hAnsi="Euclid" w:cs="Euclid"/>
      <w:kern w:val="0"/>
      <w:sz w:val="20"/>
      <w:szCs w:val="20"/>
      <w:lang w:eastAsia="en-US"/>
    </w:rPr>
  </w:style>
  <w:style w:type="character" w:customStyle="1" w:styleId="a4">
    <w:name w:val="正文文本 字符"/>
    <w:basedOn w:val="a0"/>
    <w:link w:val="a3"/>
    <w:qFormat/>
    <w:rsid w:val="006E59E8"/>
    <w:rPr>
      <w:rFonts w:ascii="Euclid" w:eastAsia="Euclid" w:hAnsi="Euclid" w:cs="Euclid"/>
      <w:kern w:val="0"/>
      <w:sz w:val="20"/>
      <w:szCs w:val="20"/>
      <w:lang w:eastAsia="en-US"/>
    </w:rPr>
  </w:style>
  <w:style w:type="paragraph" w:customStyle="1" w:styleId="a5">
    <w:name w:val="正文机器学习"/>
    <w:basedOn w:val="a"/>
    <w:link w:val="Char"/>
    <w:qFormat/>
    <w:rsid w:val="006E59E8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5"/>
    <w:qFormat/>
    <w:rsid w:val="006E59E8"/>
    <w:rPr>
      <w:rFonts w:ascii="Calibri" w:eastAsia="宋体" w:hAnsi="Calibri" w:cs="Times New Roman"/>
      <w:szCs w:val="22"/>
    </w:rPr>
  </w:style>
  <w:style w:type="paragraph" w:customStyle="1" w:styleId="a6">
    <w:name w:val="参考视频"/>
    <w:link w:val="Char0"/>
    <w:qFormat/>
    <w:rsid w:val="006E59E8"/>
    <w:pPr>
      <w:spacing w:before="280" w:after="290" w:line="377" w:lineRule="auto"/>
      <w:outlineLvl w:val="3"/>
    </w:pPr>
    <w:rPr>
      <w:rFonts w:ascii="Calibri" w:eastAsia="宋体" w:hAnsi="Calibri" w:cs="Times New Roman"/>
      <w:b/>
      <w:sz w:val="24"/>
      <w:szCs w:val="22"/>
    </w:rPr>
  </w:style>
  <w:style w:type="character" w:customStyle="1" w:styleId="Char0">
    <w:name w:val="参考视频 Char"/>
    <w:basedOn w:val="a0"/>
    <w:link w:val="a6"/>
    <w:qFormat/>
    <w:rsid w:val="006E59E8"/>
    <w:rPr>
      <w:rFonts w:ascii="Calibri" w:eastAsia="宋体" w:hAnsi="Calibri" w:cs="Times New Roman"/>
      <w:b/>
      <w:sz w:val="24"/>
      <w:szCs w:val="22"/>
    </w:rPr>
  </w:style>
  <w:style w:type="character" w:customStyle="1" w:styleId="VerbatimChar">
    <w:name w:val="Verbatim Char"/>
    <w:basedOn w:val="a0"/>
    <w:link w:val="SourceCode"/>
    <w:rsid w:val="006E59E8"/>
    <w:rPr>
      <w:rFonts w:ascii="Consolas" w:eastAsia="黑体" w:hAnsi="Consolas" w:cstheme="majorBidi"/>
      <w:sz w:val="22"/>
      <w:szCs w:val="20"/>
    </w:rPr>
  </w:style>
  <w:style w:type="paragraph" w:customStyle="1" w:styleId="SourceCode">
    <w:name w:val="Source Code"/>
    <w:basedOn w:val="a"/>
    <w:link w:val="VerbatimChar"/>
    <w:rsid w:val="006E59E8"/>
    <w:pPr>
      <w:widowControl/>
      <w:wordWrap w:val="0"/>
      <w:spacing w:after="200"/>
      <w:jc w:val="left"/>
    </w:pPr>
    <w:rPr>
      <w:rFonts w:ascii="Consolas" w:eastAsia="黑体" w:hAnsi="Consolas" w:cstheme="majorBidi"/>
      <w:sz w:val="22"/>
      <w:szCs w:val="20"/>
    </w:rPr>
  </w:style>
  <w:style w:type="character" w:customStyle="1" w:styleId="KeywordTok">
    <w:name w:val="KeywordTok"/>
    <w:basedOn w:val="VerbatimChar"/>
    <w:rsid w:val="006E59E8"/>
    <w:rPr>
      <w:rFonts w:ascii="Consolas" w:eastAsia="黑体" w:hAnsi="Consolas" w:cstheme="majorBidi"/>
      <w:b/>
      <w:color w:val="007020"/>
      <w:sz w:val="22"/>
      <w:szCs w:val="20"/>
    </w:rPr>
  </w:style>
  <w:style w:type="character" w:customStyle="1" w:styleId="ImportTok">
    <w:name w:val="ImportTok"/>
    <w:basedOn w:val="VerbatimChar"/>
    <w:rsid w:val="006E59E8"/>
    <w:rPr>
      <w:rFonts w:ascii="Consolas" w:eastAsia="黑体" w:hAnsi="Consolas" w:cstheme="majorBidi"/>
      <w:sz w:val="22"/>
      <w:szCs w:val="20"/>
    </w:rPr>
  </w:style>
  <w:style w:type="character" w:customStyle="1" w:styleId="CommentTok">
    <w:name w:val="CommentTok"/>
    <w:basedOn w:val="VerbatimChar"/>
    <w:rsid w:val="006E59E8"/>
    <w:rPr>
      <w:rFonts w:ascii="Consolas" w:eastAsia="黑体" w:hAnsi="Consolas" w:cstheme="majorBidi"/>
      <w:i/>
      <w:color w:val="60A0B0"/>
      <w:sz w:val="22"/>
      <w:szCs w:val="20"/>
    </w:rPr>
  </w:style>
  <w:style w:type="character" w:customStyle="1" w:styleId="ControlFlowTok">
    <w:name w:val="ControlFlowTok"/>
    <w:basedOn w:val="VerbatimChar"/>
    <w:rsid w:val="006E59E8"/>
    <w:rPr>
      <w:rFonts w:ascii="Consolas" w:eastAsia="黑体" w:hAnsi="Consolas" w:cstheme="majorBidi"/>
      <w:b/>
      <w:color w:val="007020"/>
      <w:sz w:val="22"/>
      <w:szCs w:val="20"/>
    </w:rPr>
  </w:style>
  <w:style w:type="character" w:customStyle="1" w:styleId="OperatorTok">
    <w:name w:val="OperatorTok"/>
    <w:basedOn w:val="VerbatimChar"/>
    <w:rsid w:val="006E59E8"/>
    <w:rPr>
      <w:rFonts w:ascii="Consolas" w:eastAsia="黑体" w:hAnsi="Consolas" w:cstheme="majorBidi"/>
      <w:color w:val="666666"/>
      <w:sz w:val="22"/>
      <w:szCs w:val="20"/>
    </w:rPr>
  </w:style>
  <w:style w:type="character" w:customStyle="1" w:styleId="NormalTok">
    <w:name w:val="NormalTok"/>
    <w:basedOn w:val="VerbatimChar"/>
    <w:rsid w:val="006E59E8"/>
    <w:rPr>
      <w:rFonts w:ascii="Consolas" w:eastAsia="黑体" w:hAnsi="Consolas" w:cstheme="majorBidi"/>
      <w:sz w:val="22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A3419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A3419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dcterms:created xsi:type="dcterms:W3CDTF">2019-12-06T22:14:00Z</dcterms:created>
  <dcterms:modified xsi:type="dcterms:W3CDTF">2019-12-07T12:59:00Z</dcterms:modified>
</cp:coreProperties>
</file>