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C881F">
      <w:pPr>
        <w:spacing w:line="253" w:lineRule="auto"/>
        <w:rPr>
          <w:rFonts w:ascii="Arial"/>
          <w:sz w:val="21"/>
        </w:rPr>
      </w:pPr>
    </w:p>
    <w:p w14:paraId="17444FCF">
      <w:pPr>
        <w:spacing w:line="253" w:lineRule="auto"/>
        <w:rPr>
          <w:rFonts w:ascii="Arial"/>
          <w:sz w:val="21"/>
        </w:rPr>
      </w:pPr>
    </w:p>
    <w:p w14:paraId="47C1881A">
      <w:pPr>
        <w:spacing w:line="253" w:lineRule="auto"/>
        <w:rPr>
          <w:rFonts w:ascii="Arial"/>
          <w:sz w:val="21"/>
        </w:rPr>
      </w:pPr>
    </w:p>
    <w:p w14:paraId="4F7816FE">
      <w:pPr>
        <w:spacing w:line="253" w:lineRule="auto"/>
        <w:rPr>
          <w:rFonts w:ascii="Arial"/>
          <w:sz w:val="21"/>
        </w:rPr>
      </w:pPr>
    </w:p>
    <w:p w14:paraId="0AA25418">
      <w:pPr>
        <w:spacing w:line="254" w:lineRule="auto"/>
        <w:rPr>
          <w:rFonts w:ascii="Arial"/>
          <w:sz w:val="21"/>
        </w:rPr>
      </w:pPr>
    </w:p>
    <w:p w14:paraId="60DA548D">
      <w:pPr>
        <w:spacing w:line="254" w:lineRule="auto"/>
        <w:rPr>
          <w:rFonts w:ascii="Arial"/>
          <w:sz w:val="21"/>
        </w:rPr>
      </w:pPr>
    </w:p>
    <w:p w14:paraId="5425898F">
      <w:pPr>
        <w:spacing w:line="254" w:lineRule="auto"/>
        <w:rPr>
          <w:rFonts w:ascii="Arial"/>
          <w:sz w:val="21"/>
        </w:rPr>
      </w:pPr>
    </w:p>
    <w:p w14:paraId="06CF35A4">
      <w:pPr>
        <w:spacing w:line="254" w:lineRule="auto"/>
        <w:rPr>
          <w:rFonts w:ascii="Arial"/>
          <w:sz w:val="21"/>
        </w:rPr>
      </w:pPr>
    </w:p>
    <w:p w14:paraId="65B858FE">
      <w:pPr>
        <w:spacing w:line="254" w:lineRule="auto"/>
        <w:rPr>
          <w:rFonts w:ascii="Arial"/>
          <w:sz w:val="21"/>
        </w:rPr>
      </w:pPr>
    </w:p>
    <w:p w14:paraId="509D9D73">
      <w:pPr>
        <w:spacing w:line="254" w:lineRule="auto"/>
        <w:rPr>
          <w:rFonts w:ascii="Arial"/>
          <w:sz w:val="21"/>
        </w:rPr>
      </w:pPr>
    </w:p>
    <w:p w14:paraId="6FB46EA4">
      <w:pPr>
        <w:spacing w:line="254" w:lineRule="auto"/>
        <w:rPr>
          <w:rFonts w:ascii="Arial"/>
          <w:sz w:val="21"/>
        </w:rPr>
      </w:pPr>
    </w:p>
    <w:p w14:paraId="01F6F7EB">
      <w:pPr>
        <w:spacing w:line="254" w:lineRule="auto"/>
        <w:rPr>
          <w:rFonts w:ascii="Arial"/>
          <w:sz w:val="21"/>
        </w:rPr>
      </w:pPr>
    </w:p>
    <w:p w14:paraId="0D559618">
      <w:pPr>
        <w:spacing w:line="254" w:lineRule="auto"/>
        <w:rPr>
          <w:rFonts w:ascii="Arial"/>
          <w:sz w:val="21"/>
        </w:rPr>
      </w:pPr>
    </w:p>
    <w:p w14:paraId="6E1E5333">
      <w:pPr>
        <w:spacing w:line="254" w:lineRule="auto"/>
        <w:rPr>
          <w:rFonts w:ascii="Arial"/>
          <w:sz w:val="21"/>
        </w:rPr>
      </w:pPr>
    </w:p>
    <w:p w14:paraId="6EB18C7E">
      <w:pPr>
        <w:spacing w:line="254" w:lineRule="auto"/>
        <w:rPr>
          <w:rFonts w:ascii="Arial"/>
          <w:sz w:val="21"/>
        </w:rPr>
      </w:pPr>
    </w:p>
    <w:p w14:paraId="7D750D86">
      <w:pPr>
        <w:spacing w:line="254" w:lineRule="auto"/>
        <w:rPr>
          <w:rFonts w:ascii="Arial"/>
          <w:sz w:val="21"/>
        </w:rPr>
      </w:pPr>
    </w:p>
    <w:p w14:paraId="02054584">
      <w:pPr>
        <w:spacing w:line="254" w:lineRule="auto"/>
        <w:rPr>
          <w:rFonts w:ascii="Arial"/>
          <w:sz w:val="21"/>
        </w:rPr>
      </w:pPr>
    </w:p>
    <w:p w14:paraId="07DF48A5">
      <w:pPr>
        <w:spacing w:line="254" w:lineRule="auto"/>
        <w:rPr>
          <w:rFonts w:ascii="Arial"/>
          <w:sz w:val="21"/>
        </w:rPr>
      </w:pPr>
    </w:p>
    <w:p w14:paraId="084DB0BF">
      <w:pPr>
        <w:spacing w:line="254" w:lineRule="auto"/>
        <w:rPr>
          <w:rFonts w:ascii="Arial"/>
          <w:sz w:val="21"/>
        </w:rPr>
      </w:pPr>
    </w:p>
    <w:p w14:paraId="64DC604E">
      <w:pPr>
        <w:spacing w:before="169" w:line="221" w:lineRule="auto"/>
        <w:ind w:left="655"/>
        <w:outlineLvl w:val="0"/>
        <w:rPr>
          <w:rFonts w:ascii="黑体" w:hAnsi="黑体" w:eastAsia="黑体" w:cs="黑体"/>
          <w:sz w:val="52"/>
          <w:szCs w:val="52"/>
        </w:rPr>
      </w:pPr>
      <w:bookmarkStart w:id="0" w:name="bookmark10"/>
      <w:bookmarkEnd w:id="0"/>
      <w:bookmarkStart w:id="1" w:name="bookmark2"/>
      <w:bookmarkEnd w:id="1"/>
      <w:r>
        <w:rPr>
          <w:rFonts w:ascii="黑体" w:hAnsi="黑体" w:eastAsia="黑体" w:cs="黑体"/>
          <w:color w:val="000000"/>
          <w:spacing w:val="-1"/>
          <w:sz w:val="52"/>
          <w:szCs w:val="52"/>
          <w14:textFill>
            <w14:solidFill>
              <w14:srgbClr w14:val="000000">
                <w14:alpha w14:val="392"/>
              </w14:srgbClr>
            </w14:solidFill>
          </w14:textFill>
        </w:rPr>
        <w:t>一、《教学成果总结报告》</w:t>
      </w:r>
    </w:p>
    <w:p w14:paraId="33C20450">
      <w:pPr>
        <w:spacing w:line="221" w:lineRule="auto"/>
        <w:rPr>
          <w:rFonts w:ascii="黑体" w:hAnsi="黑体" w:eastAsia="黑体" w:cs="黑体"/>
          <w:sz w:val="52"/>
          <w:szCs w:val="52"/>
        </w:rPr>
        <w:sectPr>
          <w:pgSz w:w="11906" w:h="16838"/>
          <w:pgMar w:top="1431" w:right="1785" w:bottom="0" w:left="1785" w:header="0" w:footer="0" w:gutter="0"/>
          <w:cols w:space="720" w:num="1"/>
        </w:sectPr>
      </w:pPr>
    </w:p>
    <w:p w14:paraId="21B315A0">
      <w:pPr>
        <w:spacing w:line="255" w:lineRule="auto"/>
        <w:rPr>
          <w:rFonts w:ascii="Arial"/>
          <w:sz w:val="21"/>
        </w:rPr>
      </w:pPr>
    </w:p>
    <w:p w14:paraId="26265328">
      <w:pPr>
        <w:spacing w:line="255" w:lineRule="auto"/>
        <w:rPr>
          <w:rFonts w:ascii="Arial"/>
          <w:sz w:val="21"/>
        </w:rPr>
      </w:pPr>
    </w:p>
    <w:p w14:paraId="0C464BFA">
      <w:pPr>
        <w:spacing w:before="140" w:line="222" w:lineRule="auto"/>
        <w:ind w:left="212"/>
        <w:rPr>
          <w:rFonts w:ascii="黑体" w:hAnsi="黑体" w:eastAsia="黑体" w:cs="黑体"/>
          <w:sz w:val="43"/>
          <w:szCs w:val="43"/>
        </w:rPr>
      </w:pPr>
      <w:r>
        <w:rPr>
          <w:rFonts w:ascii="黑体" w:hAnsi="黑体" w:eastAsia="黑体" w:cs="黑体"/>
          <w:b/>
          <w:bCs/>
          <w:spacing w:val="14"/>
          <w:sz w:val="43"/>
          <w:szCs w:val="43"/>
        </w:rPr>
        <w:t>大数据赋能高校思政课精准教学研究与实践</w:t>
      </w:r>
    </w:p>
    <w:p w14:paraId="718DECF1">
      <w:pPr>
        <w:spacing w:before="71" w:line="226" w:lineRule="auto"/>
        <w:ind w:left="3140"/>
        <w:rPr>
          <w:rFonts w:ascii="黑体" w:hAnsi="黑体" w:eastAsia="黑体" w:cs="黑体"/>
          <w:sz w:val="43"/>
          <w:szCs w:val="43"/>
        </w:rPr>
      </w:pPr>
      <w:r>
        <w:rPr>
          <w:rFonts w:ascii="黑体" w:hAnsi="黑体" w:eastAsia="黑体" w:cs="黑体"/>
          <w:b/>
          <w:bCs/>
          <w:spacing w:val="11"/>
          <w:sz w:val="43"/>
          <w:szCs w:val="43"/>
        </w:rPr>
        <w:t>成果总结报告</w:t>
      </w:r>
    </w:p>
    <w:p w14:paraId="05FEB8BC">
      <w:pPr>
        <w:spacing w:before="285" w:line="222" w:lineRule="auto"/>
        <w:ind w:left="13"/>
        <w:rPr>
          <w:rFonts w:ascii="黑体" w:hAnsi="黑体" w:eastAsia="黑体" w:cs="黑体"/>
          <w:sz w:val="28"/>
          <w:szCs w:val="28"/>
        </w:rPr>
      </w:pPr>
      <w:r>
        <w:rPr>
          <w:rFonts w:ascii="黑体" w:hAnsi="黑体" w:eastAsia="黑体" w:cs="黑体"/>
          <w:b/>
          <w:bCs/>
          <w:spacing w:val="2"/>
          <w:sz w:val="28"/>
          <w:szCs w:val="28"/>
        </w:rPr>
        <w:t>一、成果简介</w:t>
      </w:r>
    </w:p>
    <w:p w14:paraId="061D4E60">
      <w:pPr>
        <w:pStyle w:val="2"/>
        <w:spacing w:before="290" w:line="359" w:lineRule="auto"/>
        <w:ind w:left="4" w:right="91" w:firstLine="572"/>
        <w:jc w:val="both"/>
        <w:rPr>
          <w:spacing w:val="7"/>
          <w:sz w:val="28"/>
          <w:szCs w:val="28"/>
        </w:rPr>
      </w:pPr>
      <w:r>
        <w:rPr>
          <w:spacing w:val="10"/>
          <w:sz w:val="28"/>
          <w:szCs w:val="28"/>
        </w:rPr>
        <w:t>《大数据赋能高校思政课精准教学研究与实践》项目</w:t>
      </w:r>
      <w:r>
        <w:rPr>
          <w:rFonts w:hint="eastAsia"/>
          <w:spacing w:val="10"/>
          <w:sz w:val="28"/>
          <w:szCs w:val="28"/>
          <w:lang w:eastAsia="zh-CN"/>
        </w:rPr>
        <w:t>成果</w:t>
      </w:r>
      <w:r>
        <w:rPr>
          <w:spacing w:val="10"/>
          <w:sz w:val="28"/>
          <w:szCs w:val="28"/>
        </w:rPr>
        <w:t>在问卷调查、访谈和教学实践的基础上，直击影响高校思政课教学实效的痛点问题，</w:t>
      </w:r>
      <w:r>
        <w:rPr>
          <w:spacing w:val="2"/>
          <w:sz w:val="28"/>
          <w:szCs w:val="28"/>
        </w:rPr>
        <w:t>依托大数据</w:t>
      </w:r>
      <w:r>
        <w:rPr>
          <w:rFonts w:hint="eastAsia"/>
          <w:spacing w:val="2"/>
          <w:sz w:val="28"/>
          <w:szCs w:val="28"/>
          <w:lang w:eastAsia="zh-CN"/>
        </w:rPr>
        <w:t>探索思政课</w:t>
      </w:r>
      <w:r>
        <w:rPr>
          <w:spacing w:val="2"/>
          <w:sz w:val="28"/>
          <w:szCs w:val="28"/>
        </w:rPr>
        <w:t>精准教学</w:t>
      </w:r>
      <w:r>
        <w:rPr>
          <w:rFonts w:hint="eastAsia"/>
          <w:spacing w:val="2"/>
          <w:sz w:val="28"/>
          <w:szCs w:val="28"/>
          <w:lang w:eastAsia="zh-CN"/>
        </w:rPr>
        <w:t>问题。</w:t>
      </w:r>
      <w:r>
        <w:rPr>
          <w:rFonts w:hint="eastAsia"/>
          <w:spacing w:val="2"/>
          <w:sz w:val="28"/>
          <w:szCs w:val="28"/>
          <w:lang w:val="en-US" w:eastAsia="zh-CN"/>
        </w:rPr>
        <w:t>项目成果</w:t>
      </w:r>
      <w:r>
        <w:rPr>
          <w:spacing w:val="6"/>
          <w:sz w:val="28"/>
          <w:szCs w:val="28"/>
        </w:rPr>
        <w:t>以思政课提质增效为目标，通过实证分析和理论论证，</w:t>
      </w:r>
      <w:r>
        <w:rPr>
          <w:spacing w:val="10"/>
          <w:sz w:val="28"/>
          <w:szCs w:val="28"/>
        </w:rPr>
        <w:t>提出了数据驱动下的高校思政课精准教学新模式，从教学数据体系构建</w:t>
      </w:r>
      <w:r>
        <w:rPr>
          <w:rFonts w:hint="eastAsia"/>
          <w:spacing w:val="10"/>
          <w:sz w:val="28"/>
          <w:szCs w:val="28"/>
          <w:lang w:eastAsia="zh-CN"/>
        </w:rPr>
        <w:t>、教学资源建设，</w:t>
      </w:r>
      <w:r>
        <w:rPr>
          <w:rFonts w:hint="eastAsia"/>
          <w:spacing w:val="10"/>
          <w:sz w:val="28"/>
          <w:szCs w:val="28"/>
          <w:lang w:val="en-US" w:eastAsia="zh-CN"/>
        </w:rPr>
        <w:t>到教学评价指标和</w:t>
      </w:r>
      <w:r>
        <w:rPr>
          <w:spacing w:val="10"/>
          <w:sz w:val="28"/>
          <w:szCs w:val="28"/>
        </w:rPr>
        <w:t>教学运行保障机制，对大数据赋能思政课精准教学进行全面考察与实践，为高</w:t>
      </w:r>
      <w:r>
        <w:rPr>
          <w:spacing w:val="7"/>
          <w:sz w:val="28"/>
          <w:szCs w:val="28"/>
        </w:rPr>
        <w:t>校思政课教学改革提供</w:t>
      </w:r>
      <w:r>
        <w:rPr>
          <w:rFonts w:hint="eastAsia"/>
          <w:spacing w:val="7"/>
          <w:sz w:val="28"/>
          <w:szCs w:val="28"/>
          <w:lang w:eastAsia="zh-CN"/>
        </w:rPr>
        <w:t>了</w:t>
      </w:r>
      <w:r>
        <w:rPr>
          <w:spacing w:val="7"/>
          <w:sz w:val="28"/>
          <w:szCs w:val="28"/>
        </w:rPr>
        <w:t>可复制</w:t>
      </w:r>
      <w:r>
        <w:rPr>
          <w:rFonts w:hint="eastAsia"/>
          <w:spacing w:val="7"/>
          <w:sz w:val="28"/>
          <w:szCs w:val="28"/>
          <w:lang w:eastAsia="zh-CN"/>
        </w:rPr>
        <w:t>、可推广</w:t>
      </w:r>
      <w:r>
        <w:rPr>
          <w:spacing w:val="7"/>
          <w:sz w:val="28"/>
          <w:szCs w:val="28"/>
        </w:rPr>
        <w:t>的</w:t>
      </w:r>
      <w:r>
        <w:rPr>
          <w:rFonts w:hint="eastAsia"/>
          <w:spacing w:val="7"/>
          <w:sz w:val="28"/>
          <w:szCs w:val="28"/>
          <w:lang w:eastAsia="zh-CN"/>
        </w:rPr>
        <w:t>教学范式</w:t>
      </w:r>
      <w:r>
        <w:rPr>
          <w:spacing w:val="7"/>
          <w:sz w:val="28"/>
          <w:szCs w:val="28"/>
        </w:rPr>
        <w:t>。</w:t>
      </w:r>
    </w:p>
    <w:p w14:paraId="29AF46D4">
      <w:pPr>
        <w:spacing w:line="440" w:lineRule="exact"/>
        <w:ind w:firstLine="600" w:firstLineChars="200"/>
        <w:rPr>
          <w:rFonts w:ascii="仿宋" w:hAnsi="仿宋" w:eastAsia="仿宋" w:cs="仿宋"/>
          <w:snapToGrid w:val="0"/>
          <w:color w:val="000000"/>
          <w:spacing w:val="10"/>
          <w:kern w:val="0"/>
          <w:sz w:val="28"/>
          <w:szCs w:val="28"/>
          <w:lang w:val="en-US" w:eastAsia="zh-CN" w:bidi="ar-SA"/>
        </w:rPr>
      </w:pPr>
      <w:r>
        <w:rPr>
          <w:rFonts w:ascii="仿宋" w:hAnsi="仿宋" w:eastAsia="仿宋" w:cs="仿宋"/>
          <w:snapToGrid w:val="0"/>
          <w:color w:val="000000"/>
          <w:spacing w:val="10"/>
          <w:kern w:val="0"/>
          <w:sz w:val="28"/>
          <w:szCs w:val="28"/>
          <w:lang w:val="en-US" w:eastAsia="zh-CN" w:bidi="ar-SA"/>
        </w:rPr>
        <w:t>自202</w:t>
      </w:r>
      <w:r>
        <w:rPr>
          <w:rFonts w:hint="eastAsia" w:ascii="仿宋" w:hAnsi="仿宋" w:eastAsia="仿宋" w:cs="仿宋"/>
          <w:snapToGrid w:val="0"/>
          <w:color w:val="000000"/>
          <w:spacing w:val="10"/>
          <w:kern w:val="0"/>
          <w:sz w:val="28"/>
          <w:szCs w:val="28"/>
          <w:lang w:val="en-US" w:eastAsia="zh-CN" w:bidi="ar-SA"/>
        </w:rPr>
        <w:t>0</w:t>
      </w:r>
      <w:r>
        <w:rPr>
          <w:rFonts w:ascii="仿宋" w:hAnsi="仿宋" w:eastAsia="仿宋" w:cs="仿宋"/>
          <w:snapToGrid w:val="0"/>
          <w:color w:val="000000"/>
          <w:spacing w:val="10"/>
          <w:kern w:val="0"/>
          <w:sz w:val="28"/>
          <w:szCs w:val="28"/>
          <w:lang w:val="en-US" w:eastAsia="zh-CN" w:bidi="ar-SA"/>
        </w:rPr>
        <w:t>年立项</w:t>
      </w:r>
      <w:r>
        <w:rPr>
          <w:rFonts w:hint="eastAsia" w:ascii="仿宋" w:hAnsi="仿宋" w:eastAsia="仿宋" w:cs="仿宋"/>
          <w:snapToGrid w:val="0"/>
          <w:color w:val="000000"/>
          <w:spacing w:val="10"/>
          <w:kern w:val="0"/>
          <w:sz w:val="28"/>
          <w:szCs w:val="28"/>
          <w:lang w:val="en-US" w:eastAsia="zh-CN" w:bidi="ar-SA"/>
        </w:rPr>
        <w:t>以来，项目组不断改进完善项目成果</w:t>
      </w:r>
      <w:r>
        <w:rPr>
          <w:rFonts w:ascii="仿宋" w:hAnsi="仿宋" w:eastAsia="仿宋" w:cs="仿宋"/>
          <w:snapToGrid w:val="0"/>
          <w:color w:val="000000"/>
          <w:spacing w:val="10"/>
          <w:kern w:val="0"/>
          <w:sz w:val="28"/>
          <w:szCs w:val="28"/>
          <w:lang w:val="en-US" w:eastAsia="zh-CN" w:bidi="ar-SA"/>
        </w:rPr>
        <w:t>，从</w:t>
      </w:r>
      <w:r>
        <w:rPr>
          <w:rFonts w:hint="eastAsia" w:ascii="仿宋" w:hAnsi="仿宋" w:eastAsia="仿宋" w:cs="仿宋"/>
          <w:snapToGrid w:val="0"/>
          <w:color w:val="000000"/>
          <w:spacing w:val="10"/>
          <w:kern w:val="0"/>
          <w:sz w:val="28"/>
          <w:szCs w:val="28"/>
          <w:lang w:val="en-US" w:eastAsia="zh-CN" w:bidi="ar-SA"/>
        </w:rPr>
        <w:t>我校</w:t>
      </w:r>
      <w:r>
        <w:rPr>
          <w:rFonts w:ascii="仿宋" w:hAnsi="仿宋" w:eastAsia="仿宋" w:cs="仿宋"/>
          <w:snapToGrid w:val="0"/>
          <w:color w:val="000000"/>
          <w:spacing w:val="10"/>
          <w:kern w:val="0"/>
          <w:sz w:val="28"/>
          <w:szCs w:val="28"/>
          <w:lang w:val="en-US" w:eastAsia="zh-CN" w:bidi="ar-SA"/>
        </w:rPr>
        <w:t>马克思主义学院试点起步，</w:t>
      </w:r>
      <w:r>
        <w:rPr>
          <w:rFonts w:hint="eastAsia" w:ascii="仿宋" w:hAnsi="仿宋" w:eastAsia="仿宋" w:cs="仿宋"/>
          <w:snapToGrid w:val="0"/>
          <w:color w:val="000000"/>
          <w:spacing w:val="10"/>
          <w:kern w:val="0"/>
          <w:sz w:val="28"/>
          <w:szCs w:val="28"/>
          <w:lang w:val="en-US" w:eastAsia="zh-CN" w:bidi="ar-SA"/>
        </w:rPr>
        <w:t>到</w:t>
      </w:r>
      <w:r>
        <w:rPr>
          <w:rFonts w:ascii="仿宋" w:hAnsi="仿宋" w:eastAsia="仿宋" w:cs="仿宋"/>
          <w:snapToGrid w:val="0"/>
          <w:color w:val="000000"/>
          <w:spacing w:val="10"/>
          <w:kern w:val="0"/>
          <w:sz w:val="28"/>
          <w:szCs w:val="28"/>
          <w:lang w:val="en-US" w:eastAsia="zh-CN" w:bidi="ar-SA"/>
        </w:rPr>
        <w:t>逐步</w:t>
      </w:r>
      <w:r>
        <w:rPr>
          <w:rFonts w:hint="eastAsia" w:ascii="仿宋" w:hAnsi="仿宋" w:eastAsia="仿宋" w:cs="仿宋"/>
          <w:snapToGrid w:val="0"/>
          <w:color w:val="000000"/>
          <w:spacing w:val="10"/>
          <w:kern w:val="0"/>
          <w:sz w:val="28"/>
          <w:szCs w:val="28"/>
          <w:lang w:val="en-US" w:eastAsia="zh-CN" w:bidi="ar-SA"/>
        </w:rPr>
        <w:t>向省内外高校</w:t>
      </w:r>
      <w:r>
        <w:rPr>
          <w:rFonts w:hint="eastAsia" w:ascii="仿宋" w:hAnsi="仿宋" w:eastAsia="仿宋" w:cs="仿宋"/>
          <w:snapToGrid w:val="0"/>
          <w:color w:val="auto"/>
          <w:spacing w:val="10"/>
          <w:kern w:val="0"/>
          <w:sz w:val="28"/>
          <w:szCs w:val="28"/>
          <w:lang w:val="en-US" w:eastAsia="zh-CN" w:bidi="ar-SA"/>
        </w:rPr>
        <w:t>应用推广</w:t>
      </w:r>
      <w:r>
        <w:rPr>
          <w:rFonts w:ascii="仿宋" w:hAnsi="仿宋" w:eastAsia="仿宋" w:cs="仿宋"/>
          <w:snapToGrid w:val="0"/>
          <w:color w:val="000000"/>
          <w:spacing w:val="10"/>
          <w:kern w:val="0"/>
          <w:sz w:val="28"/>
          <w:szCs w:val="28"/>
          <w:lang w:val="en-US" w:eastAsia="zh-CN" w:bidi="ar-SA"/>
        </w:rPr>
        <w:t>，</w:t>
      </w:r>
      <w:r>
        <w:rPr>
          <w:rFonts w:hint="eastAsia" w:ascii="仿宋" w:hAnsi="仿宋" w:eastAsia="仿宋" w:cs="仿宋"/>
          <w:snapToGrid w:val="0"/>
          <w:color w:val="000000"/>
          <w:spacing w:val="10"/>
          <w:kern w:val="0"/>
          <w:sz w:val="28"/>
          <w:szCs w:val="28"/>
          <w:lang w:val="en-US" w:eastAsia="zh-CN" w:bidi="ar-SA"/>
        </w:rPr>
        <w:t>思政课教学效果与</w:t>
      </w:r>
      <w:r>
        <w:rPr>
          <w:rFonts w:ascii="仿宋" w:hAnsi="仿宋" w:eastAsia="仿宋" w:cs="仿宋"/>
          <w:snapToGrid w:val="0"/>
          <w:color w:val="000000"/>
          <w:spacing w:val="10"/>
          <w:kern w:val="0"/>
          <w:sz w:val="28"/>
          <w:szCs w:val="28"/>
          <w:lang w:val="en-US" w:eastAsia="zh-CN" w:bidi="ar-SA"/>
        </w:rPr>
        <w:t>教师教学能力</w:t>
      </w:r>
      <w:r>
        <w:rPr>
          <w:rFonts w:hint="eastAsia" w:ascii="仿宋" w:hAnsi="仿宋" w:eastAsia="仿宋" w:cs="仿宋"/>
          <w:snapToGrid w:val="0"/>
          <w:color w:val="000000"/>
          <w:spacing w:val="10"/>
          <w:kern w:val="0"/>
          <w:sz w:val="28"/>
          <w:szCs w:val="28"/>
          <w:lang w:val="en-US" w:eastAsia="zh-CN" w:bidi="ar-SA"/>
        </w:rPr>
        <w:t>显著提高，成果惠及120多名</w:t>
      </w:r>
      <w:r>
        <w:rPr>
          <w:rFonts w:ascii="仿宋" w:hAnsi="仿宋" w:eastAsia="仿宋" w:cs="仿宋"/>
          <w:snapToGrid w:val="0"/>
          <w:color w:val="000000"/>
          <w:spacing w:val="10"/>
          <w:kern w:val="0"/>
          <w:sz w:val="28"/>
          <w:szCs w:val="28"/>
          <w:lang w:val="en-US" w:eastAsia="zh-CN" w:bidi="ar-SA"/>
        </w:rPr>
        <w:t>教师</w:t>
      </w:r>
      <w:r>
        <w:rPr>
          <w:rFonts w:hint="eastAsia" w:ascii="仿宋" w:hAnsi="仿宋" w:eastAsia="仿宋" w:cs="仿宋"/>
          <w:snapToGrid w:val="0"/>
          <w:color w:val="000000"/>
          <w:spacing w:val="10"/>
          <w:kern w:val="0"/>
          <w:sz w:val="28"/>
          <w:szCs w:val="28"/>
          <w:lang w:val="en-US" w:eastAsia="zh-CN" w:bidi="ar-SA"/>
        </w:rPr>
        <w:t>和56000多名</w:t>
      </w:r>
      <w:r>
        <w:rPr>
          <w:rFonts w:ascii="仿宋" w:hAnsi="仿宋" w:eastAsia="仿宋" w:cs="仿宋"/>
          <w:snapToGrid w:val="0"/>
          <w:color w:val="000000"/>
          <w:spacing w:val="10"/>
          <w:kern w:val="0"/>
          <w:sz w:val="28"/>
          <w:szCs w:val="28"/>
          <w:lang w:val="en-US" w:eastAsia="zh-CN" w:bidi="ar-SA"/>
        </w:rPr>
        <w:t>学生。获省级以上教学竞赛奖</w:t>
      </w:r>
      <w:r>
        <w:rPr>
          <w:rFonts w:hint="eastAsia" w:ascii="仿宋" w:hAnsi="仿宋" w:eastAsia="仿宋" w:cs="仿宋"/>
          <w:snapToGrid w:val="0"/>
          <w:color w:val="000000"/>
          <w:spacing w:val="10"/>
          <w:kern w:val="0"/>
          <w:sz w:val="28"/>
          <w:szCs w:val="28"/>
          <w:lang w:val="en-US" w:eastAsia="zh-CN" w:bidi="ar-SA"/>
        </w:rPr>
        <w:t>6</w:t>
      </w:r>
      <w:r>
        <w:rPr>
          <w:rFonts w:ascii="仿宋" w:hAnsi="仿宋" w:eastAsia="仿宋" w:cs="仿宋"/>
          <w:snapToGrid w:val="0"/>
          <w:color w:val="000000"/>
          <w:spacing w:val="10"/>
          <w:kern w:val="0"/>
          <w:sz w:val="28"/>
          <w:szCs w:val="28"/>
          <w:lang w:val="en-US" w:eastAsia="zh-CN" w:bidi="ar-SA"/>
        </w:rPr>
        <w:t>项，发表</w:t>
      </w:r>
      <w:r>
        <w:rPr>
          <w:rFonts w:hint="eastAsia" w:ascii="仿宋" w:hAnsi="仿宋" w:eastAsia="仿宋" w:cs="仿宋"/>
          <w:snapToGrid w:val="0"/>
          <w:color w:val="000000"/>
          <w:spacing w:val="10"/>
          <w:kern w:val="0"/>
          <w:sz w:val="28"/>
          <w:szCs w:val="28"/>
          <w:lang w:val="en-US" w:eastAsia="zh-CN" w:bidi="ar-SA"/>
        </w:rPr>
        <w:t>教育教学</w:t>
      </w:r>
      <w:r>
        <w:rPr>
          <w:rFonts w:ascii="仿宋" w:hAnsi="仿宋" w:eastAsia="仿宋" w:cs="仿宋"/>
          <w:snapToGrid w:val="0"/>
          <w:color w:val="000000"/>
          <w:spacing w:val="10"/>
          <w:kern w:val="0"/>
          <w:sz w:val="28"/>
          <w:szCs w:val="28"/>
          <w:lang w:val="en-US" w:eastAsia="zh-CN" w:bidi="ar-SA"/>
        </w:rPr>
        <w:t>论文</w:t>
      </w:r>
      <w:r>
        <w:rPr>
          <w:rFonts w:hint="eastAsia" w:ascii="仿宋" w:hAnsi="仿宋" w:eastAsia="仿宋" w:cs="仿宋"/>
          <w:snapToGrid w:val="0"/>
          <w:color w:val="000000"/>
          <w:spacing w:val="10"/>
          <w:kern w:val="0"/>
          <w:sz w:val="28"/>
          <w:szCs w:val="28"/>
          <w:lang w:val="en-US" w:eastAsia="zh-CN" w:bidi="ar-SA"/>
        </w:rPr>
        <w:t>2</w:t>
      </w:r>
      <w:r>
        <w:rPr>
          <w:rFonts w:ascii="仿宋" w:hAnsi="仿宋" w:eastAsia="仿宋" w:cs="仿宋"/>
          <w:snapToGrid w:val="0"/>
          <w:color w:val="000000"/>
          <w:spacing w:val="10"/>
          <w:kern w:val="0"/>
          <w:sz w:val="28"/>
          <w:szCs w:val="28"/>
          <w:lang w:val="en-US" w:eastAsia="zh-CN" w:bidi="ar-SA"/>
        </w:rPr>
        <w:t>2篇，</w:t>
      </w:r>
      <w:r>
        <w:rPr>
          <w:rFonts w:hint="eastAsia" w:ascii="仿宋" w:hAnsi="仿宋" w:eastAsia="仿宋" w:cs="仿宋"/>
          <w:snapToGrid w:val="0"/>
          <w:color w:val="000000"/>
          <w:spacing w:val="10"/>
          <w:kern w:val="0"/>
          <w:sz w:val="28"/>
          <w:szCs w:val="28"/>
          <w:lang w:val="en-US" w:eastAsia="zh-CN" w:bidi="ar-SA"/>
        </w:rPr>
        <w:t>3篇CSSCI，7篇北大核心，</w:t>
      </w:r>
      <w:r>
        <w:rPr>
          <w:rFonts w:ascii="仿宋" w:hAnsi="仿宋" w:eastAsia="仿宋" w:cs="仿宋"/>
          <w:snapToGrid w:val="0"/>
          <w:color w:val="000000"/>
          <w:spacing w:val="10"/>
          <w:kern w:val="0"/>
          <w:sz w:val="28"/>
          <w:szCs w:val="28"/>
          <w:lang w:val="en-US" w:eastAsia="zh-CN" w:bidi="ar-SA"/>
        </w:rPr>
        <w:t>出版</w:t>
      </w:r>
      <w:r>
        <w:rPr>
          <w:rFonts w:hint="eastAsia" w:ascii="仿宋" w:hAnsi="仿宋" w:eastAsia="仿宋" w:cs="仿宋"/>
          <w:snapToGrid w:val="0"/>
          <w:color w:val="000000"/>
          <w:spacing w:val="10"/>
          <w:kern w:val="0"/>
          <w:sz w:val="28"/>
          <w:szCs w:val="28"/>
          <w:lang w:val="en-US" w:eastAsia="zh-CN" w:bidi="ar-SA"/>
        </w:rPr>
        <w:t>教育教学</w:t>
      </w:r>
      <w:r>
        <w:rPr>
          <w:rFonts w:ascii="仿宋" w:hAnsi="仿宋" w:eastAsia="仿宋" w:cs="仿宋"/>
          <w:snapToGrid w:val="0"/>
          <w:color w:val="000000"/>
          <w:spacing w:val="10"/>
          <w:kern w:val="0"/>
          <w:sz w:val="28"/>
          <w:szCs w:val="28"/>
          <w:lang w:val="en-US" w:eastAsia="zh-CN" w:bidi="ar-SA"/>
        </w:rPr>
        <w:t>专著2部，立项省级</w:t>
      </w:r>
      <w:r>
        <w:rPr>
          <w:rFonts w:hint="eastAsia" w:ascii="仿宋" w:hAnsi="仿宋" w:eastAsia="仿宋" w:cs="仿宋"/>
          <w:snapToGrid w:val="0"/>
          <w:color w:val="000000"/>
          <w:spacing w:val="10"/>
          <w:kern w:val="0"/>
          <w:sz w:val="28"/>
          <w:szCs w:val="28"/>
          <w:lang w:val="en-US" w:eastAsia="zh-CN" w:bidi="ar-SA"/>
        </w:rPr>
        <w:t>以上</w:t>
      </w:r>
      <w:r>
        <w:rPr>
          <w:rFonts w:ascii="仿宋" w:hAnsi="仿宋" w:eastAsia="仿宋" w:cs="仿宋"/>
          <w:snapToGrid w:val="0"/>
          <w:color w:val="000000"/>
          <w:spacing w:val="10"/>
          <w:kern w:val="0"/>
          <w:sz w:val="28"/>
          <w:szCs w:val="28"/>
          <w:lang w:val="en-US" w:eastAsia="zh-CN" w:bidi="ar-SA"/>
        </w:rPr>
        <w:t>教学项目</w:t>
      </w:r>
      <w:r>
        <w:rPr>
          <w:rFonts w:hint="eastAsia" w:ascii="仿宋" w:hAnsi="仿宋" w:eastAsia="仿宋" w:cs="仿宋"/>
          <w:snapToGrid w:val="0"/>
          <w:color w:val="000000"/>
          <w:spacing w:val="10"/>
          <w:kern w:val="0"/>
          <w:sz w:val="28"/>
          <w:szCs w:val="28"/>
          <w:lang w:val="en-US" w:eastAsia="zh-CN" w:bidi="ar-SA"/>
        </w:rPr>
        <w:t>10</w:t>
      </w:r>
      <w:r>
        <w:rPr>
          <w:rFonts w:ascii="仿宋" w:hAnsi="仿宋" w:eastAsia="仿宋" w:cs="仿宋"/>
          <w:snapToGrid w:val="0"/>
          <w:color w:val="000000"/>
          <w:spacing w:val="10"/>
          <w:kern w:val="0"/>
          <w:sz w:val="28"/>
          <w:szCs w:val="28"/>
          <w:lang w:val="en-US" w:eastAsia="zh-CN" w:bidi="ar-SA"/>
        </w:rPr>
        <w:t>项，</w:t>
      </w:r>
      <w:r>
        <w:rPr>
          <w:rFonts w:hint="eastAsia" w:ascii="仿宋" w:hAnsi="仿宋" w:eastAsia="仿宋" w:cs="仿宋"/>
          <w:snapToGrid w:val="0"/>
          <w:color w:val="000000"/>
          <w:spacing w:val="10"/>
          <w:kern w:val="0"/>
          <w:sz w:val="28"/>
          <w:szCs w:val="28"/>
          <w:lang w:val="en-US" w:eastAsia="zh-CN" w:bidi="ar-SA"/>
        </w:rPr>
        <w:t>获省教学成果奖一等奖1项，二等奖1项，被多家省级新闻媒体</w:t>
      </w:r>
      <w:r>
        <w:rPr>
          <w:rFonts w:ascii="仿宋" w:hAnsi="仿宋" w:eastAsia="仿宋" w:cs="仿宋"/>
          <w:snapToGrid w:val="0"/>
          <w:color w:val="000000"/>
          <w:spacing w:val="10"/>
          <w:kern w:val="0"/>
          <w:sz w:val="28"/>
          <w:szCs w:val="28"/>
          <w:lang w:val="en-US" w:eastAsia="zh-CN" w:bidi="ar-SA"/>
        </w:rPr>
        <w:t>报道，社会反响良好。</w:t>
      </w:r>
    </w:p>
    <w:p w14:paraId="46336EBB">
      <w:pPr>
        <w:spacing w:before="256" w:line="221" w:lineRule="auto"/>
        <w:ind w:left="13"/>
        <w:rPr>
          <w:rFonts w:ascii="黑体" w:hAnsi="黑体" w:eastAsia="黑体" w:cs="黑体"/>
          <w:sz w:val="28"/>
          <w:szCs w:val="28"/>
        </w:rPr>
      </w:pPr>
      <w:r>
        <w:rPr>
          <w:rFonts w:ascii="黑体" w:hAnsi="黑体" w:eastAsia="黑体" w:cs="黑体"/>
          <w:b/>
          <w:bCs/>
          <w:spacing w:val="5"/>
          <w:sz w:val="28"/>
          <w:szCs w:val="28"/>
        </w:rPr>
        <w:t>二、成果实施方案和实施过程</w:t>
      </w:r>
    </w:p>
    <w:p w14:paraId="55F7F686">
      <w:pPr>
        <w:pStyle w:val="2"/>
        <w:spacing w:before="289" w:line="359" w:lineRule="auto"/>
        <w:ind w:firstLine="590"/>
        <w:jc w:val="both"/>
        <w:rPr>
          <w:spacing w:val="10"/>
          <w:sz w:val="28"/>
          <w:szCs w:val="28"/>
        </w:rPr>
      </w:pPr>
      <w:r>
        <w:rPr>
          <w:rFonts w:hint="eastAsia"/>
          <w:spacing w:val="10"/>
          <w:sz w:val="28"/>
          <w:szCs w:val="28"/>
          <w:lang w:eastAsia="zh-CN"/>
        </w:rPr>
        <w:t>成果</w:t>
      </w:r>
      <w:r>
        <w:rPr>
          <w:spacing w:val="10"/>
          <w:sz w:val="28"/>
          <w:szCs w:val="28"/>
        </w:rPr>
        <w:t>在分析目前我校思政课实际教学情况的基础上，优选我院具有较好</w:t>
      </w:r>
      <w:r>
        <w:rPr>
          <w:spacing w:val="4"/>
          <w:sz w:val="28"/>
          <w:szCs w:val="28"/>
        </w:rPr>
        <w:t>信息技术的年轻教师的思政课教学为试点，</w:t>
      </w:r>
      <w:r>
        <w:rPr>
          <w:spacing w:val="10"/>
          <w:sz w:val="28"/>
          <w:szCs w:val="28"/>
        </w:rPr>
        <w:t>依据课程内容开展智能化、信息化教学，</w:t>
      </w:r>
      <w:r>
        <w:rPr>
          <w:rFonts w:hint="eastAsia"/>
          <w:spacing w:val="10"/>
          <w:sz w:val="28"/>
          <w:szCs w:val="28"/>
          <w:lang w:val="en-US" w:eastAsia="zh-CN"/>
        </w:rPr>
        <w:t>明确教学改革目标，</w:t>
      </w:r>
      <w:r>
        <w:rPr>
          <w:spacing w:val="10"/>
          <w:sz w:val="28"/>
          <w:szCs w:val="28"/>
        </w:rPr>
        <w:t>整合教学相关资源，精心设计教学流程，</w:t>
      </w:r>
      <w:r>
        <w:rPr>
          <w:rFonts w:hint="eastAsia"/>
          <w:spacing w:val="10"/>
          <w:sz w:val="28"/>
          <w:szCs w:val="28"/>
          <w:lang w:val="en-US" w:eastAsia="zh-CN"/>
        </w:rPr>
        <w:t>创新教学运行方式，提升教师教学能力，开展多轮教学实践，不断改进完善。</w:t>
      </w:r>
      <w:r>
        <w:rPr>
          <w:spacing w:val="10"/>
          <w:sz w:val="28"/>
          <w:szCs w:val="28"/>
        </w:rPr>
        <w:t>内容框架与具体实施方案如图 1 所示。</w:t>
      </w:r>
    </w:p>
    <w:p w14:paraId="381285CD">
      <w:pPr>
        <w:pStyle w:val="2"/>
        <w:spacing w:before="289" w:line="359" w:lineRule="auto"/>
        <w:ind w:firstLine="590"/>
        <w:jc w:val="both"/>
        <w:rPr>
          <w:spacing w:val="10"/>
          <w:sz w:val="28"/>
          <w:szCs w:val="28"/>
        </w:rPr>
        <w:sectPr>
          <w:footerReference r:id="rId5" w:type="default"/>
          <w:pgSz w:w="11906" w:h="16838"/>
          <w:pgMar w:top="1431" w:right="1446" w:bottom="816" w:left="1362" w:header="0" w:footer="503" w:gutter="0"/>
          <w:cols w:space="720" w:num="1"/>
        </w:sectPr>
      </w:pPr>
    </w:p>
    <w:p w14:paraId="7CFA705A">
      <w:pPr>
        <w:pStyle w:val="2"/>
        <w:spacing w:before="91" w:line="218" w:lineRule="auto"/>
        <w:ind w:left="568"/>
        <w:rPr>
          <w:sz w:val="28"/>
          <w:szCs w:val="28"/>
        </w:rPr>
      </w:pPr>
      <w:r>
        <w:rPr>
          <w:b/>
          <w:bCs/>
          <w:spacing w:val="-6"/>
          <w:sz w:val="28"/>
          <w:szCs w:val="28"/>
        </w:rPr>
        <w:t>（</w:t>
      </w:r>
      <w:r>
        <w:rPr>
          <w:spacing w:val="-60"/>
          <w:sz w:val="28"/>
          <w:szCs w:val="28"/>
        </w:rPr>
        <w:t xml:space="preserve"> </w:t>
      </w:r>
      <w:r>
        <w:rPr>
          <w:b/>
          <w:bCs/>
          <w:spacing w:val="-6"/>
          <w:sz w:val="28"/>
          <w:szCs w:val="28"/>
        </w:rPr>
        <w:t>一）实施方案</w:t>
      </w:r>
    </w:p>
    <w:p w14:paraId="7787332D">
      <w:pPr>
        <w:spacing w:before="65" w:line="229" w:lineRule="auto"/>
        <w:jc w:val="both"/>
        <w:rPr>
          <w:rFonts w:hint="eastAsia" w:ascii="仿宋" w:hAnsi="仿宋" w:eastAsia="仿宋" w:cs="仿宋"/>
          <w:snapToGrid w:val="0"/>
          <w:color w:val="000000"/>
          <w:spacing w:val="7"/>
          <w:kern w:val="0"/>
          <w:sz w:val="28"/>
          <w:szCs w:val="28"/>
          <w:lang w:val="en-US" w:eastAsia="zh-CN" w:bidi="ar-SA"/>
        </w:rPr>
      </w:pPr>
    </w:p>
    <w:p w14:paraId="5DB05F38">
      <w:pPr>
        <w:spacing w:before="65" w:line="229" w:lineRule="auto"/>
        <w:jc w:val="center"/>
        <w:rPr>
          <w:rFonts w:hint="eastAsia" w:ascii="仿宋" w:hAnsi="仿宋" w:eastAsia="仿宋" w:cs="仿宋"/>
          <w:snapToGrid w:val="0"/>
          <w:color w:val="000000"/>
          <w:spacing w:val="7"/>
          <w:kern w:val="0"/>
          <w:sz w:val="28"/>
          <w:szCs w:val="28"/>
          <w:lang w:val="en-US" w:eastAsia="zh-CN" w:bidi="ar-SA"/>
        </w:rPr>
      </w:pPr>
      <w:r>
        <w:rPr>
          <w:rFonts w:hint="eastAsia" w:ascii="仿宋" w:hAnsi="仿宋" w:eastAsia="仿宋" w:cs="仿宋"/>
          <w:snapToGrid w:val="0"/>
          <w:color w:val="000000"/>
          <w:spacing w:val="7"/>
          <w:kern w:val="0"/>
          <w:sz w:val="28"/>
          <w:szCs w:val="28"/>
          <w:lang w:val="en-US" w:eastAsia="zh-CN" w:bidi="ar-SA"/>
        </w:rPr>
        <w:drawing>
          <wp:inline distT="0" distB="0" distL="114300" distR="114300">
            <wp:extent cx="5171440" cy="3697605"/>
            <wp:effectExtent l="0" t="0" r="10160" b="5715"/>
            <wp:docPr id="3" name="图片 3" descr="478855855ed015b7672220970398b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78855855ed015b7672220970398baa4"/>
                    <pic:cNvPicPr>
                      <a:picLocks noChangeAspect="1"/>
                    </pic:cNvPicPr>
                  </pic:nvPicPr>
                  <pic:blipFill>
                    <a:blip r:embed="rId8"/>
                    <a:srcRect l="11483" t="7308" r="18707"/>
                    <a:stretch>
                      <a:fillRect/>
                    </a:stretch>
                  </pic:blipFill>
                  <pic:spPr>
                    <a:xfrm>
                      <a:off x="0" y="0"/>
                      <a:ext cx="5171440" cy="3697605"/>
                    </a:xfrm>
                    <a:prstGeom prst="rect">
                      <a:avLst/>
                    </a:prstGeom>
                  </pic:spPr>
                </pic:pic>
              </a:graphicData>
            </a:graphic>
          </wp:inline>
        </w:drawing>
      </w:r>
    </w:p>
    <w:p w14:paraId="0536BD8E">
      <w:pPr>
        <w:spacing w:before="65" w:line="229" w:lineRule="auto"/>
        <w:jc w:val="center"/>
        <w:rPr>
          <w:rFonts w:hint="eastAsia" w:ascii="仿宋" w:hAnsi="仿宋" w:eastAsia="仿宋" w:cs="仿宋"/>
          <w:snapToGrid w:val="0"/>
          <w:color w:val="000000"/>
          <w:spacing w:val="7"/>
          <w:kern w:val="0"/>
          <w:sz w:val="28"/>
          <w:szCs w:val="28"/>
          <w:lang w:val="en-US" w:eastAsia="zh-CN" w:bidi="ar-SA"/>
        </w:rPr>
      </w:pPr>
    </w:p>
    <w:p w14:paraId="76C15776">
      <w:pPr>
        <w:pStyle w:val="2"/>
        <w:spacing w:before="171" w:line="217" w:lineRule="auto"/>
        <w:ind w:left="597"/>
        <w:rPr>
          <w:sz w:val="28"/>
          <w:szCs w:val="28"/>
        </w:rPr>
      </w:pPr>
      <w:r>
        <w:rPr>
          <w:spacing w:val="7"/>
          <w:sz w:val="28"/>
          <w:szCs w:val="28"/>
        </w:rPr>
        <w:t>1.大数据赋能高校思政课精准教学的教学</w:t>
      </w:r>
      <w:r>
        <w:rPr>
          <w:spacing w:val="6"/>
          <w:sz w:val="28"/>
          <w:szCs w:val="28"/>
        </w:rPr>
        <w:t>目标设计</w:t>
      </w:r>
    </w:p>
    <w:p w14:paraId="43341C43">
      <w:pPr>
        <w:pStyle w:val="2"/>
        <w:spacing w:before="217" w:line="359" w:lineRule="auto"/>
        <w:ind w:firstLine="586"/>
        <w:rPr>
          <w:sz w:val="28"/>
          <w:szCs w:val="28"/>
        </w:rPr>
      </w:pPr>
      <w:r>
        <w:rPr>
          <w:spacing w:val="7"/>
          <w:sz w:val="28"/>
          <w:szCs w:val="28"/>
        </w:rPr>
        <w:t>通过政策分析与文献研究，厘清思政课教学</w:t>
      </w:r>
      <w:r>
        <w:rPr>
          <w:rFonts w:hint="eastAsia"/>
          <w:spacing w:val="7"/>
          <w:sz w:val="28"/>
          <w:szCs w:val="28"/>
          <w:lang w:val="en-US" w:eastAsia="zh-CN"/>
        </w:rPr>
        <w:t>改革</w:t>
      </w:r>
      <w:r>
        <w:rPr>
          <w:spacing w:val="7"/>
          <w:sz w:val="28"/>
          <w:szCs w:val="28"/>
        </w:rPr>
        <w:t>的指导方针与</w:t>
      </w:r>
      <w:r>
        <w:rPr>
          <w:spacing w:val="-89"/>
          <w:sz w:val="28"/>
          <w:szCs w:val="28"/>
        </w:rPr>
        <w:t xml:space="preserve"> </w:t>
      </w:r>
      <w:r>
        <w:rPr>
          <w:spacing w:val="7"/>
          <w:sz w:val="28"/>
          <w:szCs w:val="28"/>
        </w:rPr>
        <w:t>“</w:t>
      </w:r>
      <w:r>
        <w:rPr>
          <w:spacing w:val="-105"/>
          <w:sz w:val="28"/>
          <w:szCs w:val="28"/>
        </w:rPr>
        <w:t xml:space="preserve"> </w:t>
      </w:r>
      <w:r>
        <w:rPr>
          <w:spacing w:val="6"/>
          <w:sz w:val="28"/>
          <w:szCs w:val="28"/>
        </w:rPr>
        <w:t>两性一</w:t>
      </w:r>
      <w:r>
        <w:rPr>
          <w:spacing w:val="8"/>
          <w:sz w:val="28"/>
          <w:szCs w:val="28"/>
        </w:rPr>
        <w:t>度”</w:t>
      </w:r>
      <w:r>
        <w:rPr>
          <w:spacing w:val="-75"/>
          <w:sz w:val="28"/>
          <w:szCs w:val="28"/>
        </w:rPr>
        <w:t xml:space="preserve"> </w:t>
      </w:r>
      <w:r>
        <w:rPr>
          <w:spacing w:val="8"/>
          <w:sz w:val="28"/>
          <w:szCs w:val="28"/>
        </w:rPr>
        <w:t>目标要求。调研当前</w:t>
      </w:r>
      <w:r>
        <w:rPr>
          <w:rFonts w:hint="eastAsia"/>
          <w:spacing w:val="8"/>
          <w:sz w:val="28"/>
          <w:szCs w:val="28"/>
          <w:lang w:eastAsia="zh-CN"/>
        </w:rPr>
        <w:t>我市</w:t>
      </w:r>
      <w:r>
        <w:rPr>
          <w:spacing w:val="8"/>
          <w:sz w:val="28"/>
          <w:szCs w:val="28"/>
        </w:rPr>
        <w:t>各高校大数据赋能高校思政课精准教学的教学开展情况，</w:t>
      </w:r>
      <w:r>
        <w:rPr>
          <w:spacing w:val="-75"/>
          <w:sz w:val="28"/>
          <w:szCs w:val="28"/>
        </w:rPr>
        <w:t xml:space="preserve"> </w:t>
      </w:r>
      <w:r>
        <w:rPr>
          <w:spacing w:val="8"/>
          <w:sz w:val="28"/>
          <w:szCs w:val="28"/>
        </w:rPr>
        <w:t>以及教学中存在的问题。选取懂信息技术的年轻教师的</w:t>
      </w:r>
      <w:r>
        <w:rPr>
          <w:spacing w:val="9"/>
          <w:sz w:val="28"/>
          <w:szCs w:val="28"/>
        </w:rPr>
        <w:t>思政课为教学试点，设计思政课知识、能力、素质有机融合的“</w:t>
      </w:r>
      <w:r>
        <w:rPr>
          <w:spacing w:val="-107"/>
          <w:sz w:val="28"/>
          <w:szCs w:val="28"/>
        </w:rPr>
        <w:t xml:space="preserve"> </w:t>
      </w:r>
      <w:r>
        <w:rPr>
          <w:spacing w:val="9"/>
          <w:sz w:val="28"/>
          <w:szCs w:val="28"/>
        </w:rPr>
        <w:t>高阶</w:t>
      </w:r>
      <w:r>
        <w:rPr>
          <w:spacing w:val="8"/>
          <w:sz w:val="28"/>
          <w:szCs w:val="28"/>
        </w:rPr>
        <w:t>性”教学目标，具有时代性、先进性和互动性的教学内容</w:t>
      </w:r>
      <w:r>
        <w:rPr>
          <w:spacing w:val="2"/>
          <w:sz w:val="28"/>
          <w:szCs w:val="28"/>
        </w:rPr>
        <w:t>和教学形式，</w:t>
      </w:r>
      <w:r>
        <w:rPr>
          <w:spacing w:val="-70"/>
          <w:sz w:val="28"/>
          <w:szCs w:val="28"/>
        </w:rPr>
        <w:t xml:space="preserve"> </w:t>
      </w:r>
      <w:r>
        <w:rPr>
          <w:spacing w:val="2"/>
          <w:sz w:val="28"/>
          <w:szCs w:val="28"/>
        </w:rPr>
        <w:t>以及</w:t>
      </w:r>
      <w:r>
        <w:rPr>
          <w:rFonts w:hint="eastAsia"/>
          <w:spacing w:val="2"/>
          <w:sz w:val="28"/>
          <w:szCs w:val="28"/>
          <w:lang w:eastAsia="zh-CN"/>
        </w:rPr>
        <w:t>具有</w:t>
      </w:r>
      <w:r>
        <w:rPr>
          <w:spacing w:val="2"/>
          <w:sz w:val="28"/>
          <w:szCs w:val="28"/>
        </w:rPr>
        <w:t>一定</w:t>
      </w:r>
      <w:r>
        <w:rPr>
          <w:spacing w:val="-92"/>
          <w:sz w:val="28"/>
          <w:szCs w:val="28"/>
        </w:rPr>
        <w:t xml:space="preserve"> </w:t>
      </w:r>
      <w:r>
        <w:rPr>
          <w:spacing w:val="2"/>
          <w:sz w:val="28"/>
          <w:szCs w:val="28"/>
        </w:rPr>
        <w:t>“挑战度”的学业考核</w:t>
      </w:r>
      <w:r>
        <w:rPr>
          <w:rFonts w:hint="eastAsia"/>
          <w:spacing w:val="2"/>
          <w:sz w:val="28"/>
          <w:szCs w:val="28"/>
          <w:lang w:eastAsia="zh-CN"/>
        </w:rPr>
        <w:t>目标</w:t>
      </w:r>
      <w:r>
        <w:rPr>
          <w:spacing w:val="2"/>
          <w:sz w:val="28"/>
          <w:szCs w:val="28"/>
        </w:rPr>
        <w:t>。</w:t>
      </w:r>
    </w:p>
    <w:p w14:paraId="6F9B93E3">
      <w:pPr>
        <w:pStyle w:val="2"/>
        <w:spacing w:line="217" w:lineRule="auto"/>
        <w:ind w:left="590"/>
        <w:rPr>
          <w:sz w:val="28"/>
          <w:szCs w:val="28"/>
        </w:rPr>
      </w:pPr>
      <w:r>
        <w:rPr>
          <w:spacing w:val="7"/>
          <w:sz w:val="28"/>
          <w:szCs w:val="28"/>
        </w:rPr>
        <w:t>2.大数据赋能高校思政课精准教学的教学模式设计</w:t>
      </w:r>
    </w:p>
    <w:p w14:paraId="2C10B028">
      <w:pPr>
        <w:pStyle w:val="2"/>
        <w:spacing w:before="214" w:line="359" w:lineRule="auto"/>
        <w:ind w:left="3" w:right="286" w:firstLine="579"/>
        <w:rPr>
          <w:sz w:val="28"/>
          <w:szCs w:val="28"/>
        </w:rPr>
      </w:pPr>
      <w:r>
        <w:rPr>
          <w:spacing w:val="10"/>
          <w:sz w:val="28"/>
          <w:szCs w:val="28"/>
        </w:rPr>
        <w:t>在文献研究与理论推演的基础上，提出符合我校实际的大数据赋能</w:t>
      </w:r>
      <w:r>
        <w:rPr>
          <w:spacing w:val="8"/>
          <w:sz w:val="28"/>
          <w:szCs w:val="28"/>
        </w:rPr>
        <w:t>高校思政课精准教学的教学模式，该模式设计以价值引领为目</w:t>
      </w:r>
      <w:r>
        <w:rPr>
          <w:spacing w:val="7"/>
          <w:sz w:val="28"/>
          <w:szCs w:val="28"/>
        </w:rPr>
        <w:t>标，</w:t>
      </w:r>
      <w:r>
        <w:rPr>
          <w:spacing w:val="-75"/>
          <w:sz w:val="28"/>
          <w:szCs w:val="28"/>
        </w:rPr>
        <w:t xml:space="preserve"> </w:t>
      </w:r>
      <w:r>
        <w:rPr>
          <w:spacing w:val="7"/>
          <w:sz w:val="28"/>
          <w:szCs w:val="28"/>
        </w:rPr>
        <w:t>以培</w:t>
      </w:r>
      <w:r>
        <w:rPr>
          <w:spacing w:val="10"/>
          <w:sz w:val="28"/>
          <w:szCs w:val="28"/>
        </w:rPr>
        <w:t>养学生自主学习、解决复杂问题和高阶思维能力为核心，依托大数据技术和学习通教学平台，通过线上线下混合、课前课中课后无缝衔接组织</w:t>
      </w:r>
      <w:r>
        <w:rPr>
          <w:spacing w:val="7"/>
          <w:sz w:val="28"/>
          <w:szCs w:val="28"/>
        </w:rPr>
        <w:t>教学，突出师生互动、生生互动、人机互动。</w:t>
      </w:r>
    </w:p>
    <w:p w14:paraId="2642511C">
      <w:pPr>
        <w:pStyle w:val="2"/>
        <w:spacing w:line="217" w:lineRule="auto"/>
        <w:ind w:left="604"/>
        <w:rPr>
          <w:sz w:val="28"/>
          <w:szCs w:val="28"/>
        </w:rPr>
      </w:pPr>
      <w:r>
        <w:rPr>
          <w:spacing w:val="7"/>
          <w:sz w:val="28"/>
          <w:szCs w:val="28"/>
        </w:rPr>
        <w:t>3.构建大数据赋能高校思政课精准教学的优质教学资源</w:t>
      </w:r>
    </w:p>
    <w:p w14:paraId="3C5544DB">
      <w:pPr>
        <w:pStyle w:val="2"/>
        <w:spacing w:before="216" w:line="359" w:lineRule="auto"/>
        <w:ind w:firstLine="579"/>
        <w:rPr>
          <w:sz w:val="28"/>
          <w:szCs w:val="28"/>
        </w:rPr>
      </w:pPr>
      <w:r>
        <w:rPr>
          <w:spacing w:val="10"/>
          <w:sz w:val="28"/>
          <w:szCs w:val="28"/>
        </w:rPr>
        <w:t>根据思政课教学目标要求，依托学习通教学平台，构建优质教学资源。资源建设以文字材料、视频材料和试题等形式进行呈现，主要包括思政课程的章节学情调查问卷、课程典型案例、视频资料、理论热</w:t>
      </w:r>
      <w:r>
        <w:rPr>
          <w:spacing w:val="8"/>
          <w:sz w:val="28"/>
          <w:szCs w:val="28"/>
        </w:rPr>
        <w:t>点</w:t>
      </w:r>
      <w:r>
        <w:rPr>
          <w:rFonts w:hint="eastAsia"/>
          <w:spacing w:val="8"/>
          <w:sz w:val="28"/>
          <w:szCs w:val="28"/>
          <w:lang w:eastAsia="zh-CN"/>
        </w:rPr>
        <w:t>，</w:t>
      </w:r>
      <w:r>
        <w:rPr>
          <w:rFonts w:hint="eastAsia"/>
          <w:spacing w:val="8"/>
          <w:sz w:val="28"/>
          <w:szCs w:val="28"/>
          <w:lang w:val="en-US" w:eastAsia="zh-CN"/>
        </w:rPr>
        <w:t>与</w:t>
      </w:r>
      <w:r>
        <w:rPr>
          <w:spacing w:val="8"/>
          <w:sz w:val="28"/>
          <w:szCs w:val="28"/>
        </w:rPr>
        <w:t>课程知识点相关的讨论主题，</w:t>
      </w:r>
      <w:r>
        <w:rPr>
          <w:spacing w:val="-70"/>
          <w:sz w:val="28"/>
          <w:szCs w:val="28"/>
        </w:rPr>
        <w:t xml:space="preserve"> </w:t>
      </w:r>
      <w:r>
        <w:rPr>
          <w:spacing w:val="8"/>
          <w:sz w:val="28"/>
          <w:szCs w:val="28"/>
        </w:rPr>
        <w:t>以及用于随堂或课下及结课测试的题</w:t>
      </w:r>
      <w:r>
        <w:rPr>
          <w:spacing w:val="10"/>
          <w:sz w:val="28"/>
          <w:szCs w:val="28"/>
        </w:rPr>
        <w:t>库等，力争将资源运用于课前学情分析、课堂教学设计、课后学生学习</w:t>
      </w:r>
      <w:r>
        <w:rPr>
          <w:spacing w:val="8"/>
          <w:sz w:val="28"/>
          <w:szCs w:val="28"/>
        </w:rPr>
        <w:t>拓展等，为基于大数据技术提升思政课教学有效性服务。</w:t>
      </w:r>
    </w:p>
    <w:p w14:paraId="4A91AA1B">
      <w:pPr>
        <w:pStyle w:val="2"/>
        <w:spacing w:line="217" w:lineRule="auto"/>
        <w:ind w:left="592"/>
        <w:rPr>
          <w:sz w:val="28"/>
          <w:szCs w:val="28"/>
        </w:rPr>
      </w:pPr>
      <w:r>
        <w:rPr>
          <w:spacing w:val="7"/>
          <w:sz w:val="28"/>
          <w:szCs w:val="28"/>
        </w:rPr>
        <w:t>4.大数据赋能高校思政课精准教学的教学实践</w:t>
      </w:r>
    </w:p>
    <w:p w14:paraId="78BF77C9">
      <w:pPr>
        <w:pStyle w:val="2"/>
        <w:spacing w:before="216" w:line="359" w:lineRule="auto"/>
        <w:ind w:left="7" w:firstLine="570"/>
        <w:rPr>
          <w:sz w:val="28"/>
          <w:szCs w:val="28"/>
        </w:rPr>
      </w:pPr>
      <w:r>
        <w:rPr>
          <w:spacing w:val="10"/>
          <w:sz w:val="28"/>
          <w:szCs w:val="28"/>
        </w:rPr>
        <w:t>依据大数据赋能高校思政课精准教学的教学模式，使用相应的网络学习环境，在我院年轻教师的思政课教学中开展实践研究。在开展过程中，进行多轮迭代，不断优化并完善教学模式和教学资源，最终形成</w:t>
      </w:r>
      <w:r>
        <w:rPr>
          <w:rFonts w:hint="eastAsia"/>
          <w:spacing w:val="10"/>
          <w:sz w:val="28"/>
          <w:szCs w:val="28"/>
          <w:lang w:eastAsia="zh-CN"/>
        </w:rPr>
        <w:t>了</w:t>
      </w:r>
      <w:r>
        <w:rPr>
          <w:spacing w:val="10"/>
          <w:sz w:val="28"/>
          <w:szCs w:val="28"/>
        </w:rPr>
        <w:t>一套完备的具体实施方案以及与之相适应的教学支持资源和教学模式，并</w:t>
      </w:r>
      <w:r>
        <w:rPr>
          <w:spacing w:val="7"/>
          <w:sz w:val="28"/>
          <w:szCs w:val="28"/>
        </w:rPr>
        <w:t>为我院思政课教学以及兄弟院校提供借鉴和参考。</w:t>
      </w:r>
    </w:p>
    <w:p w14:paraId="77EFBC7B">
      <w:pPr>
        <w:pStyle w:val="2"/>
        <w:spacing w:before="1" w:line="217" w:lineRule="auto"/>
        <w:ind w:left="572"/>
        <w:rPr>
          <w:sz w:val="28"/>
          <w:szCs w:val="28"/>
        </w:rPr>
      </w:pPr>
      <w:r>
        <w:rPr>
          <w:b/>
          <w:bCs/>
          <w:spacing w:val="-5"/>
          <w:sz w:val="28"/>
          <w:szCs w:val="28"/>
        </w:rPr>
        <w:t>（</w:t>
      </w:r>
      <w:r>
        <w:rPr>
          <w:spacing w:val="-67"/>
          <w:sz w:val="28"/>
          <w:szCs w:val="28"/>
        </w:rPr>
        <w:t xml:space="preserve"> </w:t>
      </w:r>
      <w:r>
        <w:rPr>
          <w:b/>
          <w:bCs/>
          <w:spacing w:val="-5"/>
          <w:sz w:val="28"/>
          <w:szCs w:val="28"/>
        </w:rPr>
        <w:t>二）实施过程</w:t>
      </w:r>
    </w:p>
    <w:p w14:paraId="02085252">
      <w:pPr>
        <w:pStyle w:val="2"/>
        <w:spacing w:before="213" w:line="358" w:lineRule="auto"/>
        <w:ind w:left="11" w:right="2" w:firstLine="589"/>
        <w:rPr>
          <w:sz w:val="28"/>
          <w:szCs w:val="28"/>
        </w:rPr>
      </w:pPr>
      <w:r>
        <w:rPr>
          <w:spacing w:val="9"/>
          <w:sz w:val="28"/>
          <w:szCs w:val="28"/>
        </w:rPr>
        <w:t>1.调研我校大数据赋能高校思政课精准教学现状，寻找需求和现状</w:t>
      </w:r>
      <w:r>
        <w:rPr>
          <w:spacing w:val="8"/>
          <w:sz w:val="28"/>
          <w:szCs w:val="28"/>
        </w:rPr>
        <w:t>之间的差距，精确找出大数据赋能高校思政课精准教学</w:t>
      </w:r>
      <w:r>
        <w:rPr>
          <w:spacing w:val="7"/>
          <w:sz w:val="28"/>
          <w:szCs w:val="28"/>
        </w:rPr>
        <w:t>中存在的问题。</w:t>
      </w:r>
    </w:p>
    <w:p w14:paraId="46129627">
      <w:pPr>
        <w:pStyle w:val="2"/>
        <w:spacing w:before="4" w:line="359" w:lineRule="auto"/>
        <w:ind w:left="7" w:firstLine="585"/>
        <w:rPr>
          <w:sz w:val="28"/>
          <w:szCs w:val="28"/>
        </w:rPr>
      </w:pPr>
      <w:r>
        <w:rPr>
          <w:spacing w:val="9"/>
          <w:sz w:val="28"/>
          <w:szCs w:val="28"/>
        </w:rPr>
        <w:t>2.提出大数据赋能高校思政课精准教学实施策略，构建大数</w:t>
      </w:r>
      <w:r>
        <w:rPr>
          <w:spacing w:val="10"/>
          <w:sz w:val="28"/>
          <w:szCs w:val="28"/>
        </w:rPr>
        <w:t>据赋能高校思政课精准教学</w:t>
      </w:r>
      <w:r>
        <w:rPr>
          <w:rFonts w:hint="eastAsia"/>
          <w:spacing w:val="10"/>
          <w:sz w:val="28"/>
          <w:szCs w:val="28"/>
          <w:lang w:eastAsia="zh-CN"/>
        </w:rPr>
        <w:t>的</w:t>
      </w:r>
      <w:r>
        <w:rPr>
          <w:spacing w:val="10"/>
          <w:sz w:val="28"/>
          <w:szCs w:val="28"/>
        </w:rPr>
        <w:t>教学模式，进行教学模式推演，评测修改</w:t>
      </w:r>
      <w:r>
        <w:rPr>
          <w:spacing w:val="1"/>
          <w:sz w:val="28"/>
          <w:szCs w:val="28"/>
        </w:rPr>
        <w:t>与完善。</w:t>
      </w:r>
    </w:p>
    <w:p w14:paraId="169E4275">
      <w:pPr>
        <w:pStyle w:val="2"/>
        <w:spacing w:before="1" w:line="359" w:lineRule="auto"/>
        <w:ind w:left="18" w:right="2" w:firstLine="585"/>
        <w:rPr>
          <w:sz w:val="28"/>
          <w:szCs w:val="28"/>
        </w:rPr>
      </w:pPr>
      <w:r>
        <w:rPr>
          <w:spacing w:val="9"/>
          <w:sz w:val="28"/>
          <w:szCs w:val="28"/>
        </w:rPr>
        <w:t>3.选择超星网络教学平台开展大数据赋能高校思政课精准教学</w:t>
      </w:r>
      <w:r>
        <w:rPr>
          <w:rFonts w:hint="eastAsia"/>
          <w:spacing w:val="9"/>
          <w:sz w:val="28"/>
          <w:szCs w:val="28"/>
          <w:lang w:eastAsia="zh-CN"/>
        </w:rPr>
        <w:t>的</w:t>
      </w:r>
      <w:r>
        <w:rPr>
          <w:spacing w:val="9"/>
          <w:sz w:val="28"/>
          <w:szCs w:val="28"/>
        </w:rPr>
        <w:t>教学实践，为思政课提供运用大数据技术开展教学的教学设计方案，并向其</w:t>
      </w:r>
      <w:r>
        <w:rPr>
          <w:spacing w:val="5"/>
          <w:sz w:val="28"/>
          <w:szCs w:val="28"/>
        </w:rPr>
        <w:t>它高校思政课教学推广。</w:t>
      </w:r>
    </w:p>
    <w:p w14:paraId="065420DA">
      <w:pPr>
        <w:pStyle w:val="2"/>
        <w:spacing w:before="215" w:line="217" w:lineRule="auto"/>
        <w:ind w:firstLine="588" w:firstLineChars="200"/>
        <w:rPr>
          <w:sz w:val="28"/>
          <w:szCs w:val="28"/>
        </w:rPr>
      </w:pPr>
      <w:r>
        <w:rPr>
          <w:spacing w:val="7"/>
          <w:sz w:val="28"/>
          <w:szCs w:val="28"/>
        </w:rPr>
        <w:t>4.教学反思，完善大数据赋能高校思政课精准教学模式。</w:t>
      </w:r>
    </w:p>
    <w:p w14:paraId="05031CAB">
      <w:pPr>
        <w:spacing w:line="380" w:lineRule="auto"/>
        <w:rPr>
          <w:rFonts w:ascii="Arial"/>
          <w:sz w:val="21"/>
        </w:rPr>
      </w:pPr>
    </w:p>
    <w:p w14:paraId="446A3B0C">
      <w:pPr>
        <w:spacing w:before="91" w:line="223" w:lineRule="auto"/>
        <w:ind w:left="10"/>
        <w:rPr>
          <w:rFonts w:ascii="黑体" w:hAnsi="黑体" w:eastAsia="黑体" w:cs="黑体"/>
          <w:sz w:val="28"/>
          <w:szCs w:val="28"/>
        </w:rPr>
      </w:pPr>
      <w:r>
        <w:rPr>
          <w:rFonts w:ascii="黑体" w:hAnsi="黑体" w:eastAsia="黑体" w:cs="黑体"/>
          <w:b/>
          <w:bCs/>
          <w:spacing w:val="2"/>
          <w:sz w:val="28"/>
          <w:szCs w:val="28"/>
        </w:rPr>
        <w:t>三、成果内容</w:t>
      </w:r>
    </w:p>
    <w:p w14:paraId="19ECC22A">
      <w:pPr>
        <w:pStyle w:val="2"/>
        <w:spacing w:before="284" w:line="218" w:lineRule="auto"/>
        <w:ind w:left="572"/>
        <w:rPr>
          <w:sz w:val="28"/>
          <w:szCs w:val="28"/>
        </w:rPr>
      </w:pPr>
      <w:r>
        <w:rPr>
          <w:b/>
          <w:bCs/>
          <w:spacing w:val="1"/>
          <w:sz w:val="28"/>
          <w:szCs w:val="28"/>
        </w:rPr>
        <w:t>（</w:t>
      </w:r>
      <w:r>
        <w:rPr>
          <w:spacing w:val="-60"/>
          <w:sz w:val="28"/>
          <w:szCs w:val="28"/>
        </w:rPr>
        <w:t xml:space="preserve"> </w:t>
      </w:r>
      <w:r>
        <w:rPr>
          <w:b/>
          <w:bCs/>
          <w:spacing w:val="1"/>
          <w:sz w:val="28"/>
          <w:szCs w:val="28"/>
        </w:rPr>
        <w:t>一）本成果主要解决的教学问题</w:t>
      </w:r>
    </w:p>
    <w:p w14:paraId="1C8F3181">
      <w:pPr>
        <w:pStyle w:val="2"/>
        <w:numPr>
          <w:ilvl w:val="0"/>
          <w:numId w:val="1"/>
        </w:numPr>
        <w:spacing w:before="214" w:line="359" w:lineRule="auto"/>
        <w:ind w:left="14" w:firstLine="586"/>
        <w:rPr>
          <w:rFonts w:hint="eastAsia"/>
          <w:spacing w:val="5"/>
          <w:sz w:val="28"/>
          <w:szCs w:val="28"/>
          <w:lang w:eastAsia="zh-CN"/>
        </w:rPr>
      </w:pPr>
      <w:r>
        <w:rPr>
          <w:spacing w:val="5"/>
          <w:sz w:val="28"/>
          <w:szCs w:val="28"/>
        </w:rPr>
        <w:t>解决教学设计重经验轻学情，教学针对性不强问题</w:t>
      </w:r>
    </w:p>
    <w:p w14:paraId="05B3E57A">
      <w:pPr>
        <w:pStyle w:val="2"/>
        <w:numPr>
          <w:ilvl w:val="0"/>
          <w:numId w:val="0"/>
        </w:numPr>
        <w:spacing w:before="214" w:line="359" w:lineRule="auto"/>
        <w:ind w:firstLine="580" w:firstLineChars="200"/>
        <w:rPr>
          <w:sz w:val="28"/>
          <w:szCs w:val="28"/>
        </w:rPr>
      </w:pPr>
      <w:r>
        <w:rPr>
          <w:spacing w:val="5"/>
          <w:sz w:val="28"/>
          <w:szCs w:val="28"/>
        </w:rPr>
        <w:t>传统</w:t>
      </w:r>
      <w:r>
        <w:rPr>
          <w:spacing w:val="-73"/>
          <w:sz w:val="28"/>
          <w:szCs w:val="28"/>
        </w:rPr>
        <w:t xml:space="preserve"> </w:t>
      </w:r>
      <w:r>
        <w:rPr>
          <w:spacing w:val="5"/>
          <w:sz w:val="28"/>
          <w:szCs w:val="28"/>
        </w:rPr>
        <w:t>“</w:t>
      </w:r>
      <w:r>
        <w:rPr>
          <w:spacing w:val="-82"/>
          <w:sz w:val="28"/>
          <w:szCs w:val="28"/>
        </w:rPr>
        <w:t xml:space="preserve"> </w:t>
      </w:r>
      <w:r>
        <w:rPr>
          <w:spacing w:val="5"/>
          <w:sz w:val="28"/>
          <w:szCs w:val="28"/>
        </w:rPr>
        <w:t>以教为</w:t>
      </w:r>
      <w:r>
        <w:rPr>
          <w:spacing w:val="10"/>
          <w:sz w:val="28"/>
          <w:szCs w:val="28"/>
        </w:rPr>
        <w:t>中心”教学思维下，受时间、精力限制，教师依赖</w:t>
      </w:r>
      <w:r>
        <w:rPr>
          <w:spacing w:val="9"/>
          <w:sz w:val="28"/>
          <w:szCs w:val="28"/>
        </w:rPr>
        <w:t>自身教学经验设计教</w:t>
      </w:r>
      <w:r>
        <w:rPr>
          <w:spacing w:val="1"/>
          <w:sz w:val="28"/>
          <w:szCs w:val="28"/>
        </w:rPr>
        <w:t>学，无法精准回应学生需求。</w:t>
      </w:r>
      <w:r>
        <w:rPr>
          <w:rFonts w:hint="eastAsia"/>
          <w:spacing w:val="1"/>
          <w:sz w:val="28"/>
          <w:szCs w:val="28"/>
          <w:lang w:eastAsia="zh-CN"/>
        </w:rPr>
        <w:t>项目组</w:t>
      </w:r>
      <w:r>
        <w:rPr>
          <w:spacing w:val="1"/>
          <w:sz w:val="28"/>
          <w:szCs w:val="28"/>
        </w:rPr>
        <w:t>依托大数据对学生的各种</w:t>
      </w:r>
      <w:r>
        <w:rPr>
          <w:sz w:val="28"/>
          <w:szCs w:val="28"/>
        </w:rPr>
        <w:t>学习行为进行“量</w:t>
      </w:r>
      <w:r>
        <w:rPr>
          <w:spacing w:val="10"/>
          <w:sz w:val="28"/>
          <w:szCs w:val="28"/>
        </w:rPr>
        <w:t>化”，可以快速、全方位采集学情数据，</w:t>
      </w:r>
      <w:r>
        <w:rPr>
          <w:spacing w:val="9"/>
          <w:sz w:val="28"/>
          <w:szCs w:val="28"/>
        </w:rPr>
        <w:t>精准把握学生的认知</w:t>
      </w:r>
      <w:r>
        <w:rPr>
          <w:spacing w:val="5"/>
          <w:sz w:val="28"/>
          <w:szCs w:val="28"/>
        </w:rPr>
        <w:t>短板、情感需要和兴趣爱好，实现教学设计由</w:t>
      </w:r>
      <w:r>
        <w:rPr>
          <w:spacing w:val="-81"/>
          <w:sz w:val="28"/>
          <w:szCs w:val="28"/>
        </w:rPr>
        <w:t xml:space="preserve"> </w:t>
      </w:r>
      <w:r>
        <w:rPr>
          <w:spacing w:val="5"/>
          <w:sz w:val="28"/>
          <w:szCs w:val="28"/>
        </w:rPr>
        <w:t>“经验驱动”</w:t>
      </w:r>
      <w:r>
        <w:rPr>
          <w:spacing w:val="-103"/>
          <w:sz w:val="28"/>
          <w:szCs w:val="28"/>
        </w:rPr>
        <w:t xml:space="preserve"> </w:t>
      </w:r>
      <w:r>
        <w:rPr>
          <w:spacing w:val="5"/>
          <w:sz w:val="28"/>
          <w:szCs w:val="28"/>
        </w:rPr>
        <w:t>向</w:t>
      </w:r>
      <w:r>
        <w:rPr>
          <w:spacing w:val="-89"/>
          <w:sz w:val="28"/>
          <w:szCs w:val="28"/>
        </w:rPr>
        <w:t xml:space="preserve"> </w:t>
      </w:r>
      <w:r>
        <w:rPr>
          <w:spacing w:val="5"/>
          <w:sz w:val="28"/>
          <w:szCs w:val="28"/>
        </w:rPr>
        <w:t>“数据驱</w:t>
      </w:r>
      <w:r>
        <w:rPr>
          <w:spacing w:val="7"/>
          <w:sz w:val="28"/>
          <w:szCs w:val="28"/>
        </w:rPr>
        <w:t>动”转型，用设计的个性化适配，增强教学针对性。</w:t>
      </w:r>
    </w:p>
    <w:p w14:paraId="55A9E34D">
      <w:pPr>
        <w:pStyle w:val="2"/>
        <w:numPr>
          <w:ilvl w:val="0"/>
          <w:numId w:val="1"/>
        </w:numPr>
        <w:spacing w:line="359" w:lineRule="auto"/>
        <w:ind w:left="14" w:leftChars="0" w:firstLine="586" w:firstLineChars="0"/>
        <w:rPr>
          <w:rFonts w:hint="eastAsia"/>
          <w:spacing w:val="9"/>
          <w:sz w:val="28"/>
          <w:szCs w:val="28"/>
          <w:lang w:eastAsia="zh-CN"/>
        </w:rPr>
      </w:pPr>
      <w:r>
        <w:rPr>
          <w:spacing w:val="9"/>
          <w:sz w:val="28"/>
          <w:szCs w:val="28"/>
        </w:rPr>
        <w:t>解决教学内容重数量轻质量，优质资源供给不足问题</w:t>
      </w:r>
    </w:p>
    <w:p w14:paraId="00CC3479">
      <w:pPr>
        <w:pStyle w:val="2"/>
        <w:numPr>
          <w:ilvl w:val="0"/>
          <w:numId w:val="0"/>
        </w:numPr>
        <w:spacing w:line="359" w:lineRule="auto"/>
        <w:ind w:firstLine="596" w:firstLineChars="200"/>
        <w:rPr>
          <w:sz w:val="28"/>
          <w:szCs w:val="28"/>
        </w:rPr>
      </w:pPr>
      <w:r>
        <w:rPr>
          <w:spacing w:val="9"/>
          <w:sz w:val="28"/>
          <w:szCs w:val="28"/>
        </w:rPr>
        <w:t>网络信</w:t>
      </w:r>
      <w:r>
        <w:rPr>
          <w:spacing w:val="10"/>
          <w:sz w:val="28"/>
          <w:szCs w:val="28"/>
        </w:rPr>
        <w:t>息良莠不齐，为教学提供了丰富资源的同时，也为教师梳理和选取优质教学资源带来了负担，不加辨别加工的教学资源堆砌，则难以引发学生共鸣。</w:t>
      </w:r>
      <w:r>
        <w:rPr>
          <w:rFonts w:hint="eastAsia"/>
          <w:spacing w:val="10"/>
          <w:sz w:val="28"/>
          <w:szCs w:val="28"/>
          <w:lang w:eastAsia="zh-CN"/>
        </w:rPr>
        <w:t>项目组</w:t>
      </w:r>
      <w:r>
        <w:rPr>
          <w:spacing w:val="10"/>
          <w:sz w:val="28"/>
          <w:szCs w:val="28"/>
        </w:rPr>
        <w:t>依托大数据对资源进行下载量、使用率、好评率统计，并对其与教学目标的契合度进行分析，可以快速聚焦优质教学资源，实</w:t>
      </w:r>
      <w:r>
        <w:rPr>
          <w:spacing w:val="6"/>
          <w:sz w:val="28"/>
          <w:szCs w:val="28"/>
        </w:rPr>
        <w:t>现教学资源由</w:t>
      </w:r>
      <w:r>
        <w:rPr>
          <w:spacing w:val="-89"/>
          <w:sz w:val="28"/>
          <w:szCs w:val="28"/>
        </w:rPr>
        <w:t xml:space="preserve"> </w:t>
      </w:r>
      <w:r>
        <w:rPr>
          <w:spacing w:val="6"/>
          <w:sz w:val="28"/>
          <w:szCs w:val="28"/>
        </w:rPr>
        <w:t>“粗放堆砌”</w:t>
      </w:r>
      <w:r>
        <w:rPr>
          <w:spacing w:val="-104"/>
          <w:sz w:val="28"/>
          <w:szCs w:val="28"/>
        </w:rPr>
        <w:t xml:space="preserve"> </w:t>
      </w:r>
      <w:r>
        <w:rPr>
          <w:spacing w:val="6"/>
          <w:sz w:val="28"/>
          <w:szCs w:val="28"/>
        </w:rPr>
        <w:t>向</w:t>
      </w:r>
      <w:r>
        <w:rPr>
          <w:spacing w:val="-89"/>
          <w:sz w:val="28"/>
          <w:szCs w:val="28"/>
        </w:rPr>
        <w:t xml:space="preserve"> </w:t>
      </w:r>
      <w:r>
        <w:rPr>
          <w:spacing w:val="6"/>
          <w:sz w:val="28"/>
          <w:szCs w:val="28"/>
        </w:rPr>
        <w:t>“优质供给”的转</w:t>
      </w:r>
      <w:r>
        <w:rPr>
          <w:spacing w:val="5"/>
          <w:sz w:val="28"/>
          <w:szCs w:val="28"/>
        </w:rPr>
        <w:t>型，提升教学资源供给</w:t>
      </w:r>
      <w:r>
        <w:rPr>
          <w:spacing w:val="-1"/>
          <w:sz w:val="28"/>
          <w:szCs w:val="28"/>
        </w:rPr>
        <w:t>质量。</w:t>
      </w:r>
    </w:p>
    <w:p w14:paraId="1BD0204D">
      <w:pPr>
        <w:pStyle w:val="2"/>
        <w:numPr>
          <w:ilvl w:val="0"/>
          <w:numId w:val="1"/>
        </w:numPr>
        <w:spacing w:before="4" w:line="359" w:lineRule="auto"/>
        <w:ind w:left="14" w:leftChars="0" w:firstLine="586" w:firstLineChars="0"/>
        <w:rPr>
          <w:rFonts w:hint="eastAsia"/>
          <w:spacing w:val="9"/>
          <w:sz w:val="28"/>
          <w:szCs w:val="28"/>
          <w:lang w:eastAsia="zh-CN"/>
        </w:rPr>
      </w:pPr>
      <w:r>
        <w:rPr>
          <w:spacing w:val="9"/>
          <w:sz w:val="28"/>
          <w:szCs w:val="28"/>
        </w:rPr>
        <w:t>解决教学方式重技术轻内涵，技术与课程融合不够问题</w:t>
      </w:r>
    </w:p>
    <w:p w14:paraId="04F81E7F">
      <w:pPr>
        <w:pStyle w:val="2"/>
        <w:numPr>
          <w:ilvl w:val="0"/>
          <w:numId w:val="0"/>
        </w:numPr>
        <w:spacing w:before="4" w:line="359" w:lineRule="auto"/>
        <w:ind w:firstLine="596" w:firstLineChars="200"/>
        <w:rPr>
          <w:sz w:val="28"/>
          <w:szCs w:val="28"/>
        </w:rPr>
      </w:pPr>
      <w:r>
        <w:rPr>
          <w:spacing w:val="9"/>
          <w:sz w:val="28"/>
          <w:szCs w:val="28"/>
        </w:rPr>
        <w:t>信息技术</w:t>
      </w:r>
      <w:r>
        <w:rPr>
          <w:spacing w:val="10"/>
          <w:sz w:val="28"/>
          <w:szCs w:val="28"/>
        </w:rPr>
        <w:t>为教学提供了新颖的教学手段和多样的教学形式，但盲目推崇和追求高端技术装备和手段，则会把思政课堂变成为了技术而技术的炫技场。</w:t>
      </w:r>
      <w:r>
        <w:rPr>
          <w:rFonts w:hint="eastAsia"/>
          <w:spacing w:val="10"/>
          <w:sz w:val="28"/>
          <w:szCs w:val="28"/>
          <w:lang w:eastAsia="zh-CN"/>
        </w:rPr>
        <w:t>项目组</w:t>
      </w:r>
      <w:r>
        <w:rPr>
          <w:spacing w:val="10"/>
          <w:sz w:val="28"/>
          <w:szCs w:val="28"/>
        </w:rPr>
        <w:t>依托大数据对教学内容的知识属性和学生认知水平、学习偏好的分析，为不同教学内容匹配最优技术方式，避免</w:t>
      </w:r>
      <w:r>
        <w:rPr>
          <w:rFonts w:hint="eastAsia"/>
          <w:spacing w:val="10"/>
          <w:sz w:val="28"/>
          <w:szCs w:val="28"/>
          <w:lang w:eastAsia="zh-CN"/>
        </w:rPr>
        <w:t>了</w:t>
      </w:r>
      <w:r>
        <w:rPr>
          <w:rFonts w:hint="eastAsia"/>
          <w:spacing w:val="10"/>
          <w:sz w:val="28"/>
          <w:szCs w:val="28"/>
          <w:lang w:val="en-US" w:eastAsia="zh-CN"/>
        </w:rPr>
        <w:t>用</w:t>
      </w:r>
      <w:r>
        <w:rPr>
          <w:spacing w:val="10"/>
          <w:sz w:val="28"/>
          <w:szCs w:val="28"/>
        </w:rPr>
        <w:t>技术</w:t>
      </w:r>
      <w:r>
        <w:rPr>
          <w:rFonts w:hint="eastAsia"/>
          <w:spacing w:val="10"/>
          <w:sz w:val="28"/>
          <w:szCs w:val="28"/>
          <w:lang w:val="en-US" w:eastAsia="zh-CN"/>
        </w:rPr>
        <w:t>对</w:t>
      </w:r>
      <w:r>
        <w:rPr>
          <w:spacing w:val="10"/>
          <w:sz w:val="28"/>
          <w:szCs w:val="28"/>
        </w:rPr>
        <w:t>课程内容</w:t>
      </w:r>
      <w:r>
        <w:rPr>
          <w:spacing w:val="6"/>
          <w:sz w:val="28"/>
          <w:szCs w:val="28"/>
        </w:rPr>
        <w:t>的生搬硬套，</w:t>
      </w:r>
      <w:r>
        <w:rPr>
          <w:rFonts w:hint="eastAsia"/>
          <w:spacing w:val="6"/>
          <w:sz w:val="28"/>
          <w:szCs w:val="28"/>
          <w:lang w:val="en-US" w:eastAsia="zh-CN"/>
        </w:rPr>
        <w:t>解决了教学中</w:t>
      </w:r>
      <w:r>
        <w:rPr>
          <w:spacing w:val="6"/>
          <w:sz w:val="28"/>
          <w:szCs w:val="28"/>
        </w:rPr>
        <w:t>形式大于内容，形式掩盖内容</w:t>
      </w:r>
      <w:r>
        <w:rPr>
          <w:rFonts w:hint="eastAsia"/>
          <w:spacing w:val="6"/>
          <w:sz w:val="28"/>
          <w:szCs w:val="28"/>
          <w:lang w:val="en-US" w:eastAsia="zh-CN"/>
        </w:rPr>
        <w:t>问题</w:t>
      </w:r>
      <w:r>
        <w:rPr>
          <w:spacing w:val="6"/>
          <w:sz w:val="28"/>
          <w:szCs w:val="28"/>
        </w:rPr>
        <w:t>，实现教学方式由</w:t>
      </w:r>
      <w:r>
        <w:rPr>
          <w:spacing w:val="-71"/>
          <w:sz w:val="28"/>
          <w:szCs w:val="28"/>
        </w:rPr>
        <w:t xml:space="preserve"> </w:t>
      </w:r>
      <w:r>
        <w:rPr>
          <w:spacing w:val="6"/>
          <w:sz w:val="28"/>
          <w:szCs w:val="28"/>
        </w:rPr>
        <w:t>“</w:t>
      </w:r>
      <w:r>
        <w:rPr>
          <w:spacing w:val="-108"/>
          <w:sz w:val="28"/>
          <w:szCs w:val="28"/>
        </w:rPr>
        <w:t xml:space="preserve"> </w:t>
      </w:r>
      <w:r>
        <w:rPr>
          <w:spacing w:val="6"/>
          <w:sz w:val="28"/>
          <w:szCs w:val="28"/>
        </w:rPr>
        <w:t>重</w:t>
      </w:r>
      <w:r>
        <w:rPr>
          <w:spacing w:val="3"/>
          <w:sz w:val="28"/>
          <w:szCs w:val="28"/>
        </w:rPr>
        <w:t>技术”</w:t>
      </w:r>
      <w:r>
        <w:rPr>
          <w:spacing w:val="-101"/>
          <w:sz w:val="28"/>
          <w:szCs w:val="28"/>
        </w:rPr>
        <w:t xml:space="preserve"> </w:t>
      </w:r>
      <w:r>
        <w:rPr>
          <w:spacing w:val="3"/>
          <w:sz w:val="28"/>
          <w:szCs w:val="28"/>
        </w:rPr>
        <w:t>向</w:t>
      </w:r>
      <w:r>
        <w:rPr>
          <w:spacing w:val="-92"/>
          <w:sz w:val="28"/>
          <w:szCs w:val="28"/>
        </w:rPr>
        <w:t xml:space="preserve"> </w:t>
      </w:r>
      <w:r>
        <w:rPr>
          <w:spacing w:val="3"/>
          <w:sz w:val="28"/>
          <w:szCs w:val="28"/>
        </w:rPr>
        <w:t>“</w:t>
      </w:r>
      <w:r>
        <w:rPr>
          <w:spacing w:val="-107"/>
          <w:sz w:val="28"/>
          <w:szCs w:val="28"/>
        </w:rPr>
        <w:t xml:space="preserve"> </w:t>
      </w:r>
      <w:r>
        <w:rPr>
          <w:spacing w:val="3"/>
          <w:sz w:val="28"/>
          <w:szCs w:val="28"/>
        </w:rPr>
        <w:t>重内涵”的转型，促进技术与课程的深度融合。</w:t>
      </w:r>
    </w:p>
    <w:p w14:paraId="6606DBBB">
      <w:pPr>
        <w:pStyle w:val="2"/>
        <w:numPr>
          <w:ilvl w:val="0"/>
          <w:numId w:val="1"/>
        </w:numPr>
        <w:spacing w:before="3" w:line="359" w:lineRule="auto"/>
        <w:ind w:left="14" w:leftChars="0" w:firstLine="586" w:firstLineChars="0"/>
        <w:jc w:val="both"/>
        <w:rPr>
          <w:rFonts w:hint="eastAsia"/>
          <w:spacing w:val="9"/>
          <w:sz w:val="28"/>
          <w:szCs w:val="28"/>
          <w:lang w:eastAsia="zh-CN"/>
        </w:rPr>
      </w:pPr>
      <w:r>
        <w:rPr>
          <w:spacing w:val="9"/>
          <w:sz w:val="28"/>
          <w:szCs w:val="28"/>
        </w:rPr>
        <w:t>解决教学评价重形式轻育人，价值引导不力问题</w:t>
      </w:r>
    </w:p>
    <w:p w14:paraId="29710A35">
      <w:pPr>
        <w:pStyle w:val="2"/>
        <w:numPr>
          <w:ilvl w:val="0"/>
          <w:numId w:val="0"/>
        </w:numPr>
        <w:spacing w:before="3" w:line="359" w:lineRule="auto"/>
        <w:ind w:firstLine="596" w:firstLineChars="200"/>
        <w:jc w:val="both"/>
        <w:rPr>
          <w:sz w:val="28"/>
          <w:szCs w:val="28"/>
        </w:rPr>
      </w:pPr>
      <w:r>
        <w:rPr>
          <w:spacing w:val="9"/>
          <w:sz w:val="28"/>
          <w:szCs w:val="28"/>
        </w:rPr>
        <w:t>思政课受学生专</w:t>
      </w:r>
      <w:r>
        <w:rPr>
          <w:spacing w:val="4"/>
          <w:sz w:val="28"/>
          <w:szCs w:val="28"/>
        </w:rPr>
        <w:t>业多样、班级人数规模大，</w:t>
      </w:r>
      <w:r>
        <w:rPr>
          <w:spacing w:val="-71"/>
          <w:sz w:val="28"/>
          <w:szCs w:val="28"/>
        </w:rPr>
        <w:t xml:space="preserve"> </w:t>
      </w:r>
      <w:r>
        <w:rPr>
          <w:spacing w:val="4"/>
          <w:sz w:val="28"/>
          <w:szCs w:val="28"/>
        </w:rPr>
        <w:t>以及</w:t>
      </w:r>
      <w:r>
        <w:rPr>
          <w:spacing w:val="-87"/>
          <w:sz w:val="28"/>
          <w:szCs w:val="28"/>
        </w:rPr>
        <w:t xml:space="preserve"> </w:t>
      </w:r>
      <w:r>
        <w:rPr>
          <w:spacing w:val="4"/>
          <w:sz w:val="28"/>
          <w:szCs w:val="28"/>
        </w:rPr>
        <w:t>“德育”效果衡量复杂性的影响，</w:t>
      </w:r>
      <w:r>
        <w:rPr>
          <w:spacing w:val="-75"/>
          <w:sz w:val="28"/>
          <w:szCs w:val="28"/>
        </w:rPr>
        <w:t xml:space="preserve"> </w:t>
      </w:r>
      <w:r>
        <w:rPr>
          <w:spacing w:val="4"/>
          <w:sz w:val="28"/>
          <w:szCs w:val="28"/>
        </w:rPr>
        <w:t>以往</w:t>
      </w:r>
      <w:r>
        <w:rPr>
          <w:spacing w:val="10"/>
          <w:sz w:val="28"/>
          <w:szCs w:val="28"/>
        </w:rPr>
        <w:t>教学评价重考试分数、作业完成率、互动次数等形式化指标，忽视价值引领。</w:t>
      </w:r>
      <w:r>
        <w:rPr>
          <w:rFonts w:hint="eastAsia"/>
          <w:spacing w:val="10"/>
          <w:sz w:val="28"/>
          <w:szCs w:val="28"/>
          <w:lang w:eastAsia="zh-CN"/>
        </w:rPr>
        <w:t>项目组</w:t>
      </w:r>
      <w:r>
        <w:rPr>
          <w:spacing w:val="10"/>
          <w:sz w:val="28"/>
          <w:szCs w:val="28"/>
        </w:rPr>
        <w:t>依托大数据对学生</w:t>
      </w:r>
      <w:r>
        <w:rPr>
          <w:rFonts w:hint="eastAsia"/>
          <w:spacing w:val="10"/>
          <w:sz w:val="28"/>
          <w:szCs w:val="28"/>
          <w:lang w:eastAsia="zh-CN"/>
        </w:rPr>
        <w:t>学习</w:t>
      </w:r>
      <w:r>
        <w:rPr>
          <w:spacing w:val="10"/>
          <w:sz w:val="28"/>
          <w:szCs w:val="28"/>
        </w:rPr>
        <w:t>全流程数据的采集，可以整合学生知识掌握、能力发展和价值表现数据，及时分析调整教学策略，</w:t>
      </w:r>
      <w:r>
        <w:rPr>
          <w:rFonts w:hint="eastAsia"/>
          <w:spacing w:val="10"/>
          <w:sz w:val="28"/>
          <w:szCs w:val="28"/>
          <w:lang w:val="en-US" w:eastAsia="zh-CN"/>
        </w:rPr>
        <w:t>实现</w:t>
      </w:r>
      <w:r>
        <w:rPr>
          <w:spacing w:val="6"/>
          <w:sz w:val="28"/>
          <w:szCs w:val="28"/>
        </w:rPr>
        <w:t>教学评价由</w:t>
      </w:r>
      <w:r>
        <w:rPr>
          <w:spacing w:val="-90"/>
          <w:sz w:val="28"/>
          <w:szCs w:val="28"/>
        </w:rPr>
        <w:t xml:space="preserve"> </w:t>
      </w:r>
      <w:r>
        <w:rPr>
          <w:spacing w:val="6"/>
          <w:sz w:val="28"/>
          <w:szCs w:val="28"/>
        </w:rPr>
        <w:t>“结果导向”</w:t>
      </w:r>
      <w:r>
        <w:rPr>
          <w:spacing w:val="-103"/>
          <w:sz w:val="28"/>
          <w:szCs w:val="28"/>
        </w:rPr>
        <w:t xml:space="preserve"> </w:t>
      </w:r>
      <w:r>
        <w:rPr>
          <w:spacing w:val="6"/>
          <w:sz w:val="28"/>
          <w:szCs w:val="28"/>
        </w:rPr>
        <w:t>向</w:t>
      </w:r>
      <w:r>
        <w:rPr>
          <w:spacing w:val="-90"/>
          <w:sz w:val="28"/>
          <w:szCs w:val="28"/>
        </w:rPr>
        <w:t xml:space="preserve"> </w:t>
      </w:r>
      <w:r>
        <w:rPr>
          <w:spacing w:val="6"/>
          <w:sz w:val="28"/>
          <w:szCs w:val="28"/>
        </w:rPr>
        <w:t>“过程导向”</w:t>
      </w:r>
      <w:r>
        <w:rPr>
          <w:rFonts w:hint="eastAsia"/>
          <w:spacing w:val="6"/>
          <w:sz w:val="28"/>
          <w:szCs w:val="28"/>
          <w:lang w:eastAsia="zh-CN"/>
        </w:rPr>
        <w:t>的</w:t>
      </w:r>
      <w:r>
        <w:rPr>
          <w:spacing w:val="6"/>
          <w:sz w:val="28"/>
          <w:szCs w:val="28"/>
        </w:rPr>
        <w:t>转</w:t>
      </w:r>
      <w:r>
        <w:rPr>
          <w:spacing w:val="5"/>
          <w:sz w:val="28"/>
          <w:szCs w:val="28"/>
        </w:rPr>
        <w:t>型，</w:t>
      </w:r>
      <w:r>
        <w:rPr>
          <w:rFonts w:hint="eastAsia"/>
          <w:spacing w:val="5"/>
          <w:sz w:val="28"/>
          <w:szCs w:val="28"/>
          <w:lang w:val="en-US" w:eastAsia="zh-CN"/>
        </w:rPr>
        <w:t>用</w:t>
      </w:r>
      <w:r>
        <w:rPr>
          <w:spacing w:val="5"/>
          <w:sz w:val="28"/>
          <w:szCs w:val="28"/>
        </w:rPr>
        <w:t>价值导向与教学环</w:t>
      </w:r>
      <w:r>
        <w:rPr>
          <w:spacing w:val="8"/>
          <w:sz w:val="28"/>
          <w:szCs w:val="28"/>
        </w:rPr>
        <w:t>节</w:t>
      </w:r>
      <w:r>
        <w:rPr>
          <w:rFonts w:hint="eastAsia"/>
          <w:spacing w:val="8"/>
          <w:sz w:val="28"/>
          <w:szCs w:val="28"/>
          <w:lang w:eastAsia="zh-CN"/>
        </w:rPr>
        <w:t>的</w:t>
      </w:r>
      <w:r>
        <w:rPr>
          <w:spacing w:val="8"/>
          <w:sz w:val="28"/>
          <w:szCs w:val="28"/>
        </w:rPr>
        <w:t>精准挂钩，强化</w:t>
      </w:r>
      <w:r>
        <w:rPr>
          <w:rFonts w:hint="eastAsia"/>
          <w:spacing w:val="8"/>
          <w:sz w:val="28"/>
          <w:szCs w:val="28"/>
          <w:lang w:eastAsia="zh-CN"/>
        </w:rPr>
        <w:t>教学</w:t>
      </w:r>
      <w:r>
        <w:rPr>
          <w:spacing w:val="8"/>
          <w:sz w:val="28"/>
          <w:szCs w:val="28"/>
        </w:rPr>
        <w:t>评价的育人导向，避免评价与育人目标的脱</w:t>
      </w:r>
      <w:r>
        <w:rPr>
          <w:spacing w:val="7"/>
          <w:sz w:val="28"/>
          <w:szCs w:val="28"/>
        </w:rPr>
        <w:t>节。</w:t>
      </w:r>
    </w:p>
    <w:p w14:paraId="37B5C764">
      <w:pPr>
        <w:pStyle w:val="2"/>
        <w:spacing w:before="1" w:line="217" w:lineRule="auto"/>
        <w:ind w:left="567"/>
        <w:rPr>
          <w:sz w:val="28"/>
          <w:szCs w:val="28"/>
        </w:rPr>
      </w:pPr>
      <w:r>
        <w:rPr>
          <w:b/>
          <w:bCs/>
          <w:spacing w:val="1"/>
          <w:sz w:val="28"/>
          <w:szCs w:val="28"/>
        </w:rPr>
        <w:t>（</w:t>
      </w:r>
      <w:r>
        <w:rPr>
          <w:spacing w:val="-60"/>
          <w:sz w:val="28"/>
          <w:szCs w:val="28"/>
        </w:rPr>
        <w:t xml:space="preserve"> </w:t>
      </w:r>
      <w:r>
        <w:rPr>
          <w:b/>
          <w:bCs/>
          <w:spacing w:val="1"/>
          <w:sz w:val="28"/>
          <w:szCs w:val="28"/>
        </w:rPr>
        <w:t>二）本成果主要解决问题的方法</w:t>
      </w:r>
    </w:p>
    <w:p w14:paraId="4E3CCF3C">
      <w:pPr>
        <w:pStyle w:val="2"/>
        <w:numPr>
          <w:ilvl w:val="0"/>
          <w:numId w:val="2"/>
        </w:numPr>
        <w:spacing w:before="215" w:line="359" w:lineRule="auto"/>
        <w:ind w:left="8" w:firstLine="587"/>
        <w:rPr>
          <w:rFonts w:hint="eastAsia"/>
          <w:spacing w:val="9"/>
          <w:sz w:val="28"/>
          <w:szCs w:val="28"/>
          <w:lang w:eastAsia="zh-CN"/>
        </w:rPr>
      </w:pPr>
      <w:r>
        <w:rPr>
          <w:spacing w:val="9"/>
          <w:sz w:val="28"/>
          <w:szCs w:val="28"/>
        </w:rPr>
        <w:t>构建全维度</w:t>
      </w:r>
      <w:r>
        <w:rPr>
          <w:rFonts w:hint="eastAsia"/>
          <w:spacing w:val="9"/>
          <w:sz w:val="28"/>
          <w:szCs w:val="28"/>
          <w:lang w:eastAsia="zh-CN"/>
        </w:rPr>
        <w:t>教学</w:t>
      </w:r>
      <w:r>
        <w:rPr>
          <w:spacing w:val="9"/>
          <w:sz w:val="28"/>
          <w:szCs w:val="28"/>
        </w:rPr>
        <w:t>数据网，为精准教学提供数据支持</w:t>
      </w:r>
    </w:p>
    <w:p w14:paraId="5C706084">
      <w:pPr>
        <w:pStyle w:val="2"/>
        <w:numPr>
          <w:ilvl w:val="0"/>
          <w:numId w:val="0"/>
        </w:numPr>
        <w:spacing w:before="215" w:line="359" w:lineRule="auto"/>
        <w:ind w:firstLine="596" w:firstLineChars="200"/>
        <w:rPr>
          <w:sz w:val="28"/>
          <w:szCs w:val="28"/>
        </w:rPr>
      </w:pPr>
      <w:r>
        <w:rPr>
          <w:spacing w:val="9"/>
          <w:sz w:val="28"/>
          <w:szCs w:val="28"/>
        </w:rPr>
        <w:t>从学生学习行</w:t>
      </w:r>
      <w:r>
        <w:rPr>
          <w:spacing w:val="10"/>
          <w:sz w:val="28"/>
          <w:szCs w:val="28"/>
        </w:rPr>
        <w:t>为数据、教学互动数据、作业与考核数据、资源利用与反馈</w:t>
      </w:r>
      <w:r>
        <w:rPr>
          <w:spacing w:val="9"/>
          <w:sz w:val="28"/>
          <w:szCs w:val="28"/>
        </w:rPr>
        <w:t>数据、情感</w:t>
      </w:r>
      <w:r>
        <w:rPr>
          <w:spacing w:val="10"/>
          <w:sz w:val="28"/>
          <w:szCs w:val="28"/>
        </w:rPr>
        <w:t>态度数据等多维度构建思政课教学数据体系，涵盖课前、课</w:t>
      </w:r>
      <w:r>
        <w:rPr>
          <w:spacing w:val="9"/>
          <w:sz w:val="28"/>
          <w:szCs w:val="28"/>
        </w:rPr>
        <w:t>中、课后，</w:t>
      </w:r>
      <w:r>
        <w:rPr>
          <w:spacing w:val="10"/>
          <w:sz w:val="28"/>
          <w:szCs w:val="28"/>
        </w:rPr>
        <w:t>线上、线下等教学全过程，明确数据采集的来源、范围、种</w:t>
      </w:r>
      <w:r>
        <w:rPr>
          <w:spacing w:val="9"/>
          <w:sz w:val="28"/>
          <w:szCs w:val="28"/>
        </w:rPr>
        <w:t>类，通过对</w:t>
      </w:r>
      <w:r>
        <w:rPr>
          <w:spacing w:val="8"/>
          <w:sz w:val="28"/>
          <w:szCs w:val="28"/>
        </w:rPr>
        <w:t>学生</w:t>
      </w:r>
      <w:r>
        <w:rPr>
          <w:spacing w:val="-90"/>
          <w:sz w:val="28"/>
          <w:szCs w:val="28"/>
        </w:rPr>
        <w:t xml:space="preserve"> </w:t>
      </w:r>
      <w:r>
        <w:rPr>
          <w:spacing w:val="8"/>
          <w:sz w:val="28"/>
          <w:szCs w:val="28"/>
        </w:rPr>
        <w:t>“教-学-练-评-践”的整个教学过程的精准画</w:t>
      </w:r>
      <w:r>
        <w:rPr>
          <w:spacing w:val="7"/>
          <w:sz w:val="28"/>
          <w:szCs w:val="28"/>
        </w:rPr>
        <w:t>像，为教师设计个性</w:t>
      </w:r>
      <w:r>
        <w:rPr>
          <w:spacing w:val="6"/>
          <w:sz w:val="28"/>
          <w:szCs w:val="28"/>
        </w:rPr>
        <w:t>化教学方案实施精准教学提供数据支撑。</w:t>
      </w:r>
    </w:p>
    <w:p w14:paraId="2CE9481B">
      <w:pPr>
        <w:pStyle w:val="2"/>
        <w:spacing w:line="215" w:lineRule="auto"/>
        <w:ind w:left="589"/>
        <w:rPr>
          <w:rFonts w:ascii="Arial"/>
          <w:sz w:val="21"/>
        </w:rPr>
      </w:pPr>
      <w:r>
        <w:rPr>
          <w:spacing w:val="6"/>
          <w:sz w:val="28"/>
          <w:szCs w:val="28"/>
        </w:rPr>
        <w:t>2.构建教学运行新模式，提升教学针对性</w:t>
      </w:r>
    </w:p>
    <w:p w14:paraId="48B66956">
      <w:pPr>
        <w:pStyle w:val="2"/>
        <w:spacing w:before="216" w:line="359" w:lineRule="auto"/>
        <w:ind w:firstLine="573"/>
        <w:jc w:val="both"/>
        <w:rPr>
          <w:sz w:val="28"/>
          <w:szCs w:val="28"/>
        </w:rPr>
      </w:pPr>
      <w:r>
        <w:rPr>
          <w:spacing w:val="8"/>
          <w:sz w:val="28"/>
          <w:szCs w:val="28"/>
        </w:rPr>
        <w:t>依托大数据技术，</w:t>
      </w:r>
      <w:r>
        <w:rPr>
          <w:spacing w:val="-72"/>
          <w:sz w:val="28"/>
          <w:szCs w:val="28"/>
        </w:rPr>
        <w:t xml:space="preserve"> </w:t>
      </w:r>
      <w:r>
        <w:rPr>
          <w:spacing w:val="8"/>
          <w:sz w:val="28"/>
          <w:szCs w:val="28"/>
        </w:rPr>
        <w:t>以学情分析精准化、教学资源个性化、教学评价动态化为特征，构建数据驱动下</w:t>
      </w:r>
      <w:r>
        <w:rPr>
          <w:spacing w:val="-82"/>
          <w:sz w:val="28"/>
          <w:szCs w:val="28"/>
        </w:rPr>
        <w:t xml:space="preserve"> </w:t>
      </w:r>
      <w:r>
        <w:rPr>
          <w:spacing w:val="8"/>
          <w:sz w:val="28"/>
          <w:szCs w:val="28"/>
        </w:rPr>
        <w:t>“精准分析-精准供给-精准评价”教学</w:t>
      </w:r>
      <w:r>
        <w:rPr>
          <w:spacing w:val="6"/>
          <w:sz w:val="28"/>
          <w:szCs w:val="28"/>
        </w:rPr>
        <w:t>新模式。优化教学过程，实现思政课从</w:t>
      </w:r>
      <w:r>
        <w:rPr>
          <w:spacing w:val="-89"/>
          <w:sz w:val="28"/>
          <w:szCs w:val="28"/>
        </w:rPr>
        <w:t xml:space="preserve"> </w:t>
      </w:r>
      <w:r>
        <w:rPr>
          <w:spacing w:val="6"/>
          <w:sz w:val="28"/>
          <w:szCs w:val="28"/>
        </w:rPr>
        <w:t>“</w:t>
      </w:r>
      <w:r>
        <w:rPr>
          <w:spacing w:val="-108"/>
          <w:sz w:val="28"/>
          <w:szCs w:val="28"/>
        </w:rPr>
        <w:t xml:space="preserve"> </w:t>
      </w:r>
      <w:r>
        <w:rPr>
          <w:spacing w:val="6"/>
          <w:sz w:val="28"/>
          <w:szCs w:val="28"/>
        </w:rPr>
        <w:t>大水漫灌”</w:t>
      </w:r>
      <w:r>
        <w:rPr>
          <w:spacing w:val="5"/>
          <w:sz w:val="28"/>
          <w:szCs w:val="28"/>
        </w:rPr>
        <w:t>到</w:t>
      </w:r>
      <w:r>
        <w:rPr>
          <w:spacing w:val="-90"/>
          <w:sz w:val="28"/>
          <w:szCs w:val="28"/>
        </w:rPr>
        <w:t xml:space="preserve"> </w:t>
      </w:r>
      <w:r>
        <w:rPr>
          <w:spacing w:val="5"/>
          <w:sz w:val="28"/>
          <w:szCs w:val="28"/>
        </w:rPr>
        <w:t>“精准滴灌”的</w:t>
      </w:r>
      <w:r>
        <w:rPr>
          <w:spacing w:val="7"/>
          <w:sz w:val="28"/>
          <w:szCs w:val="28"/>
        </w:rPr>
        <w:t>教学范式转化，强化教学针对性，提升教学有效性。</w:t>
      </w:r>
    </w:p>
    <w:p w14:paraId="4A99F911">
      <w:pPr>
        <w:pStyle w:val="2"/>
        <w:spacing w:line="218" w:lineRule="auto"/>
        <w:ind w:left="600"/>
        <w:rPr>
          <w:sz w:val="28"/>
          <w:szCs w:val="28"/>
        </w:rPr>
      </w:pPr>
      <w:r>
        <w:rPr>
          <w:spacing w:val="6"/>
          <w:sz w:val="28"/>
          <w:szCs w:val="28"/>
        </w:rPr>
        <w:t>3.建设优质教学资源，优化教学内容供给</w:t>
      </w:r>
    </w:p>
    <w:p w14:paraId="69CDF97C">
      <w:pPr>
        <w:pStyle w:val="2"/>
        <w:spacing w:before="210" w:line="359" w:lineRule="auto"/>
        <w:ind w:left="6" w:firstLine="568"/>
        <w:rPr>
          <w:sz w:val="28"/>
          <w:szCs w:val="28"/>
        </w:rPr>
      </w:pPr>
      <w:r>
        <w:rPr>
          <w:spacing w:val="10"/>
          <w:sz w:val="28"/>
          <w:szCs w:val="28"/>
        </w:rPr>
        <w:t>利用大数据技术收集整理一批与思政课紧密相连，又贴近学生实际</w:t>
      </w:r>
      <w:r>
        <w:rPr>
          <w:spacing w:val="8"/>
          <w:sz w:val="28"/>
          <w:szCs w:val="28"/>
        </w:rPr>
        <w:t>的社会热点案例，</w:t>
      </w:r>
      <w:r>
        <w:rPr>
          <w:spacing w:val="-72"/>
          <w:sz w:val="28"/>
          <w:szCs w:val="28"/>
        </w:rPr>
        <w:t xml:space="preserve"> </w:t>
      </w:r>
      <w:r>
        <w:rPr>
          <w:spacing w:val="8"/>
          <w:sz w:val="28"/>
          <w:szCs w:val="28"/>
        </w:rPr>
        <w:t>以及</w:t>
      </w:r>
      <w:r>
        <w:rPr>
          <w:rFonts w:hint="eastAsia"/>
          <w:spacing w:val="8"/>
          <w:sz w:val="28"/>
          <w:szCs w:val="28"/>
          <w:lang w:eastAsia="zh-CN"/>
        </w:rPr>
        <w:t>本</w:t>
      </w:r>
      <w:r>
        <w:rPr>
          <w:spacing w:val="8"/>
          <w:sz w:val="28"/>
          <w:szCs w:val="28"/>
        </w:rPr>
        <w:t>省、本市、本校和学生</w:t>
      </w:r>
      <w:r>
        <w:rPr>
          <w:spacing w:val="7"/>
          <w:sz w:val="28"/>
          <w:szCs w:val="28"/>
        </w:rPr>
        <w:t>本院系的相关优质教</w:t>
      </w:r>
      <w:r>
        <w:rPr>
          <w:spacing w:val="10"/>
          <w:sz w:val="28"/>
          <w:szCs w:val="28"/>
        </w:rPr>
        <w:t>学案例，建立教学案例库，并结合教学内容进行动态更新和共享</w:t>
      </w:r>
      <w:r>
        <w:rPr>
          <w:spacing w:val="9"/>
          <w:sz w:val="28"/>
          <w:szCs w:val="28"/>
        </w:rPr>
        <w:t>。为教</w:t>
      </w:r>
      <w:r>
        <w:rPr>
          <w:spacing w:val="10"/>
          <w:sz w:val="28"/>
          <w:szCs w:val="28"/>
        </w:rPr>
        <w:t>师满足不同学生的不同教育诉求，实现教学供给与需求的平衡提</w:t>
      </w:r>
      <w:r>
        <w:rPr>
          <w:spacing w:val="9"/>
          <w:sz w:val="28"/>
          <w:szCs w:val="28"/>
        </w:rPr>
        <w:t>供资源</w:t>
      </w:r>
      <w:r>
        <w:rPr>
          <w:spacing w:val="-3"/>
          <w:sz w:val="28"/>
          <w:szCs w:val="28"/>
        </w:rPr>
        <w:t>支持。</w:t>
      </w:r>
    </w:p>
    <w:p w14:paraId="2B9FBB06">
      <w:pPr>
        <w:pStyle w:val="2"/>
        <w:spacing w:before="1" w:line="218" w:lineRule="auto"/>
        <w:ind w:left="588"/>
        <w:rPr>
          <w:rFonts w:ascii="Arial"/>
          <w:sz w:val="21"/>
        </w:rPr>
      </w:pPr>
      <w:r>
        <w:rPr>
          <w:spacing w:val="7"/>
          <w:sz w:val="28"/>
          <w:szCs w:val="28"/>
        </w:rPr>
        <w:t>4.创新教学方式方法，深化技术与课程融合</w:t>
      </w:r>
    </w:p>
    <w:p w14:paraId="5966CEAE">
      <w:pPr>
        <w:pStyle w:val="2"/>
        <w:spacing w:before="210" w:line="359" w:lineRule="auto"/>
        <w:ind w:left="6" w:firstLine="568"/>
        <w:rPr>
          <w:spacing w:val="8"/>
          <w:sz w:val="28"/>
          <w:szCs w:val="28"/>
        </w:rPr>
      </w:pPr>
      <w:r>
        <w:rPr>
          <w:spacing w:val="8"/>
          <w:sz w:val="28"/>
          <w:szCs w:val="28"/>
        </w:rPr>
        <w:t>以价值塑造为导向，用数据打通技术手段与思政课本质的关联，使技术服务教学。 一是将大数据对学生学情的动态分析与课程的知识属性相结合，运用教师教学智慧，为不同课程教学内容匹配最优技术手段。二是围绕课程的知识、能力、价值目标，实时采集学生学习数据，进行目标达成度分析，根据技术服务于课程内涵的程度，及时调整教学节奏和技术应用方式，形成技术与课程深度融合的良性循环。</w:t>
      </w:r>
    </w:p>
    <w:p w14:paraId="568F4229">
      <w:pPr>
        <w:pStyle w:val="2"/>
        <w:spacing w:before="1" w:line="217" w:lineRule="auto"/>
        <w:ind w:left="596"/>
        <w:rPr>
          <w:spacing w:val="8"/>
          <w:sz w:val="28"/>
          <w:szCs w:val="28"/>
        </w:rPr>
      </w:pPr>
      <w:r>
        <w:rPr>
          <w:spacing w:val="7"/>
          <w:sz w:val="28"/>
          <w:szCs w:val="28"/>
        </w:rPr>
        <w:t>5.完善教学动态评价体系，强化以评育人引导力</w:t>
      </w:r>
    </w:p>
    <w:p w14:paraId="3AB8D979">
      <w:pPr>
        <w:pStyle w:val="2"/>
        <w:spacing w:before="210" w:line="359" w:lineRule="auto"/>
        <w:ind w:left="6" w:firstLine="568"/>
        <w:rPr>
          <w:spacing w:val="8"/>
          <w:sz w:val="28"/>
          <w:szCs w:val="28"/>
        </w:rPr>
      </w:pPr>
      <w:r>
        <w:rPr>
          <w:spacing w:val="8"/>
          <w:sz w:val="28"/>
          <w:szCs w:val="28"/>
        </w:rPr>
        <w:t>依托大数据完善以知识掌握度、价值认同度、能力素养度、行为转化度为核心观测点的教学评价体系，对学生不同时期、不同场景下的学习数据进行动态的记录、对比和分析，将过程性评价与终结性评价相结合，把价值引领、素养培育、行为转化贯穿教学评价始终， 以评育人，让教学评价真正成为引导学生坚定理想信念、塑造正确价值观的“助推器”。</w:t>
      </w:r>
    </w:p>
    <w:p w14:paraId="31F3DDA1">
      <w:pPr>
        <w:pStyle w:val="2"/>
        <w:spacing w:before="91" w:line="216" w:lineRule="auto"/>
        <w:ind w:left="596"/>
        <w:rPr>
          <w:sz w:val="28"/>
          <w:szCs w:val="28"/>
        </w:rPr>
      </w:pPr>
      <w:bookmarkStart w:id="2" w:name="bookmark18"/>
      <w:bookmarkEnd w:id="2"/>
      <w:r>
        <w:rPr>
          <w:spacing w:val="6"/>
          <w:sz w:val="28"/>
          <w:szCs w:val="28"/>
        </w:rPr>
        <w:t>6.构建教学保障体系，确保教学有效运行</w:t>
      </w:r>
    </w:p>
    <w:p w14:paraId="40C32259">
      <w:pPr>
        <w:pStyle w:val="2"/>
        <w:spacing w:before="214" w:line="359" w:lineRule="auto"/>
        <w:ind w:left="7" w:firstLine="582"/>
        <w:rPr>
          <w:sz w:val="28"/>
          <w:szCs w:val="28"/>
        </w:rPr>
      </w:pPr>
      <w:r>
        <w:rPr>
          <w:spacing w:val="10"/>
          <w:sz w:val="28"/>
          <w:szCs w:val="28"/>
        </w:rPr>
        <w:t>从技术维度、主体维度、制度维度多管齐下构建教学保障体系，技术研发与平台建设并进，教师培训与队伍建设并行，数据采集与隐私保</w:t>
      </w:r>
      <w:r>
        <w:rPr>
          <w:spacing w:val="4"/>
          <w:sz w:val="28"/>
          <w:szCs w:val="28"/>
        </w:rPr>
        <w:t>护并重，各方协同发力，确保大数据赋能高校思政</w:t>
      </w:r>
      <w:r>
        <w:rPr>
          <w:spacing w:val="3"/>
          <w:sz w:val="28"/>
          <w:szCs w:val="28"/>
        </w:rPr>
        <w:t>课精准教学有效运行。</w:t>
      </w:r>
    </w:p>
    <w:p w14:paraId="3E536F61">
      <w:pPr>
        <w:pStyle w:val="2"/>
        <w:spacing w:line="219" w:lineRule="auto"/>
        <w:ind w:left="573"/>
        <w:rPr>
          <w:b/>
          <w:bCs/>
          <w:spacing w:val="-3"/>
          <w:sz w:val="28"/>
          <w:szCs w:val="28"/>
        </w:rPr>
      </w:pPr>
      <w:r>
        <w:rPr>
          <w:b/>
          <w:bCs/>
          <w:spacing w:val="-3"/>
          <w:sz w:val="28"/>
          <w:szCs w:val="28"/>
        </w:rPr>
        <w:t>（</w:t>
      </w:r>
      <w:r>
        <w:rPr>
          <w:spacing w:val="-60"/>
          <w:sz w:val="28"/>
          <w:szCs w:val="28"/>
        </w:rPr>
        <w:t xml:space="preserve"> </w:t>
      </w:r>
      <w:r>
        <w:rPr>
          <w:b/>
          <w:bCs/>
          <w:spacing w:val="-3"/>
          <w:sz w:val="28"/>
          <w:szCs w:val="28"/>
        </w:rPr>
        <w:t>三）成果的创新点</w:t>
      </w:r>
    </w:p>
    <w:p w14:paraId="17A105B1">
      <w:pPr>
        <w:pStyle w:val="2"/>
        <w:spacing w:before="210" w:line="359" w:lineRule="auto"/>
        <w:ind w:left="6" w:firstLine="568"/>
        <w:rPr>
          <w:spacing w:val="8"/>
          <w:sz w:val="28"/>
          <w:szCs w:val="28"/>
          <w:lang w:val="en-US"/>
        </w:rPr>
      </w:pPr>
      <w:r>
        <w:rPr>
          <w:rFonts w:hint="eastAsia"/>
          <w:spacing w:val="8"/>
          <w:sz w:val="28"/>
          <w:szCs w:val="28"/>
          <w:lang w:val="en-US" w:eastAsia="zh-CN"/>
        </w:rPr>
        <w:t>1.理念创新：从经验判断到数据赋能，确立数据驱动精准教学理念</w:t>
      </w:r>
    </w:p>
    <w:p w14:paraId="3898E719">
      <w:pPr>
        <w:pStyle w:val="2"/>
        <w:spacing w:before="210" w:line="359" w:lineRule="auto"/>
        <w:ind w:left="6" w:firstLine="568"/>
        <w:rPr>
          <w:spacing w:val="8"/>
          <w:sz w:val="28"/>
          <w:szCs w:val="28"/>
          <w:lang w:val="en-US" w:eastAsia="en-US"/>
        </w:rPr>
      </w:pPr>
      <w:r>
        <w:rPr>
          <w:rFonts w:hint="eastAsia"/>
          <w:spacing w:val="8"/>
          <w:sz w:val="28"/>
          <w:szCs w:val="28"/>
          <w:lang w:val="en-US" w:eastAsia="zh-CN"/>
        </w:rPr>
        <w:t>本成果打破了以往思政课依靠教师经验设计教学的局限，关注学生在学习中的主体地位，将大数据与思政课育人目标深度融合，用数据驱动教学。依托大数据技术对学生学习数据的实时追踪与量化分析，对学生进行全方位多维度精准画像，把握学生个体与群体差异，聚焦学生知识薄弱点、思想困惑点和现实需求点，把教学数据作为教学设计、内容优化、教学调整的依据，让教学更贴合新时代大学生成长规律，加强思政课教学的针对性，为思政课由</w:t>
      </w:r>
      <w:r>
        <w:rPr>
          <w:rFonts w:hint="default"/>
          <w:spacing w:val="8"/>
          <w:sz w:val="28"/>
          <w:szCs w:val="28"/>
          <w:lang w:val="en-US" w:eastAsia="zh-CN"/>
        </w:rPr>
        <w:t>“</w:t>
      </w:r>
      <w:r>
        <w:rPr>
          <w:rFonts w:hint="eastAsia"/>
          <w:spacing w:val="8"/>
          <w:sz w:val="28"/>
          <w:szCs w:val="28"/>
          <w:lang w:val="en-US" w:eastAsia="zh-CN"/>
        </w:rPr>
        <w:t>经验教学</w:t>
      </w:r>
      <w:r>
        <w:rPr>
          <w:rFonts w:hint="default"/>
          <w:spacing w:val="8"/>
          <w:sz w:val="28"/>
          <w:szCs w:val="28"/>
          <w:lang w:val="en-US" w:eastAsia="zh-CN"/>
        </w:rPr>
        <w:t>”</w:t>
      </w:r>
      <w:r>
        <w:rPr>
          <w:rFonts w:hint="eastAsia"/>
          <w:spacing w:val="8"/>
          <w:sz w:val="28"/>
          <w:szCs w:val="28"/>
          <w:lang w:val="en-US" w:eastAsia="zh-CN"/>
        </w:rPr>
        <w:t xml:space="preserve">向 </w:t>
      </w:r>
      <w:r>
        <w:rPr>
          <w:rFonts w:hint="default"/>
          <w:spacing w:val="8"/>
          <w:sz w:val="28"/>
          <w:szCs w:val="28"/>
          <w:lang w:val="en-US" w:eastAsia="zh-CN"/>
        </w:rPr>
        <w:t>“</w:t>
      </w:r>
      <w:r>
        <w:rPr>
          <w:rFonts w:hint="eastAsia"/>
          <w:spacing w:val="8"/>
          <w:sz w:val="28"/>
          <w:szCs w:val="28"/>
          <w:lang w:val="en-US" w:eastAsia="zh-CN"/>
        </w:rPr>
        <w:t>精准教学</w:t>
      </w:r>
      <w:r>
        <w:rPr>
          <w:rFonts w:hint="default"/>
          <w:spacing w:val="8"/>
          <w:sz w:val="28"/>
          <w:szCs w:val="28"/>
          <w:lang w:val="en-US" w:eastAsia="zh-CN"/>
        </w:rPr>
        <w:t>”</w:t>
      </w:r>
      <w:r>
        <w:rPr>
          <w:rFonts w:hint="eastAsia"/>
          <w:spacing w:val="8"/>
          <w:sz w:val="28"/>
          <w:szCs w:val="28"/>
          <w:lang w:val="en-US" w:eastAsia="zh-CN"/>
        </w:rPr>
        <w:t>的转变提供理论支持与实践路径。</w:t>
      </w:r>
    </w:p>
    <w:p w14:paraId="3348B82C">
      <w:pPr>
        <w:pStyle w:val="2"/>
        <w:spacing w:before="210" w:line="359" w:lineRule="auto"/>
        <w:ind w:left="6" w:firstLine="568"/>
        <w:rPr>
          <w:spacing w:val="8"/>
          <w:sz w:val="28"/>
          <w:szCs w:val="28"/>
          <w:lang w:val="en-US" w:eastAsia="en-US"/>
        </w:rPr>
      </w:pPr>
      <w:r>
        <w:rPr>
          <w:rFonts w:hint="eastAsia"/>
          <w:spacing w:val="8"/>
          <w:sz w:val="28"/>
          <w:szCs w:val="28"/>
          <w:lang w:val="en-US" w:eastAsia="zh-CN"/>
        </w:rPr>
        <w:t>（2）模式创新：从单向输出到双向互动，构建精准教学新模式</w:t>
      </w:r>
    </w:p>
    <w:p w14:paraId="65D2AD61">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本成果打破了以往思政课教师单方面唱独角戏的困境，形成了大数据赋能高校思政课精准教学的教学新模式（图2）。该模式以价值引领为目标，以教学数据为支撑，以师生互动、生生互动、人机互动为抓手，通过对学生学习行为、思想动态和学习需求的实时捕捉和精准分析，将教育资源和学生需求进行精准匹配，用思政课教学内容的个性化定制和教学过程的动态优化与调整，增强教学吸引力，实现知识精准传授与价值目标引领的统一，提升教学有效性。</w:t>
      </w:r>
    </w:p>
    <w:p w14:paraId="7BE06A13">
      <w:pPr>
        <w:keepNext w:val="0"/>
        <w:keepLines w:val="0"/>
        <w:widowControl w:val="0"/>
        <w:suppressLineNumbers w:val="0"/>
        <w:spacing w:before="269" w:beforeAutospacing="0" w:after="269" w:afterAutospacing="0"/>
        <w:ind w:right="0"/>
        <w:jc w:val="left"/>
        <w:rPr>
          <w:rFonts w:hint="eastAsia" w:ascii="仿宋" w:hAnsi="仿宋" w:eastAsia="仿宋" w:cs="仿宋"/>
          <w:snapToGrid w:val="0"/>
          <w:color w:val="000000"/>
          <w:spacing w:val="8"/>
          <w:kern w:val="0"/>
          <w:sz w:val="28"/>
          <w:szCs w:val="28"/>
          <w:lang w:val="en-US" w:eastAsia="zh-CN" w:bidi="ar-SA"/>
        </w:rPr>
      </w:pPr>
      <w:r>
        <w:rPr>
          <w:rFonts w:hint="eastAsia" w:eastAsia="仿宋"/>
          <w:spacing w:val="8"/>
          <w:sz w:val="28"/>
          <w:szCs w:val="28"/>
          <w:lang w:eastAsia="zh-CN"/>
        </w:rPr>
        <w:drawing>
          <wp:inline distT="0" distB="0" distL="114300" distR="114300">
            <wp:extent cx="5153025" cy="3611880"/>
            <wp:effectExtent l="0" t="0" r="13335" b="0"/>
            <wp:docPr id="5" name="图片 5" descr="d8efd9dd155c0f27327836645e01a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8efd9dd155c0f27327836645e01aa8f"/>
                    <pic:cNvPicPr>
                      <a:picLocks noChangeAspect="1"/>
                    </pic:cNvPicPr>
                  </pic:nvPicPr>
                  <pic:blipFill>
                    <a:blip r:embed="rId9"/>
                    <a:stretch>
                      <a:fillRect/>
                    </a:stretch>
                  </pic:blipFill>
                  <pic:spPr>
                    <a:xfrm>
                      <a:off x="0" y="0"/>
                      <a:ext cx="5153025" cy="3611880"/>
                    </a:xfrm>
                    <a:prstGeom prst="rect">
                      <a:avLst/>
                    </a:prstGeom>
                  </pic:spPr>
                </pic:pic>
              </a:graphicData>
            </a:graphic>
          </wp:inline>
        </w:drawing>
      </w:r>
    </w:p>
    <w:p w14:paraId="6E73370A">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（3）评价创新：从终结性到多维度动态评价，构建精准教学评价体系</w:t>
      </w:r>
    </w:p>
    <w:p w14:paraId="42875B42">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本成果打破了以往思政课</w:t>
      </w:r>
      <w:r>
        <w:rPr>
          <w:rFonts w:hint="default"/>
          <w:spacing w:val="8"/>
          <w:sz w:val="28"/>
          <w:szCs w:val="28"/>
          <w:lang w:val="en-US" w:eastAsia="zh-CN"/>
        </w:rPr>
        <w:t>“</w:t>
      </w:r>
      <w:r>
        <w:rPr>
          <w:rFonts w:hint="eastAsia"/>
          <w:spacing w:val="8"/>
          <w:sz w:val="28"/>
          <w:szCs w:val="28"/>
          <w:lang w:val="en-US" w:eastAsia="zh-CN"/>
        </w:rPr>
        <w:t>重结果、轻过程</w:t>
      </w:r>
      <w:r>
        <w:rPr>
          <w:rFonts w:hint="default"/>
          <w:spacing w:val="8"/>
          <w:sz w:val="28"/>
          <w:szCs w:val="28"/>
          <w:lang w:val="en-US" w:eastAsia="zh-CN"/>
        </w:rPr>
        <w:t>”</w:t>
      </w:r>
      <w:r>
        <w:rPr>
          <w:rFonts w:hint="eastAsia"/>
          <w:spacing w:val="8"/>
          <w:sz w:val="28"/>
          <w:szCs w:val="28"/>
          <w:lang w:val="en-US" w:eastAsia="zh-CN"/>
        </w:rPr>
        <w:t>的评价模式，建立数据支持下的知识掌握、价值认同、能力素养、行为转化等多维度思政课教学评价体系，将思政课抽象的价值引领目标转化为可量化、可追踪、可视化的具体指标，融入对学生学习全过程考察。通过设置平时学习行为和期末考试等评价指标和比例，将</w:t>
      </w:r>
      <w:r>
        <w:rPr>
          <w:b w:val="0"/>
          <w:i w:val="0"/>
          <w:color w:val="000000"/>
          <w:sz w:val="28"/>
          <w:szCs w:val="28"/>
        </w:rPr>
        <w:t>过程性评价与终结性评价相结合，线上评价和线下评价、教师评价与学生互评相结合，</w:t>
      </w:r>
      <w:r>
        <w:rPr>
          <w:rFonts w:hint="eastAsia"/>
          <w:spacing w:val="8"/>
          <w:sz w:val="28"/>
          <w:szCs w:val="28"/>
          <w:lang w:val="en-US" w:eastAsia="zh-CN"/>
        </w:rPr>
        <w:t>实现了高校思政课教学评价的创新。</w:t>
      </w:r>
    </w:p>
    <w:p w14:paraId="20E6EB0C">
      <w:pPr>
        <w:keepNext w:val="0"/>
        <w:keepLines w:val="0"/>
        <w:widowControl w:val="0"/>
        <w:suppressLineNumbers w:val="0"/>
        <w:spacing w:before="269" w:beforeAutospacing="0" w:after="269" w:afterAutospacing="0"/>
        <w:ind w:right="0"/>
        <w:jc w:val="left"/>
        <w:rPr>
          <w:rFonts w:ascii="黑体" w:hAnsi="黑体" w:eastAsia="黑体" w:cs="黑体"/>
          <w:b/>
          <w:bCs/>
          <w:spacing w:val="3"/>
          <w:sz w:val="28"/>
          <w:szCs w:val="28"/>
        </w:rPr>
      </w:pPr>
      <w:r>
        <w:rPr>
          <w:rFonts w:hint="eastAsia" w:eastAsia="仿宋"/>
          <w:spacing w:val="8"/>
          <w:sz w:val="28"/>
          <w:szCs w:val="28"/>
          <w:lang w:eastAsia="zh-CN"/>
        </w:rPr>
        <w:drawing>
          <wp:inline distT="0" distB="0" distL="114300" distR="114300">
            <wp:extent cx="5272405" cy="3157855"/>
            <wp:effectExtent l="0" t="0" r="635" b="12065"/>
            <wp:docPr id="7" name="图片 7" descr="faea4c52b5304715141ec41529961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aea4c52b5304715141ec41529961c1e"/>
                    <pic:cNvPicPr>
                      <a:picLocks noChangeAspect="1"/>
                    </pic:cNvPicPr>
                  </pic:nvPicPr>
                  <pic:blipFill>
                    <a:blip r:embed="rId10"/>
                    <a:stretch>
                      <a:fillRect/>
                    </a:stretch>
                  </pic:blipFill>
                  <pic:spPr>
                    <a:xfrm>
                      <a:off x="0" y="0"/>
                      <a:ext cx="5272405" cy="3157855"/>
                    </a:xfrm>
                    <a:prstGeom prst="rect">
                      <a:avLst/>
                    </a:prstGeom>
                  </pic:spPr>
                </pic:pic>
              </a:graphicData>
            </a:graphic>
          </wp:inline>
        </w:drawing>
      </w:r>
    </w:p>
    <w:p w14:paraId="4D74A2E8">
      <w:pPr>
        <w:keepNext w:val="0"/>
        <w:keepLines w:val="0"/>
        <w:widowControl w:val="0"/>
        <w:suppressLineNumbers w:val="0"/>
        <w:spacing w:before="269" w:beforeAutospacing="0" w:after="269" w:afterAutospacing="0"/>
        <w:ind w:left="120" w:right="0" w:firstLine="574" w:firstLineChars="200"/>
        <w:jc w:val="left"/>
        <w:rPr>
          <w:rFonts w:ascii="黑体" w:hAnsi="黑体" w:eastAsia="黑体" w:cs="黑体"/>
          <w:b/>
          <w:bCs/>
          <w:spacing w:val="3"/>
          <w:sz w:val="28"/>
          <w:szCs w:val="28"/>
        </w:rPr>
      </w:pPr>
    </w:p>
    <w:p w14:paraId="72CBD72A">
      <w:pPr>
        <w:keepNext w:val="0"/>
        <w:keepLines w:val="0"/>
        <w:widowControl w:val="0"/>
        <w:suppressLineNumbers w:val="0"/>
        <w:spacing w:before="269" w:beforeAutospacing="0" w:after="269" w:afterAutospacing="0"/>
        <w:ind w:left="120" w:right="0" w:firstLine="574" w:firstLineChars="200"/>
        <w:jc w:val="left"/>
        <w:rPr>
          <w:rFonts w:ascii="黑体" w:hAnsi="黑体" w:eastAsia="黑体" w:cs="黑体"/>
          <w:sz w:val="28"/>
          <w:szCs w:val="28"/>
        </w:rPr>
      </w:pPr>
      <w:r>
        <w:rPr>
          <w:rFonts w:ascii="黑体" w:hAnsi="黑体" w:eastAsia="黑体" w:cs="黑体"/>
          <w:b/>
          <w:bCs/>
          <w:spacing w:val="3"/>
          <w:sz w:val="28"/>
          <w:szCs w:val="28"/>
        </w:rPr>
        <w:t>四、成果应用推广效果</w:t>
      </w:r>
    </w:p>
    <w:p w14:paraId="7082FCCB">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本成果经过6年的系统教学实践与迭代优化，在课堂提质、学生成长、教师发展上取得显著成效，在校内外推广应用中获得同行与媒体广泛关注认可。</w:t>
      </w:r>
    </w:p>
    <w:p w14:paraId="2ABABEBF">
      <w:pPr>
        <w:keepNext w:val="0"/>
        <w:keepLines w:val="0"/>
        <w:widowControl w:val="0"/>
        <w:suppressLineNumbers w:val="0"/>
        <w:spacing w:before="269" w:beforeAutospacing="0" w:after="269" w:afterAutospacing="0"/>
        <w:ind w:left="120" w:right="0" w:firstLine="578" w:firstLineChars="200"/>
        <w:jc w:val="left"/>
        <w:rPr>
          <w:rFonts w:hint="eastAsia" w:ascii="黑体" w:hAnsi="黑体" w:eastAsia="黑体" w:cs="黑体"/>
          <w:b/>
          <w:bCs/>
          <w:snapToGrid w:val="0"/>
          <w:color w:val="000000"/>
          <w:spacing w:val="4"/>
          <w:kern w:val="0"/>
          <w:sz w:val="28"/>
          <w:szCs w:val="28"/>
          <w:lang w:val="en-US" w:eastAsia="zh-CN" w:bidi="ar-SA"/>
        </w:rPr>
      </w:pPr>
      <w:r>
        <w:rPr>
          <w:rFonts w:hint="eastAsia" w:ascii="黑体" w:hAnsi="黑体" w:eastAsia="黑体" w:cs="黑体"/>
          <w:b/>
          <w:bCs/>
          <w:snapToGrid w:val="0"/>
          <w:color w:val="000000"/>
          <w:spacing w:val="4"/>
          <w:kern w:val="0"/>
          <w:sz w:val="28"/>
          <w:szCs w:val="28"/>
          <w:lang w:val="en-US" w:eastAsia="zh-CN" w:bidi="ar-SA"/>
        </w:rPr>
        <w:t>（一）成果应用效果</w:t>
      </w:r>
    </w:p>
    <w:p w14:paraId="5735D62D">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1.学生学习效果及综合素质明显提升</w:t>
      </w:r>
    </w:p>
    <w:p w14:paraId="58CF8909">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在教学实践中，借助大数据对学生需求的精准研判、教学内容的精准供给，以及教学方法的适时调整，增强了思政课教学针对性与吸引力，有效激发了学生学习兴趣，提高了学习效果。学生在课堂提问、讨论、课后相关资源拓展等学习状态上的积极性明显提高，课堂参与度从67%提升到86%，知识掌握度（测试平均分）从78.3分提高到89.2分。各专业学生在考研成绩中的思政课成绩占比明显提升。同时，精准教学聚焦学生思想困惑与价值引领，助力学生树立正确的世界观、人生观、价值观，学生的政治素养、思辨能力、责任担当意识持续增强。学生在对国家发展的关注、对社会主义核心价值观的践行等价值素养表现上主动性显著增强，班级主动参加各类志愿服务的学生从58%提升到87%。</w:t>
      </w:r>
    </w:p>
    <w:p w14:paraId="33BB5D35">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2.教师教学针对性和教学教研能力显著增强</w:t>
      </w:r>
    </w:p>
    <w:p w14:paraId="79BC21DB">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教师能够依托大数据对学生知识基础、认知特点、思想动态的学情分析，更加精准设计教学；能够根据课堂提问、随堂测试、小组讨论等数据分析，更加及时有效掌握学生学习进度，实时调整教学方案，实现教学内容、教学方法、教学节奏的精准适配，使教学行为更加专业、灵活，富有针对性，团队教师教学评教均在90分以上，并获得了各种同行听课、教学督导检查的一致好评。团队教师主动开展教学改革研究，积极参与教研交流活动，教学创新能力、科研能力持续精进。在河南省思政课教学竞赛中获一等奖 1 项，二等奖4项，三等奖1项；地厅级教学竞赛奖多项；获批教育部思政课教师研究专项1项，教育部产学合作协同育人项目1项，省级教育教学改革项目5项，省本科高校教学能力智慧测评研究实验室1个，省教学质量工程项目2项，校级一流课程、示范课程等3项、校级教改项目4项，其它项目多项；获省教育教学成果一等奖1项，二等奖1项，其他地厅级奖多项；发表教育教学论文22 篇，其中 3 篇 CSSCI,2篇中文核心。</w:t>
      </w:r>
    </w:p>
    <w:p w14:paraId="5E0F1F66">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3.推动了思政课教学资源建设和实践教学创新发展</w:t>
      </w:r>
    </w:p>
    <w:p w14:paraId="557A40F5">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 xml:space="preserve">团队结合成果， 改进课程资源建设方案，围绕思政课核心知识点和教学目标，依托超星学习通教学平台，收集和整理教学案例、视频、 图片等教学资料，建立教学案例库，完善教学课件，建设试题库和问卷库，实现教学内容和教学资源的动态更新和共享。在教学案例资源上，一是以学习强国为主要来源将党的最新理论成果、国家重大政策等及时融入教学内容；二是将学生关心关注的社会热点事件和话题作为教学案例引入课堂；三是深度挖掘本省、本市、本校、以及学生本专业特色教学资源案例120多项。征集学生在学习中的问题与思想困惑 1500 多条，并从理论认知、实践应用、现实关联等多维度进行梳理，为有针对性地开展教学提供了充足的资源保障。 </w:t>
      </w:r>
    </w:p>
    <w:p w14:paraId="169EEBBB">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另一方面，成果在我校的“微视频+”思政课实践教学中的运用，实现了思政课实践教学从粗放型指导到精准化赋能的转变，推动了思政课实践教学的创新发展，形成了一批高质量的思政课微视频学生作品。团队老师指导的学生作品，获得 中国教育报微视频优秀作品二等奖 1 项，校思政课暑期实践教学微视频优秀作品一等奖1 项，二等奖 2 项，三等奖3项，优秀奖 1 项。</w:t>
      </w:r>
    </w:p>
    <w:p w14:paraId="05CEEE7F">
      <w:pPr>
        <w:pStyle w:val="2"/>
        <w:spacing w:before="210" w:line="359" w:lineRule="auto"/>
        <w:ind w:left="6" w:firstLine="568"/>
        <w:rPr>
          <w:rFonts w:hint="eastAsia"/>
          <w:b/>
          <w:bCs/>
          <w:spacing w:val="8"/>
          <w:sz w:val="28"/>
          <w:szCs w:val="28"/>
          <w:lang w:val="en-US" w:eastAsia="zh-CN"/>
        </w:rPr>
      </w:pPr>
      <w:r>
        <w:rPr>
          <w:rFonts w:hint="eastAsia"/>
          <w:b/>
          <w:bCs/>
          <w:spacing w:val="8"/>
          <w:sz w:val="28"/>
          <w:szCs w:val="28"/>
          <w:lang w:val="en-US" w:eastAsia="zh-CN"/>
        </w:rPr>
        <w:t>（二）成果推广效果</w:t>
      </w:r>
    </w:p>
    <w:p w14:paraId="0D256DE2">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1.校内全面覆盖，反响良好</w:t>
      </w:r>
    </w:p>
    <w:p w14:paraId="58A79E9F">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成果从试点到在本校</w:t>
      </w:r>
      <w:r>
        <w:rPr>
          <w:rFonts w:hint="eastAsia"/>
          <w:spacing w:val="8"/>
          <w:sz w:val="28"/>
          <w:szCs w:val="28"/>
          <w:lang w:val="en-US" w:eastAsia="en-US"/>
        </w:rPr>
        <w:t>《思想道德与法治》《马克思主义基本原理》</w:t>
      </w:r>
      <w:r>
        <w:rPr>
          <w:rFonts w:hint="eastAsia"/>
          <w:spacing w:val="8"/>
          <w:sz w:val="28"/>
          <w:szCs w:val="28"/>
          <w:lang w:val="en-US" w:eastAsia="zh-CN"/>
        </w:rPr>
        <w:t>《中国近现代史纲要》</w:t>
      </w:r>
      <w:r>
        <w:rPr>
          <w:rFonts w:hint="eastAsia"/>
          <w:spacing w:val="8"/>
          <w:sz w:val="28"/>
          <w:szCs w:val="28"/>
          <w:lang w:val="en-US" w:eastAsia="en-US"/>
        </w:rPr>
        <w:t>《形势与政策》《习近平新时代中国特色社会主义思想概论》</w:t>
      </w:r>
      <w:r>
        <w:rPr>
          <w:rFonts w:hint="eastAsia"/>
          <w:spacing w:val="8"/>
          <w:sz w:val="28"/>
          <w:szCs w:val="28"/>
          <w:lang w:val="en-US" w:eastAsia="zh-CN"/>
        </w:rPr>
        <w:t>《毛泽东思想和中国特色社会主义理论体系概论》</w:t>
      </w:r>
      <w:r>
        <w:rPr>
          <w:rFonts w:hint="eastAsia"/>
          <w:spacing w:val="8"/>
          <w:sz w:val="28"/>
          <w:szCs w:val="28"/>
          <w:lang w:val="en-US" w:eastAsia="en-US"/>
        </w:rPr>
        <w:t>《思想政治理论课实践教学》等各门</w:t>
      </w:r>
      <w:r>
        <w:rPr>
          <w:rFonts w:hint="eastAsia"/>
          <w:spacing w:val="8"/>
          <w:sz w:val="28"/>
          <w:szCs w:val="28"/>
          <w:lang w:val="en-US" w:eastAsia="zh-CN"/>
        </w:rPr>
        <w:t>思政课程，以及70多名思政课教师与2万多名在校学生中全面推广实施，师生普遍反响良好，已形成可复制、可推广的本校精准教学范式。</w:t>
      </w:r>
    </w:p>
    <w:p w14:paraId="7CE37F74">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2.省内外多点推广，初见成效</w:t>
      </w:r>
    </w:p>
    <w:p w14:paraId="2846CEA8">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en-US"/>
        </w:rPr>
        <w:t>本成果所开发的教学模式和课程资源</w:t>
      </w:r>
      <w:r>
        <w:rPr>
          <w:rFonts w:hint="eastAsia"/>
          <w:spacing w:val="8"/>
          <w:sz w:val="28"/>
          <w:szCs w:val="28"/>
          <w:lang w:val="en-US" w:eastAsia="zh-CN"/>
        </w:rPr>
        <w:t>，通过教学研讨、成果交流等形式，成功向省内外3所高校推广应用，对助力兄弟院校优化思政课教学，提升育人实效，形成良好的效应。</w:t>
      </w:r>
      <w:r>
        <w:rPr>
          <w:rFonts w:hint="eastAsia"/>
          <w:spacing w:val="8"/>
          <w:sz w:val="28"/>
          <w:szCs w:val="28"/>
          <w:lang w:val="en-US" w:eastAsia="en-US"/>
        </w:rPr>
        <w:t>成果应用学校一致反馈，成果对同类院校的思政课教学具有重要的示范和应用推广价值。</w:t>
      </w:r>
    </w:p>
    <w:p w14:paraId="77704B3F">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3.媒体关注报道，影响持续扩大</w:t>
      </w:r>
    </w:p>
    <w:p w14:paraId="4CBE7052">
      <w:pPr>
        <w:pStyle w:val="2"/>
        <w:spacing w:before="210" w:line="359" w:lineRule="auto"/>
        <w:ind w:left="6" w:firstLine="568"/>
        <w:rPr>
          <w:rFonts w:hint="eastAsia"/>
          <w:spacing w:val="8"/>
          <w:sz w:val="28"/>
          <w:szCs w:val="28"/>
          <w:lang w:val="en-US" w:eastAsia="zh-CN"/>
        </w:rPr>
      </w:pPr>
      <w:r>
        <w:rPr>
          <w:rFonts w:hint="eastAsia"/>
          <w:spacing w:val="8"/>
          <w:sz w:val="28"/>
          <w:szCs w:val="28"/>
          <w:lang w:val="en-US" w:eastAsia="zh-CN"/>
        </w:rPr>
        <w:t>成果被河南省教育厅高校动态、河南经济报、黑龙江日报、甘肃日报、新乡网等多家新闻媒体关注报道，成果影响力持续扩大，为高校思政课精准教学改革提供了有益借鉴。</w:t>
      </w:r>
    </w:p>
    <w:p w14:paraId="4DCD8725">
      <w:pPr>
        <w:pStyle w:val="2"/>
        <w:spacing w:before="210" w:line="359" w:lineRule="auto"/>
        <w:ind w:left="6" w:firstLine="568"/>
        <w:rPr>
          <w:rFonts w:hint="eastAsia"/>
          <w:spacing w:val="8"/>
          <w:sz w:val="28"/>
          <w:szCs w:val="28"/>
          <w:lang w:val="en-US" w:eastAsia="zh-CN"/>
        </w:rPr>
      </w:pPr>
      <w:bookmarkStart w:id="3" w:name="_GoBack"/>
      <w:bookmarkEnd w:id="3"/>
    </w:p>
    <w:sectPr>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E90E0">
    <w:pPr>
      <w:spacing w:line="233" w:lineRule="auto"/>
      <w:ind w:left="4542"/>
      <w:rPr>
        <w:rFonts w:ascii="宋体" w:hAnsi="宋体" w:eastAsia="宋体" w:cs="宋体"/>
        <w:sz w:val="24"/>
        <w:szCs w:val="24"/>
      </w:rPr>
    </w:pPr>
    <w:r>
      <w:rPr>
        <w:rFonts w:ascii="宋体" w:hAnsi="宋体" w:eastAsia="宋体" w:cs="宋体"/>
        <w:sz w:val="24"/>
        <w:szCs w:val="24"/>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FC1E4">
    <w:pPr>
      <w:spacing w:line="240" w:lineRule="auto"/>
      <w:ind w:left="0"/>
      <w:rPr>
        <w:rFonts w:ascii="宋体" w:hAnsi="宋体" w:eastAsia="宋体" w:cs="宋体"/>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12D80F"/>
    <w:multiLevelType w:val="singleLevel"/>
    <w:tmpl w:val="EC12D80F"/>
    <w:lvl w:ilvl="0" w:tentative="0">
      <w:start w:val="1"/>
      <w:numFmt w:val="decimal"/>
      <w:lvlText w:val="%1."/>
      <w:lvlJc w:val="left"/>
      <w:pPr>
        <w:tabs>
          <w:tab w:val="left" w:pos="312"/>
        </w:tabs>
      </w:pPr>
    </w:lvl>
  </w:abstractNum>
  <w:abstractNum w:abstractNumId="1">
    <w:nsid w:val="705C498F"/>
    <w:multiLevelType w:val="singleLevel"/>
    <w:tmpl w:val="705C498F"/>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D1491"/>
    <w:rsid w:val="009D0EA3"/>
    <w:rsid w:val="071F71BB"/>
    <w:rsid w:val="12791770"/>
    <w:rsid w:val="155142DE"/>
    <w:rsid w:val="1D4D5CD3"/>
    <w:rsid w:val="2B430715"/>
    <w:rsid w:val="2E344345"/>
    <w:rsid w:val="2EBC05C2"/>
    <w:rsid w:val="34B30DDB"/>
    <w:rsid w:val="36DD1A1E"/>
    <w:rsid w:val="400D0F42"/>
    <w:rsid w:val="6BF30DC0"/>
    <w:rsid w:val="779A636C"/>
    <w:rsid w:val="7DBD1491"/>
    <w:rsid w:val="7DD73174"/>
    <w:rsid w:val="7EF76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1"/>
      <w:szCs w:val="3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paragraph" w:customStyle="1" w:styleId="9">
    <w:name w:val="Table Text"/>
    <w:basedOn w:val="1"/>
    <w:semiHidden/>
    <w:qFormat/>
    <w:uiPriority w:val="0"/>
    <w:rPr>
      <w:rFonts w:ascii="黑体" w:hAnsi="黑体" w:eastAsia="黑体" w:cs="黑体"/>
      <w:sz w:val="31"/>
      <w:szCs w:val="31"/>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5754</Words>
  <Characters>5817</Characters>
  <Lines>0</Lines>
  <Paragraphs>0</Paragraphs>
  <TotalTime>1</TotalTime>
  <ScaleCrop>false</ScaleCrop>
  <LinksUpToDate>false</LinksUpToDate>
  <CharactersWithSpaces>5881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2026-04-18T01:50:00Z</dcterms:created>
  <dc:creator>悠然</dc:creator>
  <cp:lastModifiedBy>微信用户</cp:lastModifiedBy>
  <cp:lastPrinted>2026-04-18T04:32:00Z</cp:lastPrinted>
  <dcterms:modified xsi:type="dcterms:W3CDTF">2026-04-19T11:26:12Z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357BAB3141404F9DA20F010B4E3ADD55_11</vt:lpwstr>
  </property>
  <property fmtid="{D5CDD505-2E9C-101B-9397-08002B2CF9AE}" pid="4" name="KSOTemplateDocerSaveRecord">
    <vt:lpwstr>eyJoZGlkIjoiZTdhZWFkNjAyZWYzYmFhMzBhNGM2ZDJhMTkwMTQzZGQiLCJ1c2VySWQiOiIxMjQ3NDk0ODk3In0=</vt:lpwstr>
  </property>
</Properties>
</file>