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91" w:rsidRPr="00605F41" w:rsidRDefault="00497D95" w:rsidP="00CC57FE">
      <w:pPr>
        <w:spacing w:after="0" w:line="240" w:lineRule="auto"/>
        <w:jc w:val="center"/>
        <w:rPr>
          <w:b/>
          <w:sz w:val="28"/>
          <w:szCs w:val="28"/>
        </w:rPr>
      </w:pPr>
      <w:r w:rsidRPr="00605F41">
        <w:rPr>
          <w:b/>
          <w:sz w:val="28"/>
          <w:szCs w:val="28"/>
        </w:rPr>
        <w:t>Particle Formation</w:t>
      </w:r>
      <w:r w:rsidR="0018123E" w:rsidRPr="00605F41">
        <w:rPr>
          <w:b/>
          <w:sz w:val="28"/>
          <w:szCs w:val="28"/>
        </w:rPr>
        <w:t xml:space="preserve"> Use Case</w:t>
      </w:r>
    </w:p>
    <w:p w:rsidR="009A3164" w:rsidRPr="00E32D72" w:rsidRDefault="009A3164" w:rsidP="00CC57FE">
      <w:pPr>
        <w:spacing w:after="0" w:line="240" w:lineRule="auto"/>
        <w:jc w:val="both"/>
        <w:rPr>
          <w:b/>
        </w:rPr>
      </w:pPr>
    </w:p>
    <w:p w:rsidR="009A3164" w:rsidRPr="00E32D72" w:rsidRDefault="009A3164" w:rsidP="00CC57FE">
      <w:pPr>
        <w:spacing w:after="0" w:line="240" w:lineRule="auto"/>
        <w:jc w:val="both"/>
        <w:rPr>
          <w:b/>
          <w:bCs/>
        </w:rPr>
      </w:pPr>
      <w:r w:rsidRPr="00E32D72">
        <w:rPr>
          <w:b/>
          <w:bCs/>
        </w:rPr>
        <w:t>Description:</w:t>
      </w:r>
    </w:p>
    <w:p w:rsidR="00E32D72" w:rsidRPr="00E32D72" w:rsidRDefault="00E32D72" w:rsidP="00CC57FE">
      <w:pPr>
        <w:spacing w:after="0" w:line="240" w:lineRule="auto"/>
        <w:jc w:val="both"/>
        <w:rPr>
          <w:bCs/>
        </w:rPr>
      </w:pPr>
      <w:r w:rsidRPr="00E32D72">
        <w:rPr>
          <w:bCs/>
        </w:rPr>
        <w:t>One of Cov</w:t>
      </w:r>
      <w:r w:rsidR="00B729FB">
        <w:rPr>
          <w:bCs/>
        </w:rPr>
        <w:t>estro’s core product classes are</w:t>
      </w:r>
      <w:r w:rsidRPr="00E32D72">
        <w:rPr>
          <w:bCs/>
        </w:rPr>
        <w:t xml:space="preserve"> dispersion</w:t>
      </w:r>
      <w:r w:rsidR="00B729FB">
        <w:rPr>
          <w:bCs/>
        </w:rPr>
        <w:t>s</w:t>
      </w:r>
      <w:r w:rsidRPr="00E32D72">
        <w:rPr>
          <w:bCs/>
        </w:rPr>
        <w:t xml:space="preserve"> used for coatings and specialty films. </w:t>
      </w:r>
      <w:r w:rsidR="00B729FB">
        <w:rPr>
          <w:bCs/>
        </w:rPr>
        <w:t>To</w:t>
      </w:r>
      <w:r w:rsidRPr="00E32D72">
        <w:rPr>
          <w:bCs/>
        </w:rPr>
        <w:t xml:space="preserve"> sell </w:t>
      </w:r>
      <w:proofErr w:type="gramStart"/>
      <w:r w:rsidR="00B729FB">
        <w:rPr>
          <w:bCs/>
        </w:rPr>
        <w:t xml:space="preserve">a </w:t>
      </w:r>
      <w:r w:rsidRPr="00E32D72">
        <w:rPr>
          <w:bCs/>
        </w:rPr>
        <w:t>high</w:t>
      </w:r>
      <w:proofErr w:type="gramEnd"/>
      <w:r w:rsidRPr="00E32D72">
        <w:rPr>
          <w:bCs/>
        </w:rPr>
        <w:t xml:space="preserve"> grade dispersion, the product </w:t>
      </w:r>
      <w:r w:rsidR="00B729FB">
        <w:rPr>
          <w:bCs/>
        </w:rPr>
        <w:t>must meet</w:t>
      </w:r>
      <w:r w:rsidRPr="00E32D72">
        <w:rPr>
          <w:bCs/>
        </w:rPr>
        <w:t xml:space="preserve"> ridge quality criteria. Depending on the application, only a certain number and size of </w:t>
      </w:r>
      <w:r w:rsidR="00B729FB">
        <w:rPr>
          <w:bCs/>
        </w:rPr>
        <w:t>particles</w:t>
      </w:r>
      <w:r w:rsidRPr="00E32D72">
        <w:rPr>
          <w:bCs/>
        </w:rPr>
        <w:t xml:space="preserve"> are acceptable. This quality measure is used to ensure customer satisfact</w:t>
      </w:r>
      <w:r w:rsidR="00B729FB">
        <w:rPr>
          <w:bCs/>
        </w:rPr>
        <w:t>ion</w:t>
      </w:r>
      <w:r w:rsidRPr="00E32D72">
        <w:rPr>
          <w:bCs/>
        </w:rPr>
        <w:t xml:space="preserve"> and</w:t>
      </w:r>
      <w:r w:rsidR="00B729FB">
        <w:rPr>
          <w:bCs/>
        </w:rPr>
        <w:t>,</w:t>
      </w:r>
      <w:r w:rsidRPr="00E32D72">
        <w:rPr>
          <w:bCs/>
        </w:rPr>
        <w:t xml:space="preserve"> in principle</w:t>
      </w:r>
      <w:r w:rsidR="00B729FB">
        <w:rPr>
          <w:bCs/>
        </w:rPr>
        <w:t>,</w:t>
      </w:r>
      <w:r w:rsidRPr="00E32D72">
        <w:rPr>
          <w:bCs/>
        </w:rPr>
        <w:t xml:space="preserve"> smaller and fewer </w:t>
      </w:r>
      <w:r w:rsidR="00B729FB">
        <w:rPr>
          <w:bCs/>
        </w:rPr>
        <w:t>particles</w:t>
      </w:r>
      <w:r w:rsidRPr="00E32D72">
        <w:rPr>
          <w:bCs/>
        </w:rPr>
        <w:t xml:space="preserve"> lead</w:t>
      </w:r>
      <w:r w:rsidR="00B729FB">
        <w:rPr>
          <w:bCs/>
        </w:rPr>
        <w:t>s</w:t>
      </w:r>
      <w:r w:rsidRPr="00E32D72">
        <w:rPr>
          <w:bCs/>
        </w:rPr>
        <w:t xml:space="preserve"> to</w:t>
      </w:r>
      <w:r w:rsidR="00B729FB">
        <w:rPr>
          <w:bCs/>
        </w:rPr>
        <w:t xml:space="preserve"> a</w:t>
      </w:r>
      <w:r w:rsidRPr="00E32D72">
        <w:rPr>
          <w:bCs/>
        </w:rPr>
        <w:t xml:space="preserve"> higher</w:t>
      </w:r>
      <w:r w:rsidR="00B729FB">
        <w:rPr>
          <w:bCs/>
        </w:rPr>
        <w:t xml:space="preserve"> sales</w:t>
      </w:r>
      <w:r w:rsidRPr="00E32D72">
        <w:rPr>
          <w:bCs/>
        </w:rPr>
        <w:t xml:space="preserve"> price. </w:t>
      </w:r>
      <w:r w:rsidR="00B729FB">
        <w:rPr>
          <w:bCs/>
        </w:rPr>
        <w:t>T</w:t>
      </w:r>
      <w:r w:rsidRPr="00E32D72">
        <w:rPr>
          <w:bCs/>
        </w:rPr>
        <w:t xml:space="preserve">he quality score is </w:t>
      </w:r>
      <w:r w:rsidR="00B729FB">
        <w:rPr>
          <w:bCs/>
        </w:rPr>
        <w:t xml:space="preserve">also </w:t>
      </w:r>
      <w:r w:rsidRPr="00E32D72">
        <w:rPr>
          <w:bCs/>
        </w:rPr>
        <w:t xml:space="preserve">needed to apply an automated root-cause analysis for explaining the causal relationship between input parameters and the quality of the dispersion. </w:t>
      </w:r>
      <w:r w:rsidR="00B729FB">
        <w:rPr>
          <w:bCs/>
        </w:rPr>
        <w:t>Therefore</w:t>
      </w:r>
      <w:r w:rsidRPr="00E32D72">
        <w:rPr>
          <w:bCs/>
        </w:rPr>
        <w:t xml:space="preserve">, a stable and reliable quality measure is </w:t>
      </w:r>
      <w:proofErr w:type="gramStart"/>
      <w:r w:rsidRPr="00E32D72">
        <w:rPr>
          <w:bCs/>
        </w:rPr>
        <w:t>key</w:t>
      </w:r>
      <w:proofErr w:type="gramEnd"/>
      <w:r w:rsidRPr="00E32D72">
        <w:rPr>
          <w:bCs/>
        </w:rPr>
        <w:t xml:space="preserve">. Currently, the process of evaluating the </w:t>
      </w:r>
      <w:r w:rsidR="00FA72C6">
        <w:rPr>
          <w:bCs/>
        </w:rPr>
        <w:t xml:space="preserve">film </w:t>
      </w:r>
      <w:r w:rsidRPr="00E32D72">
        <w:rPr>
          <w:bCs/>
        </w:rPr>
        <w:t>quality is as follows:</w:t>
      </w:r>
    </w:p>
    <w:p w:rsidR="00E32D72" w:rsidRPr="00E32D72" w:rsidRDefault="00B729FB" w:rsidP="00CC57FE">
      <w:pPr>
        <w:pStyle w:val="Listenabsatz"/>
        <w:numPr>
          <w:ilvl w:val="0"/>
          <w:numId w:val="5"/>
        </w:numPr>
        <w:spacing w:after="0" w:line="240" w:lineRule="auto"/>
        <w:jc w:val="both"/>
        <w:rPr>
          <w:bCs/>
        </w:rPr>
      </w:pPr>
      <w:r>
        <w:rPr>
          <w:bCs/>
        </w:rPr>
        <w:t>Dispersion</w:t>
      </w:r>
      <w:r w:rsidR="00E32D72" w:rsidRPr="00E32D72">
        <w:rPr>
          <w:bCs/>
        </w:rPr>
        <w:t xml:space="preserve"> is applied to a clean surface</w:t>
      </w:r>
      <w:r>
        <w:rPr>
          <w:bCs/>
        </w:rPr>
        <w:t>.</w:t>
      </w:r>
    </w:p>
    <w:p w:rsidR="00E32D72" w:rsidRPr="00E32D72" w:rsidRDefault="00B729FB" w:rsidP="00CC57FE">
      <w:pPr>
        <w:pStyle w:val="Listenabsatz"/>
        <w:numPr>
          <w:ilvl w:val="0"/>
          <w:numId w:val="5"/>
        </w:numPr>
        <w:spacing w:after="0" w:line="240" w:lineRule="auto"/>
        <w:jc w:val="both"/>
        <w:rPr>
          <w:bCs/>
        </w:rPr>
      </w:pPr>
      <w:r>
        <w:rPr>
          <w:bCs/>
        </w:rPr>
        <w:t xml:space="preserve">An image is taken and </w:t>
      </w:r>
      <w:r w:rsidR="00E32D72" w:rsidRPr="00E32D72">
        <w:rPr>
          <w:bCs/>
        </w:rPr>
        <w:t>processed.</w:t>
      </w:r>
    </w:p>
    <w:p w:rsidR="00E32D72" w:rsidRPr="00E32D72" w:rsidRDefault="00E32D72" w:rsidP="00CC57FE">
      <w:pPr>
        <w:pStyle w:val="Listenabsatz"/>
        <w:numPr>
          <w:ilvl w:val="0"/>
          <w:numId w:val="5"/>
        </w:numPr>
        <w:spacing w:after="0" w:line="240" w:lineRule="auto"/>
        <w:jc w:val="both"/>
        <w:rPr>
          <w:bCs/>
        </w:rPr>
      </w:pPr>
      <w:r w:rsidRPr="00E32D72">
        <w:rPr>
          <w:bCs/>
        </w:rPr>
        <w:t>Multiple quality managers score the image based on their experience</w:t>
      </w:r>
      <w:r w:rsidR="00B729FB">
        <w:rPr>
          <w:bCs/>
        </w:rPr>
        <w:t>.</w:t>
      </w:r>
    </w:p>
    <w:p w:rsidR="009A3164" w:rsidRPr="00E32D72" w:rsidRDefault="00B729FB" w:rsidP="00CC57FE">
      <w:pPr>
        <w:pStyle w:val="Listenabsatz"/>
        <w:numPr>
          <w:ilvl w:val="0"/>
          <w:numId w:val="5"/>
        </w:numPr>
        <w:spacing w:after="0" w:line="240" w:lineRule="auto"/>
        <w:jc w:val="both"/>
        <w:rPr>
          <w:bCs/>
        </w:rPr>
      </w:pPr>
      <w:r>
        <w:rPr>
          <w:bCs/>
        </w:rPr>
        <w:t>The ratings are combined to determine an overall score</w:t>
      </w:r>
      <w:r w:rsidR="00E32D72" w:rsidRPr="00E32D72">
        <w:rPr>
          <w:bCs/>
        </w:rPr>
        <w:t>.</w:t>
      </w:r>
    </w:p>
    <w:p w:rsidR="00E32D72" w:rsidRPr="00E32D72" w:rsidRDefault="00E32D72" w:rsidP="00CC57FE">
      <w:pPr>
        <w:spacing w:after="0" w:line="240" w:lineRule="auto"/>
        <w:jc w:val="both"/>
        <w:rPr>
          <w:b/>
          <w:bCs/>
        </w:rPr>
      </w:pPr>
    </w:p>
    <w:p w:rsidR="009A3164" w:rsidRPr="00E32D72" w:rsidRDefault="009A3164" w:rsidP="00CC57FE">
      <w:pPr>
        <w:spacing w:after="0" w:line="240" w:lineRule="auto"/>
        <w:jc w:val="both"/>
        <w:rPr>
          <w:b/>
        </w:rPr>
      </w:pPr>
      <w:r w:rsidRPr="00E32D72">
        <w:rPr>
          <w:b/>
          <w:bCs/>
        </w:rPr>
        <w:t xml:space="preserve">Pain Point: </w:t>
      </w:r>
    </w:p>
    <w:p w:rsidR="00B729FB" w:rsidRDefault="00D14037" w:rsidP="00CC57FE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</w:rPr>
      </w:pPr>
      <w:r>
        <w:rPr>
          <w:rFonts w:cs="Segoe UI"/>
        </w:rPr>
        <w:t xml:space="preserve">Due to poor image quality and the high subjectivity of the </w:t>
      </w:r>
      <w:r w:rsidR="00B729FB">
        <w:rPr>
          <w:rFonts w:cs="Segoe UI"/>
        </w:rPr>
        <w:t>scoring process</w:t>
      </w:r>
      <w:r>
        <w:rPr>
          <w:rFonts w:cs="Segoe UI"/>
        </w:rPr>
        <w:t xml:space="preserve">, quality measurements of the dispersions are inconsistent and </w:t>
      </w:r>
      <w:r w:rsidR="00B729FB">
        <w:rPr>
          <w:rFonts w:cs="Segoe UI"/>
        </w:rPr>
        <w:t>weak with regards to reproducibility</w:t>
      </w:r>
      <w:r>
        <w:rPr>
          <w:rFonts w:cs="Segoe UI"/>
        </w:rPr>
        <w:t xml:space="preserve">.  </w:t>
      </w:r>
      <w:r w:rsidR="00B729FB">
        <w:rPr>
          <w:rFonts w:cs="Segoe UI"/>
        </w:rPr>
        <w:t xml:space="preserve">Although quality managers at Covestro are </w:t>
      </w:r>
      <w:r w:rsidR="00E32D72" w:rsidRPr="00B729FB">
        <w:rPr>
          <w:rFonts w:cs="Segoe UI"/>
        </w:rPr>
        <w:t xml:space="preserve">highly skilled, </w:t>
      </w:r>
      <w:r w:rsidR="00B729FB">
        <w:rPr>
          <w:rFonts w:cs="Segoe UI"/>
        </w:rPr>
        <w:t>their scoring results have been proven unstable</w:t>
      </w:r>
      <w:r w:rsidR="00E32D72" w:rsidRPr="00B729FB">
        <w:rPr>
          <w:rFonts w:cs="Segoe UI"/>
        </w:rPr>
        <w:t xml:space="preserve">. A quality manager that rates the same image </w:t>
      </w:r>
      <w:r w:rsidR="00B729FB">
        <w:rPr>
          <w:rFonts w:cs="Segoe UI"/>
        </w:rPr>
        <w:t>at two different points in time</w:t>
      </w:r>
      <w:r w:rsidR="00E32D72" w:rsidRPr="00B729FB">
        <w:rPr>
          <w:rFonts w:cs="Segoe UI"/>
        </w:rPr>
        <w:t xml:space="preserve"> </w:t>
      </w:r>
      <w:r w:rsidR="00CC60FA">
        <w:rPr>
          <w:rFonts w:cs="Segoe UI"/>
        </w:rPr>
        <w:t>sometimes</w:t>
      </w:r>
      <w:r w:rsidR="00E32D72" w:rsidRPr="00B729FB">
        <w:rPr>
          <w:rFonts w:cs="Segoe UI"/>
        </w:rPr>
        <w:t xml:space="preserve"> assigns a quite different quality score.</w:t>
      </w:r>
    </w:p>
    <w:p w:rsidR="00B729FB" w:rsidRDefault="00B729FB" w:rsidP="00CC57FE">
      <w:pPr>
        <w:autoSpaceDE w:val="0"/>
        <w:autoSpaceDN w:val="0"/>
        <w:adjustRightInd w:val="0"/>
        <w:spacing w:after="0" w:line="240" w:lineRule="auto"/>
        <w:jc w:val="center"/>
        <w:rPr>
          <w:rFonts w:cs="Segoe UI"/>
        </w:rPr>
      </w:pPr>
    </w:p>
    <w:p w:rsidR="009A3164" w:rsidRPr="00B729FB" w:rsidRDefault="00FA72C6" w:rsidP="00CC57FE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</w:rPr>
      </w:pPr>
      <w:r>
        <w:rPr>
          <w:rFonts w:cs="Segoe UI"/>
        </w:rPr>
        <w:t>A</w:t>
      </w:r>
      <w:r w:rsidR="00E32D72" w:rsidRPr="00B729FB">
        <w:rPr>
          <w:rFonts w:cs="Segoe UI"/>
        </w:rPr>
        <w:t xml:space="preserve"> stable process is need</w:t>
      </w:r>
      <w:r w:rsidR="00B729FB">
        <w:rPr>
          <w:rFonts w:cs="Segoe UI"/>
        </w:rPr>
        <w:t>ed</w:t>
      </w:r>
      <w:r w:rsidR="00E32D72" w:rsidRPr="00B729FB">
        <w:rPr>
          <w:rFonts w:cs="Segoe UI"/>
        </w:rPr>
        <w:t xml:space="preserve"> to provide reliable results </w:t>
      </w:r>
      <w:r w:rsidR="00B729FB">
        <w:rPr>
          <w:rFonts w:cs="Segoe UI"/>
        </w:rPr>
        <w:t>that can be used to draw conclusions that can help to</w:t>
      </w:r>
      <w:r w:rsidR="00E32D72" w:rsidRPr="00B729FB">
        <w:rPr>
          <w:rFonts w:cs="Segoe UI"/>
        </w:rPr>
        <w:t xml:space="preserve"> increase the product quality in the long-term</w:t>
      </w:r>
      <w:r w:rsidR="00B729FB">
        <w:rPr>
          <w:rFonts w:cs="Segoe UI"/>
        </w:rPr>
        <w:t>.</w:t>
      </w:r>
    </w:p>
    <w:p w:rsidR="00E32D72" w:rsidRPr="00E32D72" w:rsidRDefault="00E32D72" w:rsidP="00CC57FE">
      <w:pPr>
        <w:autoSpaceDE w:val="0"/>
        <w:autoSpaceDN w:val="0"/>
        <w:adjustRightInd w:val="0"/>
        <w:spacing w:after="0" w:line="240" w:lineRule="auto"/>
        <w:jc w:val="both"/>
        <w:rPr>
          <w:b/>
          <w:bCs/>
        </w:rPr>
      </w:pPr>
    </w:p>
    <w:p w:rsidR="009A3164" w:rsidRPr="00E32D72" w:rsidRDefault="009A3164" w:rsidP="00CC57FE">
      <w:pPr>
        <w:spacing w:after="0" w:line="240" w:lineRule="auto"/>
        <w:jc w:val="both"/>
        <w:rPr>
          <w:b/>
        </w:rPr>
      </w:pPr>
      <w:r w:rsidRPr="00E32D72">
        <w:rPr>
          <w:b/>
          <w:bCs/>
        </w:rPr>
        <w:t>Data Provided:</w:t>
      </w:r>
    </w:p>
    <w:p w:rsidR="009A3164" w:rsidRPr="00E32D72" w:rsidRDefault="00B729FB" w:rsidP="00CC57FE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</w:rPr>
      </w:pPr>
      <w:r>
        <w:rPr>
          <w:rFonts w:cs="Segoe UI"/>
        </w:rPr>
        <w:t>A data set containing dispersion images that have been rated by multiple quality managers is provided</w:t>
      </w:r>
      <w:r w:rsidR="00E32D72" w:rsidRPr="00E32D72">
        <w:rPr>
          <w:rFonts w:cs="Segoe UI"/>
        </w:rPr>
        <w:t xml:space="preserve">. </w:t>
      </w:r>
      <w:r w:rsidR="00D14037" w:rsidRPr="00D14037">
        <w:rPr>
          <w:rFonts w:cs="Segoe UI"/>
        </w:rPr>
        <w:t>On the right side</w:t>
      </w:r>
      <w:r w:rsidR="00D14037">
        <w:rPr>
          <w:rFonts w:cs="Segoe UI"/>
        </w:rPr>
        <w:t xml:space="preserve"> of each image</w:t>
      </w:r>
      <w:r w:rsidR="00D14037" w:rsidRPr="00D14037">
        <w:rPr>
          <w:rFonts w:cs="Segoe UI"/>
        </w:rPr>
        <w:t>, there</w:t>
      </w:r>
      <w:r w:rsidR="00D14037">
        <w:rPr>
          <w:rFonts w:cs="Segoe UI"/>
        </w:rPr>
        <w:t xml:space="preserve"> is </w:t>
      </w:r>
      <w:r w:rsidR="00D14037" w:rsidRPr="00D14037">
        <w:rPr>
          <w:rFonts w:cs="Segoe UI"/>
        </w:rPr>
        <w:t xml:space="preserve">a section of classified information that has been </w:t>
      </w:r>
      <w:r w:rsidR="00D14037">
        <w:rPr>
          <w:rFonts w:cs="Segoe UI"/>
        </w:rPr>
        <w:t>purposefully hidden by a black bar</w:t>
      </w:r>
      <w:r w:rsidR="00D14037" w:rsidRPr="00D14037">
        <w:rPr>
          <w:rFonts w:cs="Segoe UI"/>
        </w:rPr>
        <w:t>.  This information is not relevant to your analysis.</w:t>
      </w:r>
      <w:r w:rsidR="00D14037">
        <w:rPr>
          <w:rFonts w:cs="Segoe UI"/>
        </w:rPr>
        <w:t xml:space="preserve">  </w:t>
      </w:r>
      <w:r w:rsidR="00E32D72" w:rsidRPr="00E32D72">
        <w:rPr>
          <w:rFonts w:cs="Segoe UI"/>
        </w:rPr>
        <w:t xml:space="preserve">The images contain the mentioned </w:t>
      </w:r>
      <w:r>
        <w:rPr>
          <w:rFonts w:cs="Segoe UI"/>
        </w:rPr>
        <w:t>particles,</w:t>
      </w:r>
      <w:r w:rsidR="00E32D72" w:rsidRPr="00E32D72">
        <w:rPr>
          <w:rFonts w:cs="Segoe UI"/>
        </w:rPr>
        <w:t xml:space="preserve"> which vary in number and size. </w:t>
      </w:r>
    </w:p>
    <w:p w:rsidR="00E32D72" w:rsidRPr="00E32D72" w:rsidRDefault="00E32D72" w:rsidP="00CC57FE">
      <w:pPr>
        <w:spacing w:after="0" w:line="240" w:lineRule="auto"/>
        <w:jc w:val="both"/>
        <w:rPr>
          <w:b/>
          <w:bCs/>
        </w:rPr>
      </w:pPr>
    </w:p>
    <w:p w:rsidR="009A3164" w:rsidRPr="00E32D72" w:rsidRDefault="009A3164" w:rsidP="00CC57FE">
      <w:pPr>
        <w:spacing w:after="0" w:line="240" w:lineRule="auto"/>
        <w:jc w:val="both"/>
        <w:rPr>
          <w:b/>
        </w:rPr>
      </w:pPr>
      <w:r w:rsidRPr="00E32D72">
        <w:rPr>
          <w:b/>
          <w:bCs/>
        </w:rPr>
        <w:t>Goal and Evaluation Metric:</w:t>
      </w:r>
      <w:bookmarkStart w:id="0" w:name="_GoBack"/>
      <w:bookmarkEnd w:id="0"/>
    </w:p>
    <w:p w:rsidR="009A3164" w:rsidRDefault="00080DDD" w:rsidP="00CC57FE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cs="Segoe UI"/>
        </w:rPr>
        <w:t xml:space="preserve">The goal of this challenge is to </w:t>
      </w:r>
      <w:r w:rsidR="0024461C">
        <w:rPr>
          <w:rFonts w:cs="Segoe UI"/>
        </w:rPr>
        <w:t>develop</w:t>
      </w:r>
      <w:r w:rsidR="00E32D72" w:rsidRPr="00E32D72">
        <w:rPr>
          <w:rFonts w:cs="Segoe UI"/>
        </w:rPr>
        <w:t xml:space="preserve"> an automated and consistent method to rate the quality of </w:t>
      </w:r>
      <w:proofErr w:type="gramStart"/>
      <w:r w:rsidR="0024461C">
        <w:rPr>
          <w:rFonts w:cs="Segoe UI"/>
        </w:rPr>
        <w:t xml:space="preserve">a </w:t>
      </w:r>
      <w:r w:rsidR="0024461C" w:rsidRPr="00E32D72">
        <w:rPr>
          <w:rFonts w:cs="Segoe UI"/>
        </w:rPr>
        <w:t>dispersion</w:t>
      </w:r>
      <w:proofErr w:type="gramEnd"/>
      <w:r>
        <w:rPr>
          <w:rFonts w:cs="Segoe UI"/>
        </w:rPr>
        <w:t xml:space="preserve">.  </w:t>
      </w:r>
      <w:r w:rsidR="0024461C">
        <w:t>Performance of the model will be evaluated using R</w:t>
      </w:r>
      <w:r w:rsidR="0024461C">
        <w:rPr>
          <w:vertAlign w:val="superscript"/>
        </w:rPr>
        <w:t>2</w:t>
      </w:r>
      <w:r w:rsidR="0024461C">
        <w:t>.</w:t>
      </w:r>
      <w:r w:rsidR="00CC57FE">
        <w:t xml:space="preserve"> </w:t>
      </w:r>
    </w:p>
    <w:p w:rsidR="00DB295E" w:rsidRDefault="00DB295E" w:rsidP="00CC57FE">
      <w:pPr>
        <w:autoSpaceDE w:val="0"/>
        <w:autoSpaceDN w:val="0"/>
        <w:adjustRightInd w:val="0"/>
        <w:spacing w:after="0" w:line="240" w:lineRule="auto"/>
        <w:jc w:val="both"/>
      </w:pPr>
    </w:p>
    <w:p w:rsidR="00DB295E" w:rsidRDefault="00860105" w:rsidP="00DB295E">
      <w:pPr>
        <w:spacing w:after="0" w:line="240" w:lineRule="auto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=1-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pred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true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mean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CC57FE" w:rsidRDefault="00CC57FE" w:rsidP="00CC57FE">
      <w:pPr>
        <w:autoSpaceDE w:val="0"/>
        <w:autoSpaceDN w:val="0"/>
        <w:adjustRightInd w:val="0"/>
        <w:spacing w:after="0" w:line="240" w:lineRule="auto"/>
        <w:jc w:val="both"/>
      </w:pPr>
    </w:p>
    <w:p w:rsidR="00CC57FE" w:rsidRDefault="00CC57FE" w:rsidP="00CC57FE">
      <w:pPr>
        <w:spacing w:after="0" w:line="240" w:lineRule="auto"/>
        <w:jc w:val="both"/>
        <w:rPr>
          <w:b/>
        </w:rPr>
      </w:pPr>
      <w:r>
        <w:rPr>
          <w:b/>
        </w:rPr>
        <w:t>Submission File:</w:t>
      </w:r>
    </w:p>
    <w:p w:rsidR="00CC57FE" w:rsidRPr="00CC3CBD" w:rsidRDefault="00CC57FE" w:rsidP="00CC57FE">
      <w:pPr>
        <w:spacing w:after="0" w:line="240" w:lineRule="auto"/>
        <w:jc w:val="both"/>
        <w:rPr>
          <w:b/>
        </w:rPr>
      </w:pPr>
      <w:r w:rsidRPr="00AD6553">
        <w:t xml:space="preserve">The submission file should contain the predicted quality ratings for each </w:t>
      </w:r>
      <w:r w:rsidR="00AD6553" w:rsidRPr="00AD6553">
        <w:t>entry</w:t>
      </w:r>
      <w:r w:rsidRPr="00AD6553">
        <w:t xml:space="preserve"> in the to_predict.csv file. </w:t>
      </w:r>
      <w:r w:rsidR="001F1FE4" w:rsidRPr="00626234">
        <w:t>The submission should be a CSV file entitled “team</w:t>
      </w:r>
      <w:r w:rsidR="001F1FE4">
        <w:rPr>
          <w:b/>
          <w:color w:val="00B050"/>
        </w:rPr>
        <w:t>#</w:t>
      </w:r>
      <w:r w:rsidR="001F1FE4" w:rsidRPr="00626234">
        <w:t xml:space="preserve">submission.csv”, where </w:t>
      </w:r>
      <w:r w:rsidR="001F1FE4">
        <w:rPr>
          <w:b/>
          <w:color w:val="00B050"/>
        </w:rPr>
        <w:t>#</w:t>
      </w:r>
      <w:r w:rsidR="001F1FE4" w:rsidRPr="00626234">
        <w:rPr>
          <w:b/>
          <w:color w:val="00B050"/>
        </w:rPr>
        <w:t xml:space="preserve"> </w:t>
      </w:r>
      <w:r w:rsidR="001F1FE4" w:rsidRPr="00626234">
        <w:t xml:space="preserve">is your </w:t>
      </w:r>
      <w:r w:rsidR="001F1FE4">
        <w:t xml:space="preserve">assigned </w:t>
      </w:r>
      <w:r w:rsidR="001F1FE4" w:rsidRPr="00626234">
        <w:t>team number</w:t>
      </w:r>
      <w:r w:rsidR="00AD6553" w:rsidRPr="00D92C8F">
        <w:t>, and should follow the template format provided for the chosen use case.</w:t>
      </w:r>
      <w:r w:rsidR="00AD6553">
        <w:t xml:space="preserve">  </w:t>
      </w:r>
      <w:r>
        <w:t xml:space="preserve">The file should be sent to the following email address: </w:t>
      </w:r>
      <w:hyperlink r:id="rId11" w:history="1">
        <w:r>
          <w:rPr>
            <w:rStyle w:val="Hyperlink"/>
            <w:lang w:eastAsia="de-DE"/>
          </w:rPr>
          <w:t>Chemalytix@covestro.com</w:t>
        </w:r>
      </w:hyperlink>
      <w:r>
        <w:rPr>
          <w:color w:val="252423"/>
          <w:lang w:eastAsia="de-DE"/>
        </w:rPr>
        <w:t>.</w:t>
      </w:r>
    </w:p>
    <w:p w:rsidR="00CC57FE" w:rsidRPr="0024461C" w:rsidRDefault="00CC57FE" w:rsidP="00CC57FE">
      <w:pPr>
        <w:autoSpaceDE w:val="0"/>
        <w:autoSpaceDN w:val="0"/>
        <w:adjustRightInd w:val="0"/>
        <w:spacing w:after="0" w:line="240" w:lineRule="auto"/>
        <w:jc w:val="both"/>
        <w:rPr>
          <w:rFonts w:cs="Segoe UI"/>
        </w:rPr>
      </w:pPr>
    </w:p>
    <w:p w:rsidR="00307C8D" w:rsidRDefault="00307C8D" w:rsidP="00CC57FE">
      <w:pPr>
        <w:spacing w:after="0" w:line="240" w:lineRule="auto"/>
        <w:rPr>
          <w:b/>
        </w:rPr>
      </w:pPr>
    </w:p>
    <w:p w:rsidR="00307C8D" w:rsidRDefault="00307C8D" w:rsidP="00CC57FE">
      <w:pPr>
        <w:spacing w:after="0" w:line="240" w:lineRule="auto"/>
        <w:rPr>
          <w:b/>
        </w:rPr>
      </w:pPr>
    </w:p>
    <w:p w:rsidR="00307C8D" w:rsidRDefault="00307C8D" w:rsidP="00CC57FE">
      <w:pPr>
        <w:spacing w:line="240" w:lineRule="auto"/>
        <w:rPr>
          <w:b/>
        </w:rPr>
      </w:pPr>
      <w:r>
        <w:rPr>
          <w:b/>
        </w:rPr>
        <w:br w:type="page"/>
      </w:r>
    </w:p>
    <w:p w:rsidR="00307C8D" w:rsidRPr="005F3F34" w:rsidRDefault="00307C8D" w:rsidP="00CC57FE">
      <w:pPr>
        <w:spacing w:after="0" w:line="240" w:lineRule="auto"/>
        <w:jc w:val="both"/>
        <w:rPr>
          <w:b/>
        </w:rPr>
      </w:pPr>
      <w:r>
        <w:rPr>
          <w:b/>
        </w:rPr>
        <w:lastRenderedPageBreak/>
        <w:t>Data Details</w:t>
      </w:r>
    </w:p>
    <w:p w:rsidR="00776A1A" w:rsidRDefault="00AD32BC" w:rsidP="00E9559B">
      <w:pPr>
        <w:spacing w:after="0" w:line="240" w:lineRule="auto"/>
        <w:jc w:val="both"/>
      </w:pPr>
      <w:r>
        <w:t>You are provided two folders, “</w:t>
      </w:r>
      <w:r w:rsidR="00F30125">
        <w:t>t</w:t>
      </w:r>
      <w:r>
        <w:t>rain” and “</w:t>
      </w:r>
      <w:r w:rsidR="00F30125">
        <w:t>t</w:t>
      </w:r>
      <w:r>
        <w:t xml:space="preserve">est” containing the images for training and testing, respectively.  </w:t>
      </w:r>
      <w:r w:rsidR="00776A1A">
        <w:t>For reference, the following two images can be used as a baseline for what is considered a high quality and low quality dispersion.</w:t>
      </w:r>
    </w:p>
    <w:p w:rsidR="00776A1A" w:rsidRDefault="00776A1A" w:rsidP="00E9559B">
      <w:pPr>
        <w:spacing w:after="0" w:line="240" w:lineRule="auto"/>
        <w:jc w:val="both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76A1A" w:rsidTr="00832AD5">
        <w:tc>
          <w:tcPr>
            <w:tcW w:w="4788" w:type="dxa"/>
          </w:tcPr>
          <w:p w:rsidR="00776A1A" w:rsidRDefault="00776A1A" w:rsidP="00832AD5">
            <w:pPr>
              <w:rPr>
                <w:b/>
              </w:rPr>
            </w:pPr>
            <w:r>
              <w:rPr>
                <w:b/>
              </w:rPr>
              <w:t xml:space="preserve">High </w:t>
            </w:r>
            <w:r w:rsidR="00CC60FA">
              <w:rPr>
                <w:b/>
              </w:rPr>
              <w:t>Rating</w:t>
            </w:r>
            <w:r>
              <w:rPr>
                <w:b/>
              </w:rPr>
              <w:t xml:space="preserve"> Image:</w:t>
            </w:r>
          </w:p>
          <w:p w:rsidR="00776A1A" w:rsidRDefault="00776A1A" w:rsidP="00832AD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0B581140" wp14:editId="4C9A7600">
                  <wp:extent cx="2331741" cy="3236976"/>
                  <wp:effectExtent l="0" t="0" r="0" b="1905"/>
                  <wp:docPr id="1" name="Picture 1" descr="C:\Users\ggeyt\Downloads\1452a179d2d198c20b1c84a15881f47c848ffb63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geyt\Downloads\1452a179d2d198c20b1c84a15881f47c848ffb63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741" cy="3236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76A1A" w:rsidRDefault="00776A1A" w:rsidP="00832AD5">
            <w:pPr>
              <w:rPr>
                <w:b/>
              </w:rPr>
            </w:pPr>
            <w:r>
              <w:rPr>
                <w:b/>
              </w:rPr>
              <w:t xml:space="preserve">Low </w:t>
            </w:r>
            <w:r w:rsidR="00CC60FA">
              <w:rPr>
                <w:b/>
              </w:rPr>
              <w:t>Rating</w:t>
            </w:r>
            <w:r>
              <w:rPr>
                <w:b/>
              </w:rPr>
              <w:t xml:space="preserve"> Image:</w:t>
            </w:r>
          </w:p>
          <w:p w:rsidR="00776A1A" w:rsidRDefault="00776A1A" w:rsidP="00832AD5">
            <w:pPr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CADCF37" wp14:editId="12F35C6E">
                  <wp:extent cx="2331168" cy="3236181"/>
                  <wp:effectExtent l="0" t="0" r="0" b="2540"/>
                  <wp:docPr id="2" name="Picture 2" descr="C:\Users\ggeyt\Downloads\fe16738489559f7003793531eb9a67797b50ae6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ggeyt\Downloads\fe16738489559f7003793531eb9a67797b50ae6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4615" cy="3240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A1A" w:rsidRDefault="00776A1A" w:rsidP="00E9559B">
      <w:pPr>
        <w:spacing w:after="0" w:line="240" w:lineRule="auto"/>
        <w:jc w:val="both"/>
      </w:pPr>
    </w:p>
    <w:p w:rsidR="00307C8D" w:rsidRDefault="00E9559B" w:rsidP="00E9559B">
      <w:pPr>
        <w:spacing w:after="0" w:line="240" w:lineRule="auto"/>
        <w:jc w:val="both"/>
      </w:pPr>
      <w:r>
        <w:t xml:space="preserve">Details for the remaining </w:t>
      </w:r>
      <w:r w:rsidR="002C4AC8">
        <w:t xml:space="preserve">provided </w:t>
      </w:r>
      <w:r>
        <w:t>files are as follows:</w:t>
      </w:r>
    </w:p>
    <w:p w:rsidR="00AD32BC" w:rsidRDefault="00AD32BC" w:rsidP="00CC57FE">
      <w:pPr>
        <w:spacing w:after="0" w:line="240" w:lineRule="auto"/>
      </w:pPr>
    </w:p>
    <w:p w:rsidR="00AD32BC" w:rsidRPr="00AD32BC" w:rsidRDefault="00AD32BC" w:rsidP="00CC57FE">
      <w:pPr>
        <w:spacing w:after="0" w:line="240" w:lineRule="auto"/>
        <w:rPr>
          <w:b/>
        </w:rPr>
      </w:pPr>
      <w:r w:rsidRPr="00AD32BC">
        <w:rPr>
          <w:b/>
        </w:rPr>
        <w:t>train_scores.csv</w:t>
      </w:r>
    </w:p>
    <w:tbl>
      <w:tblPr>
        <w:tblStyle w:val="HelleSchattierung-Akzent3"/>
        <w:tblW w:w="4174" w:type="pct"/>
        <w:tblLook w:val="04A0" w:firstRow="1" w:lastRow="0" w:firstColumn="1" w:lastColumn="0" w:noHBand="0" w:noVBand="1"/>
      </w:tblPr>
      <w:tblGrid>
        <w:gridCol w:w="1928"/>
        <w:gridCol w:w="6066"/>
      </w:tblGrid>
      <w:tr w:rsidR="00AD32BC" w:rsidRPr="00E330E4" w:rsidTr="00AD3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:rsidR="00AD32BC" w:rsidRPr="00E330E4" w:rsidRDefault="00AD32BC" w:rsidP="00467B58">
            <w:pPr>
              <w:jc w:val="center"/>
              <w:rPr>
                <w:color w:val="auto"/>
              </w:rPr>
            </w:pPr>
            <w:r w:rsidRPr="00E330E4">
              <w:rPr>
                <w:color w:val="auto"/>
              </w:rPr>
              <w:t>Variable</w:t>
            </w:r>
          </w:p>
        </w:tc>
        <w:tc>
          <w:tcPr>
            <w:tcW w:w="3794" w:type="pct"/>
          </w:tcPr>
          <w:p w:rsidR="00AD32BC" w:rsidRPr="00E330E4" w:rsidRDefault="00AD32BC" w:rsidP="00467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330E4">
              <w:rPr>
                <w:color w:val="auto"/>
              </w:rPr>
              <w:t>Description</w:t>
            </w:r>
          </w:p>
        </w:tc>
      </w:tr>
      <w:tr w:rsidR="00AD32BC" w:rsidRPr="00E330E4" w:rsidTr="00AD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:rsidR="00AD32BC" w:rsidRPr="00E330E4" w:rsidRDefault="00B50820" w:rsidP="00467B58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</w:t>
            </w:r>
            <w:r w:rsidR="00AD32BC">
              <w:rPr>
                <w:color w:val="auto"/>
                <w:sz w:val="20"/>
                <w:szCs w:val="20"/>
              </w:rPr>
              <w:t>mage</w:t>
            </w:r>
          </w:p>
        </w:tc>
        <w:tc>
          <w:tcPr>
            <w:tcW w:w="3794" w:type="pct"/>
          </w:tcPr>
          <w:p w:rsidR="00AD32BC" w:rsidRPr="00E330E4" w:rsidRDefault="00B50820" w:rsidP="0046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</w:t>
            </w:r>
            <w:r w:rsidR="00AD32BC">
              <w:rPr>
                <w:color w:val="auto"/>
                <w:sz w:val="20"/>
                <w:szCs w:val="20"/>
              </w:rPr>
              <w:t>mage ID (corresponds to file name)</w:t>
            </w:r>
          </w:p>
        </w:tc>
      </w:tr>
      <w:tr w:rsidR="00AD32BC" w:rsidRPr="00E330E4" w:rsidTr="00AD32B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:rsidR="00AD32BC" w:rsidRPr="00E330E4" w:rsidRDefault="00AD32BC" w:rsidP="00467B58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exp</w:t>
            </w:r>
            <w:proofErr w:type="spellEnd"/>
            <w:r>
              <w:rPr>
                <w:color w:val="auto"/>
                <w:sz w:val="20"/>
                <w:szCs w:val="20"/>
              </w:rPr>
              <w:t>&lt;</w:t>
            </w:r>
            <w:proofErr w:type="spellStart"/>
            <w:r>
              <w:rPr>
                <w:color w:val="auto"/>
                <w:sz w:val="20"/>
                <w:szCs w:val="20"/>
              </w:rPr>
              <w:t>i</w:t>
            </w:r>
            <w:proofErr w:type="spellEnd"/>
            <w:r>
              <w:rPr>
                <w:color w:val="auto"/>
                <w:sz w:val="20"/>
                <w:szCs w:val="20"/>
              </w:rPr>
              <w:t>&gt;</w:t>
            </w:r>
          </w:p>
        </w:tc>
        <w:tc>
          <w:tcPr>
            <w:tcW w:w="3794" w:type="pct"/>
          </w:tcPr>
          <w:p w:rsidR="00AD32BC" w:rsidRPr="00E330E4" w:rsidRDefault="00B50820" w:rsidP="00467B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</w:t>
            </w:r>
            <w:r w:rsidR="00AD32BC">
              <w:rPr>
                <w:color w:val="auto"/>
                <w:sz w:val="20"/>
                <w:szCs w:val="20"/>
              </w:rPr>
              <w:t>ating of expert quality manager &lt;</w:t>
            </w:r>
            <w:proofErr w:type="spellStart"/>
            <w:r w:rsidR="00AD32BC">
              <w:rPr>
                <w:color w:val="auto"/>
                <w:sz w:val="20"/>
                <w:szCs w:val="20"/>
              </w:rPr>
              <w:t>i</w:t>
            </w:r>
            <w:proofErr w:type="spellEnd"/>
            <w:r w:rsidR="00AD32BC">
              <w:rPr>
                <w:color w:val="auto"/>
                <w:sz w:val="20"/>
                <w:szCs w:val="20"/>
              </w:rPr>
              <w:t>&gt;</w:t>
            </w:r>
          </w:p>
        </w:tc>
      </w:tr>
      <w:tr w:rsidR="00AD32BC" w:rsidRPr="00E330E4" w:rsidTr="00AD3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:rsidR="00AD32BC" w:rsidRPr="00E330E4" w:rsidRDefault="00AD32BC" w:rsidP="00467B58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total_rating</w:t>
            </w:r>
            <w:proofErr w:type="spellEnd"/>
          </w:p>
        </w:tc>
        <w:tc>
          <w:tcPr>
            <w:tcW w:w="3794" w:type="pct"/>
          </w:tcPr>
          <w:p w:rsidR="00AD32BC" w:rsidRPr="00E330E4" w:rsidRDefault="00B50820" w:rsidP="0046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</w:t>
            </w:r>
            <w:r w:rsidR="00AD32BC">
              <w:rPr>
                <w:color w:val="auto"/>
                <w:sz w:val="20"/>
                <w:szCs w:val="20"/>
              </w:rPr>
              <w:t>ating of the dispersion derived from expert rating (target variable)</w:t>
            </w:r>
          </w:p>
        </w:tc>
      </w:tr>
    </w:tbl>
    <w:p w:rsidR="00AD32BC" w:rsidRDefault="00AD32BC" w:rsidP="00AD32BC">
      <w:pPr>
        <w:spacing w:after="0" w:line="240" w:lineRule="auto"/>
        <w:rPr>
          <w:b/>
        </w:rPr>
      </w:pPr>
    </w:p>
    <w:p w:rsidR="00A437D0" w:rsidRDefault="00A437D0" w:rsidP="00A437D0">
      <w:pPr>
        <w:spacing w:after="0" w:line="240" w:lineRule="auto"/>
        <w:rPr>
          <w:b/>
        </w:rPr>
      </w:pPr>
      <w:r>
        <w:rPr>
          <w:b/>
        </w:rPr>
        <w:t>to_predict.csv:</w:t>
      </w:r>
    </w:p>
    <w:p w:rsidR="00A437D0" w:rsidRDefault="009A6B8A" w:rsidP="00A437D0">
      <w:pPr>
        <w:spacing w:after="0" w:line="240" w:lineRule="auto"/>
        <w:jc w:val="both"/>
        <w:rPr>
          <w:bCs/>
        </w:rPr>
      </w:pPr>
      <w:r>
        <w:rPr>
          <w:bCs/>
        </w:rPr>
        <w:t>Data points to be predicted.</w:t>
      </w:r>
    </w:p>
    <w:tbl>
      <w:tblPr>
        <w:tblStyle w:val="HelleSchattierung-Akzent3"/>
        <w:tblW w:w="8028" w:type="dxa"/>
        <w:tblLook w:val="04A0" w:firstRow="1" w:lastRow="0" w:firstColumn="1" w:lastColumn="0" w:noHBand="0" w:noVBand="1"/>
      </w:tblPr>
      <w:tblGrid>
        <w:gridCol w:w="1728"/>
        <w:gridCol w:w="6300"/>
      </w:tblGrid>
      <w:tr w:rsidR="00FA72C6" w:rsidRPr="008A7D34" w:rsidTr="00FA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A72C6" w:rsidRPr="008A7D34" w:rsidRDefault="00FA72C6" w:rsidP="00467B58">
            <w:pPr>
              <w:jc w:val="center"/>
              <w:textAlignment w:val="baseline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>
              <w:rPr>
                <w:rFonts w:eastAsia="Times New Roman" w:cs="Segoe UI"/>
                <w:color w:val="auto"/>
              </w:rPr>
              <w:t>Variable</w:t>
            </w:r>
          </w:p>
        </w:tc>
        <w:tc>
          <w:tcPr>
            <w:tcW w:w="6300" w:type="dxa"/>
          </w:tcPr>
          <w:p w:rsidR="00FA72C6" w:rsidRPr="008A7D34" w:rsidRDefault="00FA72C6" w:rsidP="00467B58">
            <w:pPr>
              <w:jc w:val="center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sz w:val="18"/>
                <w:szCs w:val="18"/>
              </w:rPr>
            </w:pPr>
            <w:r w:rsidRPr="002A7915">
              <w:rPr>
                <w:rFonts w:ascii="Calibri" w:eastAsia="Times New Roman" w:hAnsi="Calibri" w:cs="Segoe UI"/>
                <w:color w:val="auto"/>
              </w:rPr>
              <w:t>Description</w:t>
            </w:r>
          </w:p>
        </w:tc>
      </w:tr>
      <w:tr w:rsidR="00FA72C6" w:rsidRPr="008A7D34" w:rsidTr="00FA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FA72C6" w:rsidRPr="00CF009F" w:rsidRDefault="00FA72C6" w:rsidP="00467B58">
            <w:pPr>
              <w:jc w:val="center"/>
              <w:textAlignment w:val="baseline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image</w:t>
            </w:r>
          </w:p>
        </w:tc>
        <w:tc>
          <w:tcPr>
            <w:tcW w:w="6300" w:type="dxa"/>
          </w:tcPr>
          <w:p w:rsidR="00FA72C6" w:rsidRPr="00CF009F" w:rsidRDefault="009A6B8A" w:rsidP="00467B58">
            <w:pPr>
              <w:jc w:val="center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Segoe UI"/>
                <w:color w:val="auto"/>
                <w:sz w:val="20"/>
              </w:rPr>
            </w:pPr>
            <w:r>
              <w:rPr>
                <w:rFonts w:eastAsia="Times New Roman" w:cs="Segoe UI"/>
                <w:color w:val="auto"/>
                <w:sz w:val="20"/>
              </w:rPr>
              <w:t>ID of image to use for prediction</w:t>
            </w:r>
          </w:p>
        </w:tc>
      </w:tr>
    </w:tbl>
    <w:p w:rsidR="00A437D0" w:rsidRDefault="00A437D0" w:rsidP="00CC57FE">
      <w:pPr>
        <w:spacing w:after="0" w:line="240" w:lineRule="auto"/>
        <w:rPr>
          <w:b/>
        </w:rPr>
      </w:pPr>
    </w:p>
    <w:p w:rsidR="00274806" w:rsidRDefault="00274806" w:rsidP="00274806">
      <w:pPr>
        <w:spacing w:after="0" w:line="240" w:lineRule="auto"/>
        <w:rPr>
          <w:b/>
        </w:rPr>
      </w:pPr>
      <w:proofErr w:type="gramStart"/>
      <w:r>
        <w:rPr>
          <w:b/>
        </w:rPr>
        <w:t>team#</w:t>
      </w:r>
      <w:proofErr w:type="gramEnd"/>
      <w:r>
        <w:rPr>
          <w:b/>
        </w:rPr>
        <w:t>submission</w:t>
      </w:r>
      <w:r w:rsidRPr="00AD32BC">
        <w:rPr>
          <w:b/>
        </w:rPr>
        <w:t>.csv</w:t>
      </w:r>
    </w:p>
    <w:p w:rsidR="00274806" w:rsidRPr="00274806" w:rsidRDefault="00274806" w:rsidP="00274806">
      <w:pPr>
        <w:spacing w:after="0" w:line="240" w:lineRule="auto"/>
        <w:jc w:val="both"/>
        <w:rPr>
          <w:bCs/>
        </w:rPr>
      </w:pPr>
      <w:r>
        <w:rPr>
          <w:bCs/>
        </w:rPr>
        <w:t>Sample submission file representing the expected format of the submission file.</w:t>
      </w:r>
    </w:p>
    <w:tbl>
      <w:tblPr>
        <w:tblStyle w:val="HelleSchattierung-Akzent3"/>
        <w:tblW w:w="4521" w:type="pct"/>
        <w:tblLook w:val="04A0" w:firstRow="1" w:lastRow="0" w:firstColumn="1" w:lastColumn="0" w:noHBand="0" w:noVBand="1"/>
      </w:tblPr>
      <w:tblGrid>
        <w:gridCol w:w="1728"/>
        <w:gridCol w:w="6931"/>
      </w:tblGrid>
      <w:tr w:rsidR="00274806" w:rsidRPr="00E330E4" w:rsidTr="0046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</w:tcPr>
          <w:p w:rsidR="00274806" w:rsidRPr="00E330E4" w:rsidRDefault="00274806" w:rsidP="00467B58">
            <w:pPr>
              <w:jc w:val="center"/>
              <w:rPr>
                <w:color w:val="auto"/>
              </w:rPr>
            </w:pPr>
            <w:r w:rsidRPr="00E330E4">
              <w:rPr>
                <w:color w:val="auto"/>
              </w:rPr>
              <w:t>Variable</w:t>
            </w:r>
          </w:p>
        </w:tc>
        <w:tc>
          <w:tcPr>
            <w:tcW w:w="4002" w:type="pct"/>
          </w:tcPr>
          <w:p w:rsidR="00274806" w:rsidRPr="00E330E4" w:rsidRDefault="00274806" w:rsidP="00467B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E330E4">
              <w:rPr>
                <w:color w:val="auto"/>
              </w:rPr>
              <w:t>Description</w:t>
            </w:r>
          </w:p>
        </w:tc>
      </w:tr>
      <w:tr w:rsidR="00274806" w:rsidRPr="00E330E4" w:rsidTr="0046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</w:tcPr>
          <w:p w:rsidR="00274806" w:rsidRPr="00E330E4" w:rsidRDefault="00B50820" w:rsidP="00467B58">
            <w:pPr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</w:t>
            </w:r>
            <w:r w:rsidR="00274806">
              <w:rPr>
                <w:color w:val="auto"/>
                <w:sz w:val="20"/>
                <w:szCs w:val="20"/>
              </w:rPr>
              <w:t>mage</w:t>
            </w:r>
          </w:p>
        </w:tc>
        <w:tc>
          <w:tcPr>
            <w:tcW w:w="4002" w:type="pct"/>
          </w:tcPr>
          <w:p w:rsidR="00274806" w:rsidRPr="00E330E4" w:rsidRDefault="00B50820" w:rsidP="00467B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</w:t>
            </w:r>
            <w:r w:rsidR="00274806">
              <w:rPr>
                <w:color w:val="auto"/>
                <w:sz w:val="20"/>
                <w:szCs w:val="20"/>
              </w:rPr>
              <w:t>mage ID (corresponds to file name)</w:t>
            </w:r>
          </w:p>
        </w:tc>
      </w:tr>
      <w:tr w:rsidR="00274806" w:rsidRPr="00E330E4" w:rsidTr="00467B58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pct"/>
          </w:tcPr>
          <w:p w:rsidR="00274806" w:rsidRPr="00E330E4" w:rsidRDefault="00274806" w:rsidP="00467B58">
            <w:pPr>
              <w:jc w:val="center"/>
              <w:rPr>
                <w:color w:val="auto"/>
                <w:sz w:val="20"/>
                <w:szCs w:val="20"/>
              </w:rPr>
            </w:pPr>
            <w:proofErr w:type="spellStart"/>
            <w:r>
              <w:rPr>
                <w:color w:val="auto"/>
                <w:sz w:val="20"/>
                <w:szCs w:val="20"/>
              </w:rPr>
              <w:t>total_rating</w:t>
            </w:r>
            <w:proofErr w:type="spellEnd"/>
          </w:p>
        </w:tc>
        <w:tc>
          <w:tcPr>
            <w:tcW w:w="4002" w:type="pct"/>
          </w:tcPr>
          <w:p w:rsidR="00274806" w:rsidRPr="00E330E4" w:rsidRDefault="00274806" w:rsidP="00DB29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predicted rating of the dispersion (target variable)</w:t>
            </w:r>
          </w:p>
        </w:tc>
      </w:tr>
    </w:tbl>
    <w:p w:rsidR="00274806" w:rsidRDefault="00274806" w:rsidP="00CC57FE">
      <w:pPr>
        <w:spacing w:after="0" w:line="240" w:lineRule="auto"/>
        <w:rPr>
          <w:b/>
        </w:rPr>
      </w:pPr>
    </w:p>
    <w:p w:rsidR="00D51BD8" w:rsidRPr="00E32D72" w:rsidRDefault="00D51BD8" w:rsidP="00CC57FE">
      <w:pPr>
        <w:spacing w:after="0" w:line="240" w:lineRule="auto"/>
        <w:rPr>
          <w:b/>
        </w:rPr>
      </w:pPr>
    </w:p>
    <w:sectPr w:rsidR="00D51BD8" w:rsidRPr="00E32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105" w:rsidRDefault="00860105" w:rsidP="00CC57FE">
      <w:pPr>
        <w:spacing w:after="0" w:line="240" w:lineRule="auto"/>
      </w:pPr>
      <w:r>
        <w:separator/>
      </w:r>
    </w:p>
  </w:endnote>
  <w:endnote w:type="continuationSeparator" w:id="0">
    <w:p w:rsidR="00860105" w:rsidRDefault="00860105" w:rsidP="00CC5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105" w:rsidRDefault="00860105" w:rsidP="00CC57FE">
      <w:pPr>
        <w:spacing w:after="0" w:line="240" w:lineRule="auto"/>
      </w:pPr>
      <w:r>
        <w:separator/>
      </w:r>
    </w:p>
  </w:footnote>
  <w:footnote w:type="continuationSeparator" w:id="0">
    <w:p w:rsidR="00860105" w:rsidRDefault="00860105" w:rsidP="00CC5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11D9A"/>
    <w:multiLevelType w:val="hybridMultilevel"/>
    <w:tmpl w:val="A3A8E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75D2E"/>
    <w:multiLevelType w:val="hybridMultilevel"/>
    <w:tmpl w:val="F584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4061C"/>
    <w:multiLevelType w:val="hybridMultilevel"/>
    <w:tmpl w:val="1B8AC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7B52E9"/>
    <w:multiLevelType w:val="hybridMultilevel"/>
    <w:tmpl w:val="D60C3C58"/>
    <w:lvl w:ilvl="0" w:tplc="59686D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920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829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816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D0E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00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2AF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18F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8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C684A75"/>
    <w:multiLevelType w:val="hybridMultilevel"/>
    <w:tmpl w:val="5676562C"/>
    <w:lvl w:ilvl="0" w:tplc="449094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4A28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6EE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4479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7458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A41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6492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2A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9CE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A7B1675"/>
    <w:multiLevelType w:val="hybridMultilevel"/>
    <w:tmpl w:val="55762AAC"/>
    <w:lvl w:ilvl="0" w:tplc="63C03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ACDD6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2C618">
      <w:start w:val="332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3E8A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0B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C29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3EA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C3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CE68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23E"/>
    <w:rsid w:val="0001536F"/>
    <w:rsid w:val="00080DDD"/>
    <w:rsid w:val="0018123E"/>
    <w:rsid w:val="001F1FE4"/>
    <w:rsid w:val="0024461C"/>
    <w:rsid w:val="00274806"/>
    <w:rsid w:val="002C4AC8"/>
    <w:rsid w:val="00307C8D"/>
    <w:rsid w:val="00467B58"/>
    <w:rsid w:val="00497D95"/>
    <w:rsid w:val="00520549"/>
    <w:rsid w:val="00605F41"/>
    <w:rsid w:val="0062521D"/>
    <w:rsid w:val="00776A1A"/>
    <w:rsid w:val="00860105"/>
    <w:rsid w:val="008B5E91"/>
    <w:rsid w:val="009A3164"/>
    <w:rsid w:val="009A6B8A"/>
    <w:rsid w:val="00A1460F"/>
    <w:rsid w:val="00A437D0"/>
    <w:rsid w:val="00AD32BC"/>
    <w:rsid w:val="00AD6553"/>
    <w:rsid w:val="00B50820"/>
    <w:rsid w:val="00B729FB"/>
    <w:rsid w:val="00CC57FE"/>
    <w:rsid w:val="00CC60FA"/>
    <w:rsid w:val="00D14037"/>
    <w:rsid w:val="00D51BD8"/>
    <w:rsid w:val="00DB295E"/>
    <w:rsid w:val="00DE612F"/>
    <w:rsid w:val="00E32D72"/>
    <w:rsid w:val="00E671F2"/>
    <w:rsid w:val="00E9559B"/>
    <w:rsid w:val="00F30125"/>
    <w:rsid w:val="00FA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A316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32D72"/>
    <w:pPr>
      <w:ind w:left="720"/>
      <w:contextualSpacing/>
    </w:pPr>
  </w:style>
  <w:style w:type="table" w:styleId="HelleSchattierung-Akzent5">
    <w:name w:val="Light Shading Accent 5"/>
    <w:basedOn w:val="NormaleTabelle"/>
    <w:uiPriority w:val="60"/>
    <w:rsid w:val="00307C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3">
    <w:name w:val="Light Shading Accent 3"/>
    <w:basedOn w:val="NormaleTabelle"/>
    <w:uiPriority w:val="60"/>
    <w:rsid w:val="00307C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1BD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5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C5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57FE"/>
  </w:style>
  <w:style w:type="paragraph" w:styleId="Fuzeile">
    <w:name w:val="footer"/>
    <w:basedOn w:val="Standard"/>
    <w:link w:val="FuzeileZchn"/>
    <w:uiPriority w:val="99"/>
    <w:unhideWhenUsed/>
    <w:rsid w:val="00CC5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57FE"/>
  </w:style>
  <w:style w:type="table" w:styleId="HelleSchattierung-Akzent4">
    <w:name w:val="Light Shading Accent 4"/>
    <w:basedOn w:val="NormaleTabelle"/>
    <w:uiPriority w:val="60"/>
    <w:rsid w:val="00A437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A3164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32D72"/>
    <w:pPr>
      <w:ind w:left="720"/>
      <w:contextualSpacing/>
    </w:pPr>
  </w:style>
  <w:style w:type="table" w:styleId="HelleSchattierung-Akzent5">
    <w:name w:val="Light Shading Accent 5"/>
    <w:basedOn w:val="NormaleTabelle"/>
    <w:uiPriority w:val="60"/>
    <w:rsid w:val="00307C8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3">
    <w:name w:val="Light Shading Accent 3"/>
    <w:basedOn w:val="NormaleTabelle"/>
    <w:uiPriority w:val="60"/>
    <w:rsid w:val="00307C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5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51BD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5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C5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C57FE"/>
  </w:style>
  <w:style w:type="paragraph" w:styleId="Fuzeile">
    <w:name w:val="footer"/>
    <w:basedOn w:val="Standard"/>
    <w:link w:val="FuzeileZchn"/>
    <w:uiPriority w:val="99"/>
    <w:unhideWhenUsed/>
    <w:rsid w:val="00CC5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C57FE"/>
  </w:style>
  <w:style w:type="table" w:styleId="HelleSchattierung-Akzent4">
    <w:name w:val="Light Shading Accent 4"/>
    <w:basedOn w:val="NormaleTabelle"/>
    <w:uiPriority w:val="60"/>
    <w:rsid w:val="00A437D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Chemalytix@covestro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39A41FB40A404ABE6FA2C5ADD51741" ma:contentTypeVersion="6" ma:contentTypeDescription="Ein neues Dokument erstellen." ma:contentTypeScope="" ma:versionID="367d227d42405a87a5222aa32358d210">
  <xsd:schema xmlns:xsd="http://www.w3.org/2001/XMLSchema" xmlns:xs="http://www.w3.org/2001/XMLSchema" xmlns:p="http://schemas.microsoft.com/office/2006/metadata/properties" xmlns:ns2="bb7cc011-08a8-434a-aaca-eae3b90c908b" targetNamespace="http://schemas.microsoft.com/office/2006/metadata/properties" ma:root="true" ma:fieldsID="efdd7d54842ad3f71a555533f8fb6c5b" ns2:_="">
    <xsd:import namespace="bb7cc011-08a8-434a-aaca-eae3b90c90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cc011-08a8-434a-aaca-eae3b90c90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602C57-F177-4341-83EC-63A352B2F016}"/>
</file>

<file path=customXml/itemProps2.xml><?xml version="1.0" encoding="utf-8"?>
<ds:datastoreItem xmlns:ds="http://schemas.openxmlformats.org/officeDocument/2006/customXml" ds:itemID="{CC1621E7-70FD-458B-883C-C560039417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25CAD8-769F-4AA1-B062-92F3DBC747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Covestro AG</Company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Marie Beck</dc:creator>
  <cp:lastModifiedBy>Severin Mueller-Platz</cp:lastModifiedBy>
  <cp:revision>31</cp:revision>
  <dcterms:created xsi:type="dcterms:W3CDTF">2019-10-28T08:21:00Z</dcterms:created>
  <dcterms:modified xsi:type="dcterms:W3CDTF">2019-11-05T13:21:00Z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0x0101007A39A41FB40A404ABE6FA2C5ADD51741</vt:lpwstr>
  </property>
</Properties>
</file>