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KÖPRÜ VE VİYADÜK BAKIM-ONARIM EL KİTABI</w:t>
      </w:r>
    </w:p>
    <w:p>
      <w:pPr>
        <w:pStyle w:val="Heading2"/>
      </w:pPr>
      <w:r>
        <w:t>1. Kapsam</w:t>
      </w:r>
    </w:p>
    <w:p>
      <w:r>
        <w:t>Bu el kitabı, karayolu ağındaki sanat yapılarının — köprü, viyadük, menfez ve istinat duvarlarının — rutin bakım ve onarım işlerinin teknik esaslarını düzenler. Sanat yapıları bakımı, üstyapı bakımından ayrı bir program ve bütçe kalemiyle yürütülür. Muayene ve skorlama kuralları Köprü ve Viyadük Denetim Prosedüründe, yük kısıtlamaları Köprü Yük Sınırı Raporunda yer alır; bu kitap, muayenede tespit edilen hasarların giderilme yöntemlerine odaklanır.</w:t>
      </w:r>
    </w:p>
    <w:p>
      <w:pPr>
        <w:pStyle w:val="Heading2"/>
      </w:pPr>
      <w:r>
        <w:t>2. Ana Köprü Envanteri (Seçme Yapılar)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Yapı</w:t>
            </w:r>
          </w:p>
        </w:tc>
        <w:tc>
          <w:tcPr>
            <w:tcW w:type="dxa" w:w="1728"/>
          </w:tcPr>
          <w:p>
            <w:r>
              <w:t>Kesim</w:t>
            </w:r>
          </w:p>
        </w:tc>
        <w:tc>
          <w:tcPr>
            <w:tcW w:type="dxa" w:w="1728"/>
          </w:tcPr>
          <w:p>
            <w:r>
              <w:t>Tip</w:t>
            </w:r>
          </w:p>
        </w:tc>
        <w:tc>
          <w:tcPr>
            <w:tcW w:type="dxa" w:w="1728"/>
          </w:tcPr>
          <w:p>
            <w:r>
              <w:t>Toplam Açıklık (m)</w:t>
            </w:r>
          </w:p>
        </w:tc>
        <w:tc>
          <w:tcPr>
            <w:tcW w:type="dxa" w:w="1728"/>
          </w:tcPr>
          <w:p>
            <w:r>
              <w:t>Yapım Yılı</w:t>
            </w:r>
          </w:p>
        </w:tc>
      </w:tr>
      <w:tr>
        <w:tc>
          <w:tcPr>
            <w:tcW w:type="dxa" w:w="1728"/>
          </w:tcPr>
          <w:p>
            <w:r>
              <w:t>Sarıçay Köprüsü</w:t>
            </w:r>
          </w:p>
        </w:tc>
        <w:tc>
          <w:tcPr>
            <w:tcW w:type="dxa" w:w="1728"/>
          </w:tcPr>
          <w:p>
            <w:r>
              <w:t>D-215 Sahilkent - İncesu</w:t>
            </w:r>
          </w:p>
        </w:tc>
        <w:tc>
          <w:tcPr>
            <w:tcW w:type="dxa" w:w="1728"/>
          </w:tcPr>
          <w:p>
            <w:r>
              <w:t>Öngerilmeli kiriş</w:t>
            </w:r>
          </w:p>
        </w:tc>
        <w:tc>
          <w:tcPr>
            <w:tcW w:type="dxa" w:w="1728"/>
          </w:tcPr>
          <w:p>
            <w:r>
              <w:t>184</w:t>
            </w:r>
          </w:p>
        </w:tc>
        <w:tc>
          <w:tcPr>
            <w:tcW w:type="dxa" w:w="1728"/>
          </w:tcPr>
          <w:p>
            <w:r>
              <w:t>1994</w:t>
            </w:r>
          </w:p>
        </w:tc>
      </w:tr>
      <w:tr>
        <w:tc>
          <w:tcPr>
            <w:tcW w:type="dxa" w:w="1728"/>
          </w:tcPr>
          <w:p>
            <w:r>
              <w:t>Eski Değirmen Köprüsü</w:t>
            </w:r>
          </w:p>
        </w:tc>
        <w:tc>
          <w:tcPr>
            <w:tcW w:type="dxa" w:w="1728"/>
          </w:tcPr>
          <w:p>
            <w:r>
              <w:t>D-330 Bozkır Geçidi</w:t>
            </w:r>
          </w:p>
        </w:tc>
        <w:tc>
          <w:tcPr>
            <w:tcW w:type="dxa" w:w="1728"/>
          </w:tcPr>
          <w:p>
            <w:r>
              <w:t>Betonarme kemer</w:t>
            </w:r>
          </w:p>
        </w:tc>
        <w:tc>
          <w:tcPr>
            <w:tcW w:type="dxa" w:w="1728"/>
          </w:tcPr>
          <w:p>
            <w:r>
              <w:t>96</w:t>
            </w:r>
          </w:p>
        </w:tc>
        <w:tc>
          <w:tcPr>
            <w:tcW w:type="dxa" w:w="1728"/>
          </w:tcPr>
          <w:p>
            <w:r>
              <w:t>1971</w:t>
            </w:r>
          </w:p>
        </w:tc>
      </w:tr>
      <w:tr>
        <w:tc>
          <w:tcPr>
            <w:tcW w:type="dxa" w:w="1728"/>
          </w:tcPr>
          <w:p>
            <w:r>
              <w:t>Fındıklı Viyadüğü</w:t>
            </w:r>
          </w:p>
        </w:tc>
        <w:tc>
          <w:tcPr>
            <w:tcW w:type="dxa" w:w="1728"/>
          </w:tcPr>
          <w:p>
            <w:r>
              <w:t>O-33 Karadeniz Otoyolu</w:t>
            </w:r>
          </w:p>
        </w:tc>
        <w:tc>
          <w:tcPr>
            <w:tcW w:type="dxa" w:w="1728"/>
          </w:tcPr>
          <w:p>
            <w:r>
              <w:t>Ardgermeli kutu kesit</w:t>
            </w:r>
          </w:p>
        </w:tc>
        <w:tc>
          <w:tcPr>
            <w:tcW w:type="dxa" w:w="1728"/>
          </w:tcPr>
          <w:p>
            <w:r>
              <w:t>612</w:t>
            </w:r>
          </w:p>
        </w:tc>
        <w:tc>
          <w:tcPr>
            <w:tcW w:type="dxa" w:w="1728"/>
          </w:tcPr>
          <w:p>
            <w:r>
              <w:t>2008</w:t>
            </w:r>
          </w:p>
        </w:tc>
      </w:tr>
      <w:tr>
        <w:tc>
          <w:tcPr>
            <w:tcW w:type="dxa" w:w="1728"/>
          </w:tcPr>
          <w:p>
            <w:r>
              <w:t>Taşlıdere Köprüsü</w:t>
            </w:r>
          </w:p>
        </w:tc>
        <w:tc>
          <w:tcPr>
            <w:tcW w:type="dxa" w:w="1728"/>
          </w:tcPr>
          <w:p>
            <w:r>
              <w:t>D-575 Karlıdağ - Sınırtepe</w:t>
            </w:r>
          </w:p>
        </w:tc>
        <w:tc>
          <w:tcPr>
            <w:tcW w:type="dxa" w:w="1728"/>
          </w:tcPr>
          <w:p>
            <w:r>
              <w:t>Çelik kafes</w:t>
            </w:r>
          </w:p>
        </w:tc>
        <w:tc>
          <w:tcPr>
            <w:tcW w:type="dxa" w:w="1728"/>
          </w:tcPr>
          <w:p>
            <w:r>
              <w:t>142</w:t>
            </w:r>
          </w:p>
        </w:tc>
        <w:tc>
          <w:tcPr>
            <w:tcW w:type="dxa" w:w="1728"/>
          </w:tcPr>
          <w:p>
            <w:r>
              <w:t>1966</w:t>
            </w:r>
          </w:p>
        </w:tc>
      </w:tr>
      <w:tr>
        <w:tc>
          <w:tcPr>
            <w:tcW w:type="dxa" w:w="1728"/>
          </w:tcPr>
          <w:p>
            <w:r>
              <w:t>Liman Kavşağı Viyadüğü</w:t>
            </w:r>
          </w:p>
        </w:tc>
        <w:tc>
          <w:tcPr>
            <w:tcW w:type="dxa" w:w="1728"/>
          </w:tcPr>
          <w:p>
            <w:r>
              <w:t>O-7 Kuzey Otoyolu</w:t>
            </w:r>
          </w:p>
        </w:tc>
        <w:tc>
          <w:tcPr>
            <w:tcW w:type="dxa" w:w="1728"/>
          </w:tcPr>
          <w:p>
            <w:r>
              <w:t>Ardgermeli kutu kesit</w:t>
            </w:r>
          </w:p>
        </w:tc>
        <w:tc>
          <w:tcPr>
            <w:tcW w:type="dxa" w:w="1728"/>
          </w:tcPr>
          <w:p>
            <w:r>
              <w:t>890</w:t>
            </w:r>
          </w:p>
        </w:tc>
        <w:tc>
          <w:tcPr>
            <w:tcW w:type="dxa" w:w="1728"/>
          </w:tcPr>
          <w:p>
            <w:r>
              <w:t>2021</w:t>
            </w:r>
          </w:p>
        </w:tc>
      </w:tr>
      <w:tr>
        <w:tc>
          <w:tcPr>
            <w:tcW w:type="dxa" w:w="1728"/>
          </w:tcPr>
          <w:p>
            <w:r>
              <w:t>Ovacık Köprüsü</w:t>
            </w:r>
          </w:p>
        </w:tc>
        <w:tc>
          <w:tcPr>
            <w:tcW w:type="dxa" w:w="1728"/>
          </w:tcPr>
          <w:p>
            <w:r>
              <w:t>O-12 Ege Otoyolu</w:t>
            </w:r>
          </w:p>
        </w:tc>
        <w:tc>
          <w:tcPr>
            <w:tcW w:type="dxa" w:w="1728"/>
          </w:tcPr>
          <w:p>
            <w:r>
              <w:t>Öngerilmeli kiriş</w:t>
            </w:r>
          </w:p>
        </w:tc>
        <w:tc>
          <w:tcPr>
            <w:tcW w:type="dxa" w:w="1728"/>
          </w:tcPr>
          <w:p>
            <w:r>
              <w:t>236</w:t>
            </w:r>
          </w:p>
        </w:tc>
        <w:tc>
          <w:tcPr>
            <w:tcW w:type="dxa" w:w="1728"/>
          </w:tcPr>
          <w:p>
            <w:r>
              <w:t>2024</w:t>
            </w:r>
          </w:p>
        </w:tc>
      </w:tr>
      <w:tr>
        <w:tc>
          <w:tcPr>
            <w:tcW w:type="dxa" w:w="1728"/>
          </w:tcPr>
          <w:p>
            <w:r>
              <w:t>Derecik Viyadüğü</w:t>
            </w:r>
          </w:p>
        </w:tc>
        <w:tc>
          <w:tcPr>
            <w:tcW w:type="dxa" w:w="1728"/>
          </w:tcPr>
          <w:p>
            <w:r>
              <w:t>O-33 Karadeniz Otoyolu</w:t>
            </w:r>
          </w:p>
        </w:tc>
        <w:tc>
          <w:tcPr>
            <w:tcW w:type="dxa" w:w="1728"/>
          </w:tcPr>
          <w:p>
            <w:r>
              <w:t>Dengeli konsol</w:t>
            </w:r>
          </w:p>
        </w:tc>
        <w:tc>
          <w:tcPr>
            <w:tcW w:type="dxa" w:w="1728"/>
          </w:tcPr>
          <w:p>
            <w:r>
              <w:t>418</w:t>
            </w:r>
          </w:p>
        </w:tc>
        <w:tc>
          <w:tcPr>
            <w:tcW w:type="dxa" w:w="1728"/>
          </w:tcPr>
          <w:p>
            <w:r>
              <w:t>2012</w:t>
            </w:r>
          </w:p>
        </w:tc>
      </w:tr>
    </w:tbl>
    <w:p>
      <w:pPr>
        <w:pStyle w:val="Heading2"/>
      </w:pPr>
      <w:r>
        <w:t>3. Genleşme Derzleri</w:t>
      </w:r>
    </w:p>
    <w:p>
      <w:r>
        <w:t>Genleşme derzleri köprünün en hızlı yıpranan elemanıdır. Modüler derzlerde hedef değişim periyodu 10 yıldır; su sızdıran derz, periyodu beklemeden bir sonraki bakım sezonunda değiştirilir. Derz değişimi şerit kapatılarak gece yapılır ve çalışma düzeni İş Sağlığı ve Güvenliği Talimatına tabidir. Derz altı tabliye bölgeleri her değişimde karbonatlaşma yönünden kontrol edilir.</w:t>
      </w:r>
    </w:p>
    <w:p>
      <w:pPr>
        <w:pStyle w:val="Heading2"/>
      </w:pPr>
      <w:r>
        <w:t>4. Mesnetler</w:t>
      </w:r>
    </w:p>
    <w:p>
      <w:r>
        <w:t>Elastomer mesnetlerin öngörülen servis ömrü yaklaşık 30 yıldır. Deformasyonu sınır değeri aşan veya yaşlanma çatlağı gösteren mesnetler, tabliye hidrolik krikolarla askıya alınarak (jacking) değiştirilir; kaldırma işlemi trafik tek şeride alınarak gece vardiyasında yapılır ve kaldırma yüksekliği 10 milimetreyi aşamaz. Deprem izolatörlü yapılarda (Liman Kavşağı Viyadüğü, Ovacık Köprüsü) izolatörler 5 yılda bir özel muayeneden geçirilir.</w:t>
      </w:r>
    </w:p>
    <w:p>
      <w:pPr>
        <w:pStyle w:val="Heading2"/>
      </w:pPr>
      <w:r>
        <w:t>5. Korozyon Koruması</w:t>
      </w:r>
    </w:p>
    <w:p>
      <w:r>
        <w:t>Çelik köprülerde (Taşlıdere Köprüsü) C5 korozyon sınıfına uygun üç katlı boya sistemi uygulanır; tam yenileme periyodu 15 yıldır. Kumlama ve boya işleri, dere yatağına atık karışmaması için tam kapalı iskele-perde sistemiyle yapılır (bkz. Çevre ve Gürültü Yönetimi Talimatı). Betonarme elemanlarda deniz ve tuz etkisi bölgesinde asgari beton örtüsü 50 milimetredir; kar mücadelesinde tuz uygulanan köprü tabliyelerinde su yalıtım membranı 20 yılda bir yenilenir.</w:t>
      </w:r>
    </w:p>
    <w:p>
      <w:pPr>
        <w:pStyle w:val="Heading2"/>
      </w:pPr>
      <w:r>
        <w:t>6. Öngerme ve Ardgerme Sistemleri</w:t>
      </w:r>
    </w:p>
    <w:p>
      <w:r>
        <w:t>Ardgermeli yapılarda enjeksiyon boşluğu tespiti için 10 yılda bir ferromanyetik tarama yapılır. Tel kopması şüphesi Denetim Prosedürü uyarınca acil durum olarak işlenir ve aynı gün genel müdürlüğe raporlanır. Askı ve gergi halatlı sistemlerde halat kuvvet ölçümü 5 yılda bir titreşim yöntemiyle yapılır.</w:t>
      </w:r>
    </w:p>
    <w:p>
      <w:pPr>
        <w:pStyle w:val="Heading2"/>
      </w:pPr>
      <w:r>
        <w:t>7. Onarım Malzemeleri ve Kabul</w:t>
      </w:r>
    </w:p>
    <w:p>
      <w:r>
        <w:t>Tamir harçları en az C40 dayanım sınıfında ve büzülme telafili olmalıdır; uygulama kalınlığı 50 milimetreyi aşan onarımlarda çelik hasır zorunludur. Tüm onarım malzemelerinin uygunluk deneyleri kurum laboratuvarlarında yapılır (bkz. Laboratuvar Deney Kataloğu). Onarım işleri yüklenici eliyle yapılıyorsa hakediş ve teminat kuralları Yüklenici Hakediş ve Ödeme Prosedürüne tabidir.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