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YÜKLENİCİ HAKEDİŞ VE ÖDEME PROSEDÜRÜ</w:t>
      </w:r>
    </w:p>
    <w:p>
      <w:pPr>
        <w:pStyle w:val="Heading2"/>
      </w:pPr>
      <w:r>
        <w:t>1. Hakediş Dönemi</w:t>
      </w:r>
    </w:p>
    <w:p>
      <w:r>
        <w:t>Yapım ve bakım sözleşmelerinde hakedişler aylık düzenlenir. Yüklenici, ay sonunu izleyen 5 iş günü içinde hakediş dosyasını kontrol mühendisine sunar. Kontrol teşkilatı dosyayı 10 iş günü içinde inceler ve onaylanan hakediş, onay tarihinden itibaren 30 gün içinde ödenir.</w:t>
      </w:r>
    </w:p>
    <w:p>
      <w:pPr>
        <w:pStyle w:val="Heading2"/>
      </w:pPr>
      <w:r>
        <w:t>2. Teminatlar</w:t>
      </w:r>
    </w:p>
    <w:p>
      <w:r>
        <w:t>Sözleşme imzasında sözleşme bedelinin yüzde 6'sı oranında kesin teminat alınır. Kesin teminatın yarısı geçici kabulde, kalanı kesin kabulde iade edilir. Hakedişlerden ayrıca yüzde 3 oranında kesinti yapılır ve bu tutar kesin kabule kadar bloke edilir.</w:t>
      </w:r>
    </w:p>
    <w:p>
      <w:pPr>
        <w:pStyle w:val="Heading2"/>
      </w:pPr>
      <w:r>
        <w:t>3. Gecikme Cezası</w:t>
      </w:r>
    </w:p>
    <w:p>
      <w:r>
        <w:t>İşin sözleşme süresinde bitirilememesi halinde, gecikilen her takvim günü için sözleşme bedelinin on binde 2'si (yüzde 0,02) oranında gecikme cezası uygulanır. Toplam ceza sözleşme bedelinin yüzde 10'unu aşarsa fesih süreci başlatılır.</w:t>
      </w:r>
    </w:p>
    <w:p>
      <w:pPr>
        <w:pStyle w:val="Heading2"/>
      </w:pPr>
      <w:r>
        <w:t>4. Fiyat Farkı ve Yeni Birim Fiyat</w:t>
      </w:r>
    </w:p>
    <w:p>
      <w:r>
        <w:t>Fiyat farkı, sözleşmesinde hüküm bulunması şartıyla resmi endekslerle hesaplanır. Sözleşmede bulunmayan iş kalemleri için yeni birim fiyat tutanağı düzenlenir; tutanak genel müdürlük onayı olmadan hakedişe konamaz.</w:t>
      </w:r>
    </w:p>
    <w:p>
      <w:pPr>
        <w:pStyle w:val="Heading2"/>
      </w:pPr>
      <w:r>
        <w:t>5. Kesin Hesap</w:t>
      </w:r>
    </w:p>
    <w:p>
      <w:r>
        <w:t>Geçici kabulden sonra 60 gün içinde kesin hesap dosyası hazırlanır. Kesin hesapta tespit edilen fazla ödemeler, yüklenicinin ilk hakedişinden veya teminatından geri alınır.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