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184" w:rsidRPr="00AD1184" w:rsidRDefault="00AD1184" w:rsidP="00AD1184">
      <w:pPr>
        <w:jc w:val="center"/>
        <w:rPr>
          <w:rFonts w:ascii="宋体" w:eastAsia="宋体" w:hAnsi="宋体"/>
          <w:b/>
          <w:sz w:val="30"/>
          <w:szCs w:val="30"/>
        </w:rPr>
      </w:pPr>
      <w:r w:rsidRPr="00AD1184">
        <w:rPr>
          <w:rFonts w:ascii="宋体" w:eastAsia="宋体" w:hAnsi="宋体" w:hint="eastAsia"/>
          <w:b/>
          <w:sz w:val="30"/>
          <w:szCs w:val="30"/>
        </w:rPr>
        <w:t>剩余需求</w:t>
      </w:r>
      <w:r w:rsidR="005B7808">
        <w:rPr>
          <w:rFonts w:ascii="宋体" w:eastAsia="宋体" w:hAnsi="宋体" w:hint="eastAsia"/>
          <w:b/>
          <w:sz w:val="30"/>
          <w:szCs w:val="30"/>
        </w:rPr>
        <w:t>（包括前端后端）</w:t>
      </w:r>
    </w:p>
    <w:p w:rsidR="00E259C9" w:rsidRDefault="00AD1184" w:rsidP="00E259C9">
      <w:pPr>
        <w:jc w:val="righ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时间：2</w:t>
      </w:r>
      <w:r>
        <w:rPr>
          <w:rFonts w:ascii="宋体" w:eastAsia="宋体" w:hAnsi="宋体"/>
          <w:sz w:val="30"/>
          <w:szCs w:val="30"/>
        </w:rPr>
        <w:t>019</w:t>
      </w:r>
      <w:r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05</w:t>
      </w:r>
      <w:r>
        <w:rPr>
          <w:rFonts w:ascii="宋体" w:eastAsia="宋体" w:hAnsi="宋体" w:hint="eastAsia"/>
          <w:sz w:val="30"/>
          <w:szCs w:val="30"/>
        </w:rPr>
        <w:t>.</w:t>
      </w:r>
      <w:r w:rsidR="00E259C9">
        <w:rPr>
          <w:rFonts w:ascii="宋体" w:eastAsia="宋体" w:hAnsi="宋体"/>
          <w:sz w:val="30"/>
          <w:szCs w:val="30"/>
        </w:rPr>
        <w:t>13</w:t>
      </w:r>
    </w:p>
    <w:p w:rsidR="00E259C9" w:rsidRPr="00E259C9" w:rsidRDefault="00E259C9" w:rsidP="00E259C9">
      <w:pPr>
        <w:ind w:right="1200"/>
        <w:jc w:val="left"/>
        <w:rPr>
          <w:rFonts w:ascii="宋体" w:eastAsia="宋体" w:hAnsi="宋体" w:hint="eastAsia"/>
          <w:color w:val="00B050"/>
          <w:sz w:val="30"/>
          <w:szCs w:val="30"/>
        </w:rPr>
      </w:pPr>
      <w:r w:rsidRPr="00E259C9">
        <w:rPr>
          <w:rFonts w:ascii="宋体" w:eastAsia="宋体" w:hAnsi="宋体" w:hint="eastAsia"/>
          <w:color w:val="00B050"/>
          <w:sz w:val="30"/>
          <w:szCs w:val="30"/>
        </w:rPr>
        <w:t>已完成</w:t>
      </w:r>
      <w:r>
        <w:rPr>
          <w:rFonts w:ascii="宋体" w:eastAsia="宋体" w:hAnsi="宋体" w:hint="eastAsia"/>
          <w:color w:val="00B050"/>
          <w:sz w:val="30"/>
          <w:szCs w:val="30"/>
        </w:rPr>
        <w:t xml:space="preserve">  </w:t>
      </w:r>
      <w:r w:rsidRPr="00E259C9">
        <w:rPr>
          <w:rFonts w:ascii="宋体" w:eastAsia="宋体" w:hAnsi="宋体" w:hint="eastAsia"/>
          <w:color w:val="FFC000" w:themeColor="accent4"/>
          <w:sz w:val="30"/>
          <w:szCs w:val="30"/>
        </w:rPr>
        <w:t>待完成</w:t>
      </w:r>
      <w:r>
        <w:rPr>
          <w:rFonts w:ascii="宋体" w:eastAsia="宋体" w:hAnsi="宋体" w:hint="eastAsia"/>
          <w:color w:val="FFC000" w:themeColor="accent4"/>
          <w:sz w:val="30"/>
          <w:szCs w:val="30"/>
        </w:rPr>
        <w:t xml:space="preserve">  </w:t>
      </w:r>
      <w:r w:rsidRPr="00E259C9">
        <w:rPr>
          <w:rFonts w:ascii="宋体" w:eastAsia="宋体" w:hAnsi="宋体" w:hint="eastAsia"/>
          <w:color w:val="9CC2E5" w:themeColor="accent1" w:themeTint="99"/>
          <w:sz w:val="30"/>
          <w:szCs w:val="30"/>
        </w:rPr>
        <w:t>需商讨</w:t>
      </w:r>
      <w:r>
        <w:rPr>
          <w:rFonts w:ascii="宋体" w:eastAsia="宋体" w:hAnsi="宋体" w:hint="eastAsia"/>
          <w:color w:val="C00000"/>
          <w:sz w:val="30"/>
          <w:szCs w:val="30"/>
        </w:rPr>
        <w:t xml:space="preserve"> </w:t>
      </w:r>
      <w:r w:rsidRPr="00E259C9">
        <w:rPr>
          <w:rFonts w:ascii="宋体" w:eastAsia="宋体" w:hAnsi="宋体" w:hint="eastAsia"/>
          <w:color w:val="C00000"/>
          <w:sz w:val="30"/>
          <w:szCs w:val="30"/>
        </w:rPr>
        <w:t>较困难</w:t>
      </w:r>
      <w:r>
        <w:rPr>
          <w:rFonts w:ascii="宋体" w:eastAsia="宋体" w:hAnsi="宋体" w:hint="eastAsia"/>
          <w:color w:val="C00000"/>
          <w:sz w:val="30"/>
          <w:szCs w:val="30"/>
        </w:rPr>
        <w:t xml:space="preserve"> </w:t>
      </w:r>
    </w:p>
    <w:p w:rsidR="005F522D" w:rsidRPr="009F6BD3" w:rsidRDefault="005A1948" w:rsidP="005A19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00B050"/>
          <w:sz w:val="30"/>
          <w:szCs w:val="30"/>
        </w:rPr>
      </w:pPr>
      <w:r w:rsidRPr="009F6BD3">
        <w:rPr>
          <w:rFonts w:ascii="宋体" w:eastAsia="宋体" w:hAnsi="宋体" w:hint="eastAsia"/>
          <w:color w:val="00B050"/>
          <w:sz w:val="30"/>
          <w:szCs w:val="30"/>
        </w:rPr>
        <w:t>系统简介、三个子系统简介与后端对接。</w:t>
      </w:r>
    </w:p>
    <w:p w:rsidR="005A1948" w:rsidRPr="008F7CB7" w:rsidRDefault="005A1948" w:rsidP="005A19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登录时判断登录者的身份，展示不同的页面：</w:t>
      </w:r>
    </w:p>
    <w:p w:rsidR="005A1948" w:rsidRPr="008F7CB7" w:rsidRDefault="005A1948" w:rsidP="005A1948">
      <w:pPr>
        <w:ind w:leftChars="171" w:left="359"/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区别：</w:t>
      </w:r>
      <w:bookmarkStart w:id="0" w:name="_GoBack"/>
      <w:bookmarkEnd w:id="0"/>
    </w:p>
    <w:p w:rsidR="005A1948" w:rsidRPr="008F7CB7" w:rsidRDefault="005A1948" w:rsidP="005A1948">
      <w:pPr>
        <w:ind w:leftChars="171" w:left="359"/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普通用户</w:t>
      </w:r>
      <w:r w:rsidRPr="008F7CB7">
        <w:rPr>
          <w:rFonts w:ascii="宋体" w:eastAsia="宋体" w:hAnsi="宋体"/>
          <w:sz w:val="30"/>
          <w:szCs w:val="30"/>
        </w:rPr>
        <w:t>-不能进行专家判断，其他界面一样（不含系统管理）；</w:t>
      </w:r>
    </w:p>
    <w:p w:rsidR="005A1948" w:rsidRPr="008F7CB7" w:rsidRDefault="005A1948" w:rsidP="005A1948">
      <w:pPr>
        <w:ind w:leftChars="171" w:left="359"/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专家用户</w:t>
      </w:r>
      <w:r w:rsidRPr="008F7CB7">
        <w:rPr>
          <w:rFonts w:ascii="宋体" w:eastAsia="宋体" w:hAnsi="宋体"/>
          <w:sz w:val="30"/>
          <w:szCs w:val="30"/>
        </w:rPr>
        <w:t>-能够进行专家判断，其他界面一样（不含系统管理）；</w:t>
      </w:r>
    </w:p>
    <w:p w:rsidR="005A1948" w:rsidRPr="008F7CB7" w:rsidRDefault="005A1948" w:rsidP="005A1948">
      <w:pPr>
        <w:ind w:leftChars="171" w:left="359"/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管理员</w:t>
      </w:r>
      <w:r w:rsidRPr="008F7CB7">
        <w:rPr>
          <w:rFonts w:ascii="宋体" w:eastAsia="宋体" w:hAnsi="宋体"/>
          <w:sz w:val="30"/>
          <w:szCs w:val="30"/>
        </w:rPr>
        <w:t>-只能够进行“系统管理”操作</w:t>
      </w:r>
    </w:p>
    <w:p w:rsidR="00035BFF" w:rsidRPr="008F7CB7" w:rsidRDefault="00035BFF" w:rsidP="005A19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界面文字按照文档进行修改。</w:t>
      </w:r>
    </w:p>
    <w:p w:rsidR="005A1948" w:rsidRPr="00BB6D98" w:rsidRDefault="005A1948" w:rsidP="005A19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FFC000" w:themeColor="accent4"/>
          <w:sz w:val="30"/>
          <w:szCs w:val="30"/>
        </w:rPr>
      </w:pPr>
      <w:r w:rsidRPr="00BB6D98">
        <w:rPr>
          <w:rFonts w:ascii="宋体" w:eastAsia="宋体" w:hAnsi="宋体" w:hint="eastAsia"/>
          <w:color w:val="FFC000" w:themeColor="accent4"/>
          <w:sz w:val="30"/>
          <w:szCs w:val="30"/>
        </w:rPr>
        <w:t>专家信息管理存入数据库。</w:t>
      </w:r>
      <w:r w:rsidR="00BB6D98" w:rsidRPr="00BB6D98">
        <w:rPr>
          <w:rFonts w:ascii="宋体" w:eastAsia="宋体" w:hAnsi="宋体" w:hint="eastAsia"/>
          <w:color w:val="FFC000" w:themeColor="accent4"/>
          <w:sz w:val="30"/>
          <w:szCs w:val="30"/>
        </w:rPr>
        <w:t>（已对接，待完善前端）</w:t>
      </w:r>
    </w:p>
    <w:p w:rsidR="005A1948" w:rsidRPr="00B11EAF" w:rsidRDefault="005A1948" w:rsidP="005A19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00B050"/>
          <w:sz w:val="30"/>
          <w:szCs w:val="30"/>
        </w:rPr>
      </w:pPr>
      <w:r w:rsidRPr="00B11EAF">
        <w:rPr>
          <w:rFonts w:ascii="宋体" w:eastAsia="宋体" w:hAnsi="宋体" w:hint="eastAsia"/>
          <w:color w:val="00B050"/>
          <w:sz w:val="30"/>
          <w:szCs w:val="30"/>
        </w:rPr>
        <w:t>专家判断部分年份区间选择改为时间区间的选择。</w:t>
      </w:r>
    </w:p>
    <w:p w:rsidR="005A1948" w:rsidRPr="009C2BD4" w:rsidRDefault="005A1948" w:rsidP="005A19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C00000"/>
          <w:sz w:val="30"/>
          <w:szCs w:val="30"/>
        </w:rPr>
      </w:pPr>
      <w:r w:rsidRPr="009C2BD4">
        <w:rPr>
          <w:rFonts w:ascii="宋体" w:eastAsia="宋体" w:hAnsi="宋体" w:hint="eastAsia"/>
          <w:color w:val="C00000"/>
          <w:sz w:val="30"/>
          <w:szCs w:val="30"/>
        </w:rPr>
        <w:t>大类领域与小类领域的选择方式改为放在同一下拉框中，选择大类的同时可以继续选择小类。</w:t>
      </w:r>
    </w:p>
    <w:p w:rsidR="005A1948" w:rsidRPr="00E259C9" w:rsidRDefault="005A1948" w:rsidP="005A19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9CC2E5" w:themeColor="accent1" w:themeTint="99"/>
          <w:sz w:val="30"/>
          <w:szCs w:val="30"/>
        </w:rPr>
      </w:pPr>
      <w:r w:rsidRPr="00E259C9">
        <w:rPr>
          <w:rFonts w:ascii="宋体" w:eastAsia="宋体" w:hAnsi="宋体" w:hint="eastAsia"/>
          <w:color w:val="9CC2E5" w:themeColor="accent1" w:themeTint="99"/>
          <w:sz w:val="30"/>
          <w:szCs w:val="30"/>
        </w:rPr>
        <w:t>国家分析部分增加中美对比的选项。将中国、美国的数据同时展示在图上进行对比。</w:t>
      </w:r>
    </w:p>
    <w:p w:rsidR="00035BFF" w:rsidRDefault="00035BFF" w:rsidP="00035B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每一个图都注意加上横坐标、纵坐标的名称，图例说明，指标说明</w:t>
      </w:r>
      <w:r w:rsidR="00592901" w:rsidRPr="008F7CB7">
        <w:rPr>
          <w:rFonts w:ascii="宋体" w:eastAsia="宋体" w:hAnsi="宋体" w:hint="eastAsia"/>
          <w:sz w:val="30"/>
          <w:szCs w:val="30"/>
        </w:rPr>
        <w:t>。</w:t>
      </w:r>
    </w:p>
    <w:p w:rsidR="006A29A6" w:rsidRPr="008F7CB7" w:rsidRDefault="006A29A6" w:rsidP="00035B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图片部分实现可以直接打印图片的功能。</w:t>
      </w:r>
    </w:p>
    <w:p w:rsidR="005A1948" w:rsidRPr="006A29A6" w:rsidRDefault="006A29A6" w:rsidP="006A29A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10.</w:t>
      </w:r>
      <w:r w:rsidR="005A1948" w:rsidRPr="006A29A6">
        <w:rPr>
          <w:rFonts w:ascii="宋体" w:eastAsia="宋体" w:hAnsi="宋体" w:hint="eastAsia"/>
          <w:sz w:val="30"/>
          <w:szCs w:val="30"/>
        </w:rPr>
        <w:t>监测报告部分实现文件上传功能。</w:t>
      </w:r>
    </w:p>
    <w:p w:rsidR="005A1948" w:rsidRPr="008F7CB7" w:rsidRDefault="00592901" w:rsidP="00592901">
      <w:pPr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1</w:t>
      </w:r>
      <w:r w:rsidR="006A29A6">
        <w:rPr>
          <w:rFonts w:ascii="宋体" w:eastAsia="宋体" w:hAnsi="宋体" w:hint="eastAsia"/>
          <w:sz w:val="30"/>
          <w:szCs w:val="30"/>
        </w:rPr>
        <w:t>1</w:t>
      </w:r>
      <w:r w:rsidRPr="008F7CB7">
        <w:rPr>
          <w:rFonts w:ascii="宋体" w:eastAsia="宋体" w:hAnsi="宋体" w:hint="eastAsia"/>
          <w:sz w:val="30"/>
          <w:szCs w:val="30"/>
        </w:rPr>
        <w:t>.</w:t>
      </w:r>
      <w:r w:rsidR="005A1948" w:rsidRPr="008F7CB7">
        <w:rPr>
          <w:rFonts w:ascii="宋体" w:eastAsia="宋体" w:hAnsi="宋体" w:hint="eastAsia"/>
          <w:sz w:val="30"/>
          <w:szCs w:val="30"/>
        </w:rPr>
        <w:t>系统管理按照需求进行修改。</w:t>
      </w:r>
    </w:p>
    <w:p w:rsidR="00035BFF" w:rsidRPr="009C2BD4" w:rsidRDefault="006A29A6" w:rsidP="006A29A6">
      <w:pPr>
        <w:rPr>
          <w:rFonts w:ascii="宋体" w:eastAsia="宋体" w:hAnsi="宋体"/>
          <w:color w:val="70AD47" w:themeColor="accent6"/>
          <w:sz w:val="30"/>
          <w:szCs w:val="30"/>
        </w:rPr>
      </w:pPr>
      <w:r w:rsidRPr="009C2BD4">
        <w:rPr>
          <w:rFonts w:ascii="宋体" w:eastAsia="宋体" w:hAnsi="宋体" w:hint="eastAsia"/>
          <w:color w:val="70AD47" w:themeColor="accent6"/>
          <w:sz w:val="30"/>
          <w:szCs w:val="30"/>
        </w:rPr>
        <w:t>12.</w:t>
      </w:r>
      <w:r w:rsidR="00035BFF" w:rsidRPr="009C2BD4">
        <w:rPr>
          <w:rFonts w:ascii="宋体" w:eastAsia="宋体" w:hAnsi="宋体" w:hint="eastAsia"/>
          <w:color w:val="70AD47" w:themeColor="accent6"/>
          <w:sz w:val="30"/>
          <w:szCs w:val="30"/>
        </w:rPr>
        <w:t>页面适应性问题。</w:t>
      </w:r>
    </w:p>
    <w:sectPr w:rsidR="00035BFF" w:rsidRPr="009C2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CCC" w:rsidRDefault="00220CCC" w:rsidP="00EB2D53">
      <w:r>
        <w:separator/>
      </w:r>
    </w:p>
  </w:endnote>
  <w:endnote w:type="continuationSeparator" w:id="0">
    <w:p w:rsidR="00220CCC" w:rsidRDefault="00220CCC" w:rsidP="00EB2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CCC" w:rsidRDefault="00220CCC" w:rsidP="00EB2D53">
      <w:r>
        <w:separator/>
      </w:r>
    </w:p>
  </w:footnote>
  <w:footnote w:type="continuationSeparator" w:id="0">
    <w:p w:rsidR="00220CCC" w:rsidRDefault="00220CCC" w:rsidP="00EB2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40CDF"/>
    <w:multiLevelType w:val="hybridMultilevel"/>
    <w:tmpl w:val="4C20F08C"/>
    <w:lvl w:ilvl="0" w:tplc="40D6DF1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F95BA9"/>
    <w:multiLevelType w:val="hybridMultilevel"/>
    <w:tmpl w:val="199A7852"/>
    <w:lvl w:ilvl="0" w:tplc="20886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A1"/>
    <w:rsid w:val="00035BFF"/>
    <w:rsid w:val="0011379B"/>
    <w:rsid w:val="00220CCC"/>
    <w:rsid w:val="002A18A1"/>
    <w:rsid w:val="00592901"/>
    <w:rsid w:val="005A1948"/>
    <w:rsid w:val="005B7808"/>
    <w:rsid w:val="006A29A6"/>
    <w:rsid w:val="006C42C8"/>
    <w:rsid w:val="008F7CB7"/>
    <w:rsid w:val="00975BA6"/>
    <w:rsid w:val="009C2BD4"/>
    <w:rsid w:val="009F6BD3"/>
    <w:rsid w:val="00AD1184"/>
    <w:rsid w:val="00B11EAF"/>
    <w:rsid w:val="00BB6D98"/>
    <w:rsid w:val="00C6184B"/>
    <w:rsid w:val="00E259C9"/>
    <w:rsid w:val="00EB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75BE0"/>
  <w15:chartTrackingRefBased/>
  <w15:docId w15:val="{EF148212-75FE-44D6-ADA0-AA03A562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94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B2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2D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2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2D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sifan</dc:creator>
  <cp:keywords/>
  <dc:description/>
  <cp:lastModifiedBy>zhang sifan</cp:lastModifiedBy>
  <cp:revision>15</cp:revision>
  <dcterms:created xsi:type="dcterms:W3CDTF">2019-05-12T16:47:00Z</dcterms:created>
  <dcterms:modified xsi:type="dcterms:W3CDTF">2019-05-13T15:08:00Z</dcterms:modified>
</cp:coreProperties>
</file>