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56F9" w14:textId="041900E4" w:rsidR="002B4A83" w:rsidRPr="00F974CA" w:rsidRDefault="002B4A83" w:rsidP="002B4A83">
      <w:pPr>
        <w:jc w:val="center"/>
        <w:rPr>
          <w:b/>
          <w:bCs/>
          <w:sz w:val="32"/>
          <w:szCs w:val="36"/>
        </w:rPr>
      </w:pPr>
      <w:r w:rsidRPr="002B4A83">
        <w:rPr>
          <w:rFonts w:hint="eastAsia"/>
          <w:b/>
          <w:bCs/>
          <w:sz w:val="32"/>
          <w:szCs w:val="36"/>
        </w:rPr>
        <w:t>《信息可视化技术》课程报告勘误</w:t>
      </w:r>
    </w:p>
    <w:p w14:paraId="171D51AC" w14:textId="77777777" w:rsidR="002B4A83" w:rsidRPr="00E31EF5" w:rsidRDefault="002B4A83" w:rsidP="002B4A83">
      <w:pPr>
        <w:jc w:val="right"/>
        <w:rPr>
          <w:sz w:val="24"/>
          <w:szCs w:val="28"/>
        </w:rPr>
      </w:pPr>
      <w:r w:rsidRPr="00E31EF5">
        <w:rPr>
          <w:sz w:val="24"/>
          <w:szCs w:val="28"/>
        </w:rPr>
        <w:t xml:space="preserve">212138 </w:t>
      </w:r>
      <w:r w:rsidRPr="00E31EF5">
        <w:rPr>
          <w:sz w:val="24"/>
          <w:szCs w:val="28"/>
        </w:rPr>
        <w:t>卓旭</w:t>
      </w:r>
    </w:p>
    <w:p w14:paraId="77AC836A" w14:textId="59AA8BC0" w:rsidR="00897965" w:rsidRDefault="002B4A83" w:rsidP="002B4A83">
      <w:pPr>
        <w:spacing w:line="300" w:lineRule="auto"/>
        <w:rPr>
          <w:sz w:val="22"/>
          <w:szCs w:val="28"/>
        </w:rPr>
      </w:pPr>
      <w:r>
        <w:tab/>
      </w:r>
      <w:r>
        <w:rPr>
          <w:rFonts w:hint="eastAsia"/>
          <w:sz w:val="22"/>
          <w:szCs w:val="28"/>
        </w:rPr>
        <w:t>本文是对先前提交的“</w:t>
      </w:r>
      <w:r w:rsidRPr="002B4A83">
        <w:rPr>
          <w:rFonts w:hint="eastAsia"/>
          <w:sz w:val="22"/>
          <w:szCs w:val="28"/>
        </w:rPr>
        <w:t>《信息可视化技术》课程实验报告与课程综述报告</w:t>
      </w:r>
      <w:r>
        <w:rPr>
          <w:rFonts w:hint="eastAsia"/>
          <w:sz w:val="22"/>
          <w:szCs w:val="28"/>
        </w:rPr>
        <w:t>”的勘误。</w:t>
      </w:r>
    </w:p>
    <w:p w14:paraId="7EC034C4" w14:textId="09E4DBDF" w:rsidR="002B4A83" w:rsidRDefault="002B4A83" w:rsidP="002B4A83">
      <w:pPr>
        <w:spacing w:line="300" w:lineRule="auto"/>
        <w:rPr>
          <w:sz w:val="22"/>
          <w:szCs w:val="28"/>
        </w:rPr>
      </w:pPr>
      <w:r>
        <w:rPr>
          <w:sz w:val="22"/>
          <w:szCs w:val="28"/>
        </w:rPr>
        <w:tab/>
      </w:r>
      <w:r>
        <w:rPr>
          <w:rFonts w:hint="eastAsia"/>
          <w:sz w:val="22"/>
          <w:szCs w:val="28"/>
        </w:rPr>
        <w:t>我于</w:t>
      </w:r>
      <w:r w:rsidRPr="002B4A83">
        <w:rPr>
          <w:rFonts w:hint="eastAsia"/>
          <w:sz w:val="22"/>
          <w:szCs w:val="28"/>
        </w:rPr>
        <w:t>2021</w:t>
      </w:r>
      <w:r w:rsidRPr="002B4A83">
        <w:rPr>
          <w:rFonts w:hint="eastAsia"/>
          <w:sz w:val="22"/>
          <w:szCs w:val="28"/>
        </w:rPr>
        <w:t>年</w:t>
      </w:r>
      <w:r w:rsidRPr="002B4A83">
        <w:rPr>
          <w:rFonts w:hint="eastAsia"/>
          <w:sz w:val="22"/>
          <w:szCs w:val="28"/>
        </w:rPr>
        <w:t>12</w:t>
      </w:r>
      <w:r w:rsidRPr="002B4A83">
        <w:rPr>
          <w:rFonts w:hint="eastAsia"/>
          <w:sz w:val="22"/>
          <w:szCs w:val="28"/>
        </w:rPr>
        <w:t>月</w:t>
      </w:r>
      <w:r w:rsidRPr="002B4A83">
        <w:rPr>
          <w:rFonts w:hint="eastAsia"/>
          <w:sz w:val="22"/>
          <w:szCs w:val="28"/>
        </w:rPr>
        <w:t>17</w:t>
      </w:r>
      <w:r w:rsidRPr="002B4A83">
        <w:rPr>
          <w:rFonts w:hint="eastAsia"/>
          <w:sz w:val="22"/>
          <w:szCs w:val="28"/>
        </w:rPr>
        <w:t>日</w:t>
      </w:r>
      <w:r>
        <w:rPr>
          <w:rFonts w:hint="eastAsia"/>
          <w:sz w:val="22"/>
          <w:szCs w:val="28"/>
        </w:rPr>
        <w:t>向罗立民老师通过电子邮箱提交了</w:t>
      </w:r>
      <w:r>
        <w:rPr>
          <w:rFonts w:hint="eastAsia"/>
          <w:sz w:val="22"/>
          <w:szCs w:val="28"/>
        </w:rPr>
        <w:t>“</w:t>
      </w:r>
      <w:r w:rsidRPr="002B4A83">
        <w:rPr>
          <w:rFonts w:hint="eastAsia"/>
          <w:sz w:val="22"/>
          <w:szCs w:val="28"/>
        </w:rPr>
        <w:t>《信息可视化技术》课程实验报告与课程综述报告</w:t>
      </w:r>
      <w:r>
        <w:rPr>
          <w:rFonts w:hint="eastAsia"/>
          <w:sz w:val="22"/>
          <w:szCs w:val="28"/>
        </w:rPr>
        <w:t>”</w:t>
      </w:r>
      <w:r>
        <w:rPr>
          <w:rFonts w:hint="eastAsia"/>
          <w:sz w:val="22"/>
          <w:szCs w:val="28"/>
        </w:rPr>
        <w:t>及相关程序代码。在后续一段时间内，我发现了原报告中的一些有错误、不够准确或是需要更多说明的地方，特此勘误</w:t>
      </w:r>
      <w:r w:rsidR="004F7DDC">
        <w:rPr>
          <w:rFonts w:hint="eastAsia"/>
          <w:sz w:val="22"/>
          <w:szCs w:val="28"/>
        </w:rPr>
        <w:t>！</w:t>
      </w:r>
    </w:p>
    <w:p w14:paraId="2BD3AD57" w14:textId="77777777" w:rsidR="004F7DDC" w:rsidRDefault="004F7DDC" w:rsidP="002B4A83">
      <w:pPr>
        <w:spacing w:line="300" w:lineRule="auto"/>
        <w:rPr>
          <w:rFonts w:hint="eastAsia"/>
          <w:sz w:val="22"/>
          <w:szCs w:val="28"/>
        </w:rPr>
      </w:pPr>
    </w:p>
    <w:tbl>
      <w:tblPr>
        <w:tblStyle w:val="a7"/>
        <w:tblW w:w="0" w:type="auto"/>
        <w:tblLook w:val="04A0" w:firstRow="1" w:lastRow="0" w:firstColumn="1" w:lastColumn="0" w:noHBand="0" w:noVBand="1"/>
      </w:tblPr>
      <w:tblGrid>
        <w:gridCol w:w="8296"/>
      </w:tblGrid>
      <w:tr w:rsidR="00940D37" w:rsidRPr="00895DAE" w14:paraId="68056C08" w14:textId="77777777" w:rsidTr="00940D37">
        <w:tc>
          <w:tcPr>
            <w:tcW w:w="8296" w:type="dxa"/>
          </w:tcPr>
          <w:p w14:paraId="786223D4" w14:textId="2BF889FE" w:rsidR="00940D37" w:rsidRPr="00895DAE" w:rsidRDefault="00940D37" w:rsidP="002B4A83">
            <w:pPr>
              <w:spacing w:line="300" w:lineRule="auto"/>
              <w:rPr>
                <w:rFonts w:hint="eastAsia"/>
                <w:b/>
                <w:bCs/>
                <w:sz w:val="22"/>
                <w:szCs w:val="28"/>
              </w:rPr>
            </w:pPr>
            <w:r w:rsidRPr="00895DAE">
              <w:rPr>
                <w:b/>
                <w:bCs/>
                <w:sz w:val="22"/>
                <w:szCs w:val="28"/>
              </w:rPr>
              <w:t>(pp. 16)</w:t>
            </w:r>
            <w:r w:rsidRPr="00895DAE">
              <w:rPr>
                <w:rFonts w:hint="eastAsia"/>
                <w:b/>
                <w:bCs/>
              </w:rPr>
              <w:t xml:space="preserve"> </w:t>
            </w:r>
            <w:r w:rsidRPr="00895DAE">
              <w:rPr>
                <w:rFonts w:hint="eastAsia"/>
                <w:b/>
                <w:bCs/>
                <w:sz w:val="22"/>
                <w:szCs w:val="28"/>
              </w:rPr>
              <w:t>三、本实验的成像几何</w:t>
            </w:r>
          </w:p>
        </w:tc>
      </w:tr>
      <w:tr w:rsidR="00940D37" w14:paraId="4939F454" w14:textId="77777777" w:rsidTr="00940D37">
        <w:tc>
          <w:tcPr>
            <w:tcW w:w="8296" w:type="dxa"/>
          </w:tcPr>
          <w:p w14:paraId="667D5277" w14:textId="70D180EF" w:rsidR="005D23AB" w:rsidRDefault="005D23AB" w:rsidP="005D23AB">
            <w:pPr>
              <w:spacing w:line="300" w:lineRule="auto"/>
              <w:ind w:firstLine="444"/>
              <w:rPr>
                <w:sz w:val="22"/>
                <w:szCs w:val="28"/>
              </w:rPr>
            </w:pPr>
            <w:r>
              <w:rPr>
                <w:rFonts w:hint="eastAsia"/>
                <w:sz w:val="22"/>
                <w:szCs w:val="28"/>
              </w:rPr>
              <w:t>本实验中将包围盒一角放在原点，只需要使用对角位置</w:t>
            </w:r>
            <w:proofErr w:type="spellStart"/>
            <w:r w:rsidRPr="005D23AB">
              <w:rPr>
                <w:rFonts w:hint="eastAsia"/>
                <w:i/>
                <w:iCs/>
                <w:sz w:val="22"/>
                <w:szCs w:val="28"/>
              </w:rPr>
              <w:t>bbox</w:t>
            </w:r>
            <w:proofErr w:type="spellEnd"/>
            <w:r>
              <w:rPr>
                <w:rFonts w:hint="eastAsia"/>
                <w:sz w:val="22"/>
                <w:szCs w:val="28"/>
              </w:rPr>
              <w:t>就能唯一确定包围盒的条件，不仅是原报告中提到的：</w:t>
            </w:r>
          </w:p>
          <w:p w14:paraId="79FE5499" w14:textId="77777777" w:rsidR="005D23AB" w:rsidRDefault="005D23AB" w:rsidP="005D23AB">
            <w:pPr>
              <w:spacing w:line="300" w:lineRule="auto"/>
              <w:ind w:firstLine="444"/>
              <w:rPr>
                <w:sz w:val="22"/>
                <w:szCs w:val="28"/>
              </w:rPr>
            </w:pPr>
            <w:r>
              <w:rPr>
                <w:rFonts w:hint="eastAsia"/>
                <w:sz w:val="22"/>
                <w:szCs w:val="28"/>
              </w:rPr>
              <w:t>①</w:t>
            </w:r>
            <w:r w:rsidRPr="005D23AB">
              <w:rPr>
                <w:rFonts w:hint="eastAsia"/>
                <w:sz w:val="22"/>
                <w:szCs w:val="28"/>
              </w:rPr>
              <w:t>包围盒左后底部角放在世界坐标系</w:t>
            </w:r>
            <w:r w:rsidRPr="005D23AB">
              <w:rPr>
                <w:rFonts w:hint="eastAsia"/>
                <w:i/>
                <w:iCs/>
                <w:sz w:val="22"/>
                <w:szCs w:val="28"/>
              </w:rPr>
              <w:t>O</w:t>
            </w:r>
            <w:r w:rsidRPr="005D23AB">
              <w:rPr>
                <w:rFonts w:hint="eastAsia"/>
                <w:sz w:val="22"/>
                <w:szCs w:val="28"/>
              </w:rPr>
              <w:t>点</w:t>
            </w:r>
            <w:r>
              <w:rPr>
                <w:rFonts w:hint="eastAsia"/>
                <w:sz w:val="22"/>
                <w:szCs w:val="28"/>
              </w:rPr>
              <w:t>；</w:t>
            </w:r>
          </w:p>
          <w:p w14:paraId="35B1C3CA" w14:textId="77777777" w:rsidR="00940D37" w:rsidRDefault="005D23AB" w:rsidP="005D23AB">
            <w:pPr>
              <w:spacing w:line="300" w:lineRule="auto"/>
              <w:ind w:firstLine="444"/>
              <w:rPr>
                <w:sz w:val="22"/>
                <w:szCs w:val="28"/>
              </w:rPr>
            </w:pPr>
            <w:r>
              <w:rPr>
                <w:rFonts w:hint="eastAsia"/>
                <w:sz w:val="22"/>
                <w:szCs w:val="28"/>
              </w:rPr>
              <w:t>②</w:t>
            </w:r>
            <w:r w:rsidRPr="005D23AB">
              <w:rPr>
                <w:rFonts w:hint="eastAsia"/>
                <w:i/>
                <w:iCs/>
                <w:sz w:val="22"/>
                <w:szCs w:val="28"/>
              </w:rPr>
              <w:t>x</w:t>
            </w:r>
            <w:r w:rsidRPr="005D23AB">
              <w:rPr>
                <w:rFonts w:hint="eastAsia"/>
                <w:sz w:val="22"/>
                <w:szCs w:val="28"/>
              </w:rPr>
              <w:t>、</w:t>
            </w:r>
            <w:r w:rsidRPr="005D23AB">
              <w:rPr>
                <w:rFonts w:hint="eastAsia"/>
                <w:i/>
                <w:iCs/>
                <w:sz w:val="22"/>
                <w:szCs w:val="28"/>
              </w:rPr>
              <w:t>y</w:t>
            </w:r>
            <w:r w:rsidRPr="005D23AB">
              <w:rPr>
                <w:rFonts w:hint="eastAsia"/>
                <w:sz w:val="22"/>
                <w:szCs w:val="28"/>
              </w:rPr>
              <w:t>、</w:t>
            </w:r>
            <w:r w:rsidRPr="005D23AB">
              <w:rPr>
                <w:rFonts w:hint="eastAsia"/>
                <w:i/>
                <w:iCs/>
                <w:sz w:val="22"/>
                <w:szCs w:val="28"/>
              </w:rPr>
              <w:t>z</w:t>
            </w:r>
            <w:r w:rsidRPr="005D23AB">
              <w:rPr>
                <w:rFonts w:hint="eastAsia"/>
                <w:sz w:val="22"/>
                <w:szCs w:val="28"/>
              </w:rPr>
              <w:t>轴分别为包围盒左右、上下、前后面的法向量（即</w:t>
            </w:r>
            <w:proofErr w:type="gramStart"/>
            <w:r w:rsidRPr="005D23AB">
              <w:rPr>
                <w:rFonts w:hint="eastAsia"/>
                <w:sz w:val="22"/>
                <w:szCs w:val="28"/>
              </w:rPr>
              <w:t>包围盒轴对齐</w:t>
            </w:r>
            <w:proofErr w:type="gramEnd"/>
            <w:r w:rsidRPr="005D23AB">
              <w:rPr>
                <w:rFonts w:hint="eastAsia"/>
                <w:sz w:val="22"/>
                <w:szCs w:val="28"/>
              </w:rPr>
              <w:t>）</w:t>
            </w:r>
            <w:r>
              <w:rPr>
                <w:rFonts w:hint="eastAsia"/>
                <w:sz w:val="22"/>
                <w:szCs w:val="28"/>
              </w:rPr>
              <w:t>。</w:t>
            </w:r>
          </w:p>
          <w:p w14:paraId="330E5E07" w14:textId="5808F7A4" w:rsidR="005D23AB" w:rsidRPr="00926288" w:rsidRDefault="005D23AB" w:rsidP="005D23AB">
            <w:pPr>
              <w:spacing w:line="300" w:lineRule="auto"/>
              <w:rPr>
                <w:rFonts w:hint="eastAsia"/>
                <w:b/>
                <w:bCs/>
                <w:sz w:val="22"/>
                <w:szCs w:val="28"/>
              </w:rPr>
            </w:pPr>
            <w:r w:rsidRPr="00926288">
              <w:rPr>
                <w:rFonts w:hint="eastAsia"/>
                <w:b/>
                <w:bCs/>
                <w:sz w:val="22"/>
                <w:szCs w:val="28"/>
              </w:rPr>
              <w:t>还需要限定整个包围盒放置在第一卦限</w:t>
            </w:r>
            <m:oMath>
              <m:r>
                <m:rPr>
                  <m:sty m:val="bi"/>
                </m:rPr>
                <w:rPr>
                  <w:rFonts w:ascii="Cambria Math" w:hAnsi="Cambria Math"/>
                  <w:sz w:val="22"/>
                  <w:szCs w:val="28"/>
                </w:rPr>
                <m:t>(+,+,+)</m:t>
              </m:r>
            </m:oMath>
            <w:r w:rsidRPr="00926288">
              <w:rPr>
                <w:rFonts w:hint="eastAsia"/>
                <w:b/>
                <w:bCs/>
                <w:sz w:val="22"/>
                <w:szCs w:val="28"/>
              </w:rPr>
              <w:t>才严谨。</w:t>
            </w:r>
          </w:p>
        </w:tc>
      </w:tr>
    </w:tbl>
    <w:p w14:paraId="49CA340C" w14:textId="25B4F28F" w:rsidR="00940D37" w:rsidRDefault="00940D37" w:rsidP="002B4A83">
      <w:pPr>
        <w:spacing w:line="300" w:lineRule="auto"/>
        <w:rPr>
          <w:sz w:val="22"/>
          <w:szCs w:val="28"/>
        </w:rPr>
      </w:pPr>
    </w:p>
    <w:tbl>
      <w:tblPr>
        <w:tblStyle w:val="a7"/>
        <w:tblW w:w="0" w:type="auto"/>
        <w:tblLook w:val="04A0" w:firstRow="1" w:lastRow="0" w:firstColumn="1" w:lastColumn="0" w:noHBand="0" w:noVBand="1"/>
      </w:tblPr>
      <w:tblGrid>
        <w:gridCol w:w="8296"/>
      </w:tblGrid>
      <w:tr w:rsidR="00E518FB" w:rsidRPr="00895DAE" w14:paraId="7295E565" w14:textId="77777777" w:rsidTr="009516F1">
        <w:tc>
          <w:tcPr>
            <w:tcW w:w="8296" w:type="dxa"/>
          </w:tcPr>
          <w:p w14:paraId="0DFB0906" w14:textId="0A8CD3B2" w:rsidR="00E518FB" w:rsidRPr="00895DAE" w:rsidRDefault="00E518FB" w:rsidP="009516F1">
            <w:pPr>
              <w:spacing w:line="300" w:lineRule="auto"/>
              <w:rPr>
                <w:rFonts w:hint="eastAsia"/>
                <w:b/>
                <w:bCs/>
                <w:sz w:val="22"/>
                <w:szCs w:val="28"/>
              </w:rPr>
            </w:pPr>
            <w:r w:rsidRPr="00895DAE">
              <w:rPr>
                <w:b/>
                <w:bCs/>
                <w:sz w:val="22"/>
                <w:szCs w:val="28"/>
              </w:rPr>
              <w:t xml:space="preserve">(pp. </w:t>
            </w:r>
            <w:r w:rsidRPr="00895DAE">
              <w:rPr>
                <w:b/>
                <w:bCs/>
                <w:sz w:val="22"/>
                <w:szCs w:val="28"/>
              </w:rPr>
              <w:t>24</w:t>
            </w:r>
            <w:r w:rsidRPr="00895DAE">
              <w:rPr>
                <w:b/>
                <w:bCs/>
                <w:sz w:val="22"/>
                <w:szCs w:val="28"/>
              </w:rPr>
              <w:t>)</w:t>
            </w:r>
            <w:r w:rsidRPr="00895DAE">
              <w:rPr>
                <w:rFonts w:hint="eastAsia"/>
                <w:b/>
                <w:bCs/>
              </w:rPr>
              <w:t xml:space="preserve"> </w:t>
            </w:r>
            <w:r w:rsidRPr="00895DAE">
              <w:rPr>
                <w:rFonts w:hint="eastAsia"/>
                <w:b/>
                <w:bCs/>
                <w:sz w:val="22"/>
                <w:szCs w:val="28"/>
              </w:rPr>
              <w:t>七、光线穿越体素与视平面像素值的合成</w:t>
            </w:r>
          </w:p>
        </w:tc>
      </w:tr>
      <w:tr w:rsidR="00E518FB" w14:paraId="62086601" w14:textId="77777777" w:rsidTr="009516F1">
        <w:tc>
          <w:tcPr>
            <w:tcW w:w="8296" w:type="dxa"/>
          </w:tcPr>
          <w:p w14:paraId="36D344EF" w14:textId="3117831A" w:rsidR="00E518FB" w:rsidRPr="00B71541" w:rsidRDefault="00E518FB" w:rsidP="00E518FB">
            <w:pPr>
              <w:spacing w:line="300" w:lineRule="auto"/>
              <w:ind w:firstLineChars="200" w:firstLine="440"/>
              <w:rPr>
                <w:rFonts w:hint="eastAsia"/>
                <w:i/>
                <w:sz w:val="22"/>
                <w:szCs w:val="28"/>
              </w:rPr>
            </w:pPr>
            <w:r>
              <w:rPr>
                <w:rFonts w:hint="eastAsia"/>
                <w:sz w:val="22"/>
                <w:szCs w:val="28"/>
              </w:rPr>
              <w:t>三线性插值公式的符号说明中，</w:t>
            </w:r>
            <m:oMath>
              <m:sSub>
                <m:sSubPr>
                  <m:ctrlPr>
                    <w:rPr>
                      <w:rFonts w:ascii="Cambria Math" w:hAnsi="Cambria Math"/>
                      <w:i/>
                      <w:iCs/>
                      <w:sz w:val="22"/>
                    </w:rPr>
                  </m:ctrlPr>
                </m:sSubPr>
                <m:e>
                  <m:r>
                    <w:rPr>
                      <w:rFonts w:ascii="Cambria Math" w:hAnsi="Cambria Math"/>
                      <w:sz w:val="22"/>
                    </w:rPr>
                    <m:t>x</m:t>
                  </m:r>
                </m:e>
                <m:sub>
                  <m:r>
                    <w:rPr>
                      <w:rFonts w:ascii="Cambria Math" w:hAnsi="Cambria Math"/>
                      <w:sz w:val="22"/>
                    </w:rPr>
                    <m:t>1</m:t>
                  </m:r>
                </m:sub>
              </m:sSub>
            </m:oMath>
            <w:r>
              <w:rPr>
                <w:rFonts w:hint="eastAsia"/>
                <w:iCs/>
                <w:sz w:val="22"/>
              </w:rPr>
              <w:t>应为</w:t>
            </w:r>
            <m:oMath>
              <m:func>
                <m:funcPr>
                  <m:ctrlPr>
                    <w:rPr>
                      <w:rFonts w:ascii="Cambria Math" w:hAnsi="Cambria Math"/>
                      <w:i/>
                      <w:iCs/>
                      <w:sz w:val="22"/>
                    </w:rPr>
                  </m:ctrlPr>
                </m:funcPr>
                <m:fName>
                  <m:r>
                    <m:rPr>
                      <m:sty m:val="p"/>
                    </m:rPr>
                    <w:rPr>
                      <w:rFonts w:ascii="Cambria Math" w:hAnsi="Cambria Math"/>
                      <w:sz w:val="22"/>
                    </w:rPr>
                    <m:t>min</m:t>
                  </m:r>
                </m:fName>
                <m:e>
                  <m:r>
                    <w:rPr>
                      <w:rFonts w:ascii="Cambria Math" w:hAnsi="Cambria Math"/>
                      <w:sz w:val="22"/>
                    </w:rPr>
                    <m:t>(</m:t>
                  </m:r>
                  <m:sSub>
                    <m:sSubPr>
                      <m:ctrlPr>
                        <w:rPr>
                          <w:rFonts w:ascii="Cambria Math" w:hAnsi="Cambria Math"/>
                          <w:i/>
                          <w:iCs/>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+1,bbox.x)</m:t>
                  </m:r>
                </m:e>
              </m:func>
            </m:oMath>
            <w:r w:rsidR="00377170">
              <w:rPr>
                <w:rFonts w:hint="eastAsia"/>
                <w:iCs/>
                <w:sz w:val="22"/>
              </w:rPr>
              <w:t>，原文错写为</w:t>
            </w:r>
            <m:oMath>
              <m:r>
                <m:rPr>
                  <m:sty m:val="p"/>
                </m:rPr>
                <w:rPr>
                  <w:rFonts w:ascii="Cambria Math" w:hAnsi="Cambria Math"/>
                  <w:sz w:val="22"/>
                </w:rPr>
                <m:t>max</m:t>
              </m:r>
            </m:oMath>
            <w:r w:rsidR="00B71541">
              <w:rPr>
                <w:rFonts w:hint="eastAsia"/>
                <w:sz w:val="22"/>
              </w:rPr>
              <w:t>。</w:t>
            </w:r>
          </w:p>
        </w:tc>
      </w:tr>
    </w:tbl>
    <w:p w14:paraId="29CA10BF" w14:textId="407679B1" w:rsidR="005D23AB" w:rsidRDefault="005D23AB" w:rsidP="002B4A83">
      <w:pPr>
        <w:spacing w:line="300" w:lineRule="auto"/>
        <w:rPr>
          <w:sz w:val="22"/>
          <w:szCs w:val="28"/>
        </w:rPr>
      </w:pPr>
    </w:p>
    <w:tbl>
      <w:tblPr>
        <w:tblStyle w:val="a7"/>
        <w:tblW w:w="0" w:type="auto"/>
        <w:tblLook w:val="04A0" w:firstRow="1" w:lastRow="0" w:firstColumn="1" w:lastColumn="0" w:noHBand="0" w:noVBand="1"/>
      </w:tblPr>
      <w:tblGrid>
        <w:gridCol w:w="8296"/>
      </w:tblGrid>
      <w:tr w:rsidR="008C2A9C" w:rsidRPr="00895DAE" w14:paraId="2B3E6E05" w14:textId="77777777" w:rsidTr="009516F1">
        <w:tc>
          <w:tcPr>
            <w:tcW w:w="8296" w:type="dxa"/>
          </w:tcPr>
          <w:p w14:paraId="5821FEF2" w14:textId="7507553D" w:rsidR="008C2A9C" w:rsidRPr="00895DAE" w:rsidRDefault="008C2A9C" w:rsidP="009516F1">
            <w:pPr>
              <w:spacing w:line="300" w:lineRule="auto"/>
              <w:rPr>
                <w:rFonts w:hint="eastAsia"/>
                <w:b/>
                <w:bCs/>
                <w:sz w:val="22"/>
                <w:szCs w:val="28"/>
              </w:rPr>
            </w:pPr>
            <w:r w:rsidRPr="00895DAE">
              <w:rPr>
                <w:b/>
                <w:bCs/>
                <w:sz w:val="22"/>
                <w:szCs w:val="28"/>
              </w:rPr>
              <w:t xml:space="preserve">(pp. </w:t>
            </w:r>
            <w:r w:rsidR="00926288">
              <w:rPr>
                <w:b/>
                <w:bCs/>
                <w:sz w:val="22"/>
                <w:szCs w:val="28"/>
              </w:rPr>
              <w:t>26</w:t>
            </w:r>
            <w:r w:rsidRPr="00895DAE">
              <w:rPr>
                <w:b/>
                <w:bCs/>
                <w:sz w:val="22"/>
                <w:szCs w:val="28"/>
              </w:rPr>
              <w:t>)</w:t>
            </w:r>
            <w:r w:rsidRPr="00895DAE">
              <w:rPr>
                <w:rFonts w:hint="eastAsia"/>
                <w:b/>
                <w:bCs/>
              </w:rPr>
              <w:t xml:space="preserve"> </w:t>
            </w:r>
            <w:r w:rsidR="002A1B46" w:rsidRPr="002A1B46">
              <w:rPr>
                <w:rFonts w:hint="eastAsia"/>
                <w:b/>
                <w:bCs/>
                <w:sz w:val="22"/>
                <w:szCs w:val="28"/>
              </w:rPr>
              <w:t>八、改变视点观察（视见变换）</w:t>
            </w:r>
          </w:p>
        </w:tc>
      </w:tr>
      <w:tr w:rsidR="008C2A9C" w14:paraId="0F24076F" w14:textId="77777777" w:rsidTr="009516F1">
        <w:tc>
          <w:tcPr>
            <w:tcW w:w="8296" w:type="dxa"/>
          </w:tcPr>
          <w:p w14:paraId="73793E73" w14:textId="4A875C71" w:rsidR="00C930B4" w:rsidRDefault="00922FCA" w:rsidP="009516F1">
            <w:pPr>
              <w:spacing w:line="300" w:lineRule="auto"/>
              <w:ind w:firstLineChars="200" w:firstLine="440"/>
              <w:rPr>
                <w:iCs/>
                <w:sz w:val="22"/>
                <w:szCs w:val="28"/>
              </w:rPr>
            </w:pPr>
            <w:r>
              <w:rPr>
                <w:rFonts w:hint="eastAsia"/>
                <w:iCs/>
                <w:sz w:val="22"/>
                <w:szCs w:val="28"/>
              </w:rPr>
              <w:t>原文中说，“</w:t>
            </w:r>
            <w:r>
              <w:rPr>
                <w:rFonts w:hint="eastAsia"/>
                <w:sz w:val="22"/>
              </w:rPr>
              <w:t>对于旋转矩阵，</w:t>
            </w:r>
            <m:oMath>
              <m:r>
                <w:rPr>
                  <w:rFonts w:ascii="Cambria Math" w:hAnsi="Cambria Math"/>
                  <w:sz w:val="22"/>
                </w:rPr>
                <m:t>R</m:t>
              </m:r>
            </m:oMath>
            <w:r>
              <w:rPr>
                <w:rFonts w:hint="eastAsia"/>
                <w:sz w:val="22"/>
              </w:rPr>
              <w:t>、</w:t>
            </w:r>
            <m:oMath>
              <m:r>
                <w:rPr>
                  <w:rFonts w:ascii="Cambria Math" w:hAnsi="Cambria Math"/>
                  <w:sz w:val="22"/>
                </w:rPr>
                <m:t>U</m:t>
              </m:r>
            </m:oMath>
            <w:r>
              <w:rPr>
                <w:rFonts w:hint="eastAsia"/>
                <w:sz w:val="22"/>
              </w:rPr>
              <w:t>、</w:t>
            </w:r>
            <m:oMath>
              <m:r>
                <w:rPr>
                  <w:rFonts w:ascii="Cambria Math" w:hAnsi="Cambria Math"/>
                  <w:sz w:val="22"/>
                </w:rPr>
                <m:t>D</m:t>
              </m:r>
            </m:oMath>
            <w:r>
              <w:rPr>
                <w:rFonts w:hint="eastAsia"/>
                <w:sz w:val="22"/>
              </w:rPr>
              <w:t>三个向量的长度无关紧要，只需要方向正确即可</w:t>
            </w:r>
            <w:r w:rsidR="00B04076">
              <w:rPr>
                <w:rFonts w:hint="eastAsia"/>
                <w:sz w:val="22"/>
              </w:rPr>
              <w:t>，</w:t>
            </w:r>
            <w:r w:rsidR="00B04076">
              <w:rPr>
                <w:rFonts w:hint="eastAsia"/>
                <w:sz w:val="22"/>
              </w:rPr>
              <w:t>因此只需要在一个单位球（轨迹球）中维护这三个向量即可</w:t>
            </w:r>
            <w:r>
              <w:rPr>
                <w:rFonts w:hint="eastAsia"/>
                <w:iCs/>
                <w:sz w:val="22"/>
                <w:szCs w:val="28"/>
              </w:rPr>
              <w:t>”。</w:t>
            </w:r>
          </w:p>
          <w:p w14:paraId="150F8312" w14:textId="342F01C3" w:rsidR="008C2A9C" w:rsidRPr="00926288" w:rsidRDefault="00922FCA" w:rsidP="009516F1">
            <w:pPr>
              <w:spacing w:line="300" w:lineRule="auto"/>
              <w:ind w:firstLineChars="200" w:firstLine="442"/>
              <w:rPr>
                <w:rFonts w:hint="eastAsia"/>
                <w:iCs/>
                <w:sz w:val="22"/>
                <w:szCs w:val="28"/>
              </w:rPr>
            </w:pPr>
            <w:r w:rsidRPr="00B04076">
              <w:rPr>
                <w:rFonts w:hint="eastAsia"/>
                <w:b/>
                <w:bCs/>
                <w:iCs/>
                <w:sz w:val="22"/>
                <w:szCs w:val="28"/>
              </w:rPr>
              <w:t>这个说法是不</w:t>
            </w:r>
            <w:r w:rsidR="00C930B4" w:rsidRPr="00B04076">
              <w:rPr>
                <w:rFonts w:hint="eastAsia"/>
                <w:b/>
                <w:bCs/>
                <w:iCs/>
                <w:sz w:val="22"/>
                <w:szCs w:val="28"/>
              </w:rPr>
              <w:t>正确</w:t>
            </w:r>
            <w:r w:rsidRPr="00B04076">
              <w:rPr>
                <w:rFonts w:hint="eastAsia"/>
                <w:b/>
                <w:bCs/>
                <w:iCs/>
                <w:sz w:val="22"/>
                <w:szCs w:val="28"/>
              </w:rPr>
              <w:t>的</w:t>
            </w:r>
            <w:r w:rsidR="00C930B4" w:rsidRPr="00B04076">
              <w:rPr>
                <w:rFonts w:hint="eastAsia"/>
                <w:b/>
                <w:bCs/>
                <w:iCs/>
                <w:sz w:val="22"/>
                <w:szCs w:val="28"/>
              </w:rPr>
              <w:t>。</w:t>
            </w:r>
            <w:r w:rsidR="00C930B4">
              <w:rPr>
                <w:rFonts w:hint="eastAsia"/>
                <w:iCs/>
                <w:sz w:val="22"/>
                <w:szCs w:val="28"/>
              </w:rPr>
              <w:t>正如</w:t>
            </w:r>
            <w:r w:rsidR="00C930B4">
              <w:rPr>
                <w:rFonts w:hint="eastAsia"/>
                <w:iCs/>
                <w:sz w:val="22"/>
                <w:szCs w:val="28"/>
              </w:rPr>
              <w:t>Project</w:t>
            </w:r>
            <w:r w:rsidR="00C930B4">
              <w:rPr>
                <w:iCs/>
                <w:sz w:val="22"/>
                <w:szCs w:val="28"/>
              </w:rPr>
              <w:t xml:space="preserve"> 1 pp.8</w:t>
            </w:r>
            <w:r w:rsidR="00C930B4">
              <w:rPr>
                <w:rFonts w:hint="eastAsia"/>
                <w:iCs/>
                <w:sz w:val="22"/>
                <w:szCs w:val="28"/>
              </w:rPr>
              <w:t>中介绍的，</w:t>
            </w:r>
            <w:proofErr w:type="spellStart"/>
            <w:r w:rsidR="00C930B4">
              <w:rPr>
                <w:rFonts w:hint="eastAsia"/>
                <w:iCs/>
                <w:sz w:val="22"/>
                <w:szCs w:val="28"/>
              </w:rPr>
              <w:t>l</w:t>
            </w:r>
            <w:r w:rsidR="00C930B4">
              <w:rPr>
                <w:iCs/>
                <w:sz w:val="22"/>
                <w:szCs w:val="28"/>
              </w:rPr>
              <w:t>ookAt</w:t>
            </w:r>
            <w:proofErr w:type="spellEnd"/>
            <w:r w:rsidR="00C930B4">
              <w:rPr>
                <w:rFonts w:hint="eastAsia"/>
                <w:iCs/>
                <w:sz w:val="22"/>
                <w:szCs w:val="28"/>
              </w:rPr>
              <w:t>矩阵最终形式里的各向量要经过单位化。因此，对于我的程序中截取</w:t>
            </w:r>
            <w:proofErr w:type="spellStart"/>
            <w:r w:rsidR="00C930B4">
              <w:rPr>
                <w:rFonts w:hint="eastAsia"/>
                <w:iCs/>
                <w:sz w:val="22"/>
                <w:szCs w:val="28"/>
              </w:rPr>
              <w:t>look</w:t>
            </w:r>
            <w:r w:rsidR="00C930B4">
              <w:rPr>
                <w:iCs/>
                <w:sz w:val="22"/>
                <w:szCs w:val="28"/>
              </w:rPr>
              <w:t>A</w:t>
            </w:r>
            <w:r w:rsidR="00C930B4">
              <w:rPr>
                <w:rFonts w:hint="eastAsia"/>
                <w:iCs/>
                <w:sz w:val="22"/>
                <w:szCs w:val="28"/>
              </w:rPr>
              <w:t>t</w:t>
            </w:r>
            <w:proofErr w:type="spellEnd"/>
            <w:r w:rsidR="00C930B4">
              <w:rPr>
                <w:rFonts w:hint="eastAsia"/>
                <w:iCs/>
                <w:sz w:val="22"/>
                <w:szCs w:val="28"/>
              </w:rPr>
              <w:t>矩阵左上角</w:t>
            </w:r>
            <w:r w:rsidR="00C930B4">
              <w:rPr>
                <w:rFonts w:hint="eastAsia"/>
                <w:iCs/>
                <w:sz w:val="22"/>
                <w:szCs w:val="28"/>
              </w:rPr>
              <w:t>3</w:t>
            </w:r>
            <w:r w:rsidR="00C930B4">
              <w:rPr>
                <w:rFonts w:hint="eastAsia"/>
                <w:iCs/>
                <w:sz w:val="22"/>
                <w:szCs w:val="28"/>
              </w:rPr>
              <w:t>×</w:t>
            </w:r>
            <w:r w:rsidR="00C930B4">
              <w:rPr>
                <w:rFonts w:hint="eastAsia"/>
                <w:iCs/>
                <w:sz w:val="22"/>
                <w:szCs w:val="28"/>
              </w:rPr>
              <w:t>3</w:t>
            </w:r>
            <w:r w:rsidR="00C930B4">
              <w:rPr>
                <w:rFonts w:hint="eastAsia"/>
                <w:iCs/>
                <w:sz w:val="22"/>
                <w:szCs w:val="28"/>
              </w:rPr>
              <w:t>的行为，</w:t>
            </w:r>
            <m:oMath>
              <m:r>
                <w:rPr>
                  <w:rFonts w:ascii="Cambria Math" w:hAnsi="Cambria Math"/>
                  <w:sz w:val="22"/>
                </w:rPr>
                <m:t>R</m:t>
              </m:r>
            </m:oMath>
            <w:r w:rsidR="00C930B4">
              <w:rPr>
                <w:rFonts w:hint="eastAsia"/>
                <w:sz w:val="22"/>
              </w:rPr>
              <w:t>、</w:t>
            </w:r>
            <m:oMath>
              <m:r>
                <w:rPr>
                  <w:rFonts w:ascii="Cambria Math" w:hAnsi="Cambria Math"/>
                  <w:sz w:val="22"/>
                </w:rPr>
                <m:t>U</m:t>
              </m:r>
            </m:oMath>
            <w:r w:rsidR="00C930B4">
              <w:rPr>
                <w:rFonts w:hint="eastAsia"/>
                <w:sz w:val="22"/>
              </w:rPr>
              <w:t>、</w:t>
            </w:r>
            <m:oMath>
              <m:r>
                <w:rPr>
                  <w:rFonts w:ascii="Cambria Math" w:hAnsi="Cambria Math"/>
                  <w:sz w:val="22"/>
                </w:rPr>
                <m:t>D</m:t>
              </m:r>
            </m:oMath>
            <w:r w:rsidR="00C930B4">
              <w:rPr>
                <w:rFonts w:hint="eastAsia"/>
                <w:sz w:val="22"/>
              </w:rPr>
              <w:t>三个向量必须在半径为</w:t>
            </w:r>
            <w:r w:rsidR="00C930B4">
              <w:rPr>
                <w:rFonts w:hint="eastAsia"/>
                <w:sz w:val="22"/>
              </w:rPr>
              <w:t>1</w:t>
            </w:r>
            <w:r w:rsidR="00C930B4">
              <w:rPr>
                <w:rFonts w:hint="eastAsia"/>
                <w:sz w:val="22"/>
              </w:rPr>
              <w:t>的单位球中维护</w:t>
            </w:r>
            <w:r w:rsidR="00CC77F6">
              <w:rPr>
                <w:rFonts w:hint="eastAsia"/>
                <w:sz w:val="22"/>
              </w:rPr>
              <w:t>，否则会对物体产生缩放。</w:t>
            </w:r>
          </w:p>
        </w:tc>
      </w:tr>
    </w:tbl>
    <w:p w14:paraId="1C275F08" w14:textId="77777777" w:rsidR="00895DAE" w:rsidRPr="008C2A9C" w:rsidRDefault="00895DAE" w:rsidP="002B4A83">
      <w:pPr>
        <w:spacing w:line="300" w:lineRule="auto"/>
        <w:rPr>
          <w:rFonts w:hint="eastAsia"/>
          <w:sz w:val="22"/>
          <w:szCs w:val="28"/>
        </w:rPr>
      </w:pPr>
    </w:p>
    <w:tbl>
      <w:tblPr>
        <w:tblStyle w:val="a7"/>
        <w:tblW w:w="0" w:type="auto"/>
        <w:tblLook w:val="04A0" w:firstRow="1" w:lastRow="0" w:firstColumn="1" w:lastColumn="0" w:noHBand="0" w:noVBand="1"/>
      </w:tblPr>
      <w:tblGrid>
        <w:gridCol w:w="8296"/>
      </w:tblGrid>
      <w:tr w:rsidR="002D2E42" w:rsidRPr="00895DAE" w14:paraId="24AF4D9C" w14:textId="77777777" w:rsidTr="009516F1">
        <w:tc>
          <w:tcPr>
            <w:tcW w:w="8296" w:type="dxa"/>
          </w:tcPr>
          <w:p w14:paraId="2D6C0958" w14:textId="58E5F841" w:rsidR="002D2E42" w:rsidRPr="00895DAE" w:rsidRDefault="002D2E42" w:rsidP="009516F1">
            <w:pPr>
              <w:spacing w:line="300" w:lineRule="auto"/>
              <w:rPr>
                <w:rFonts w:hint="eastAsia"/>
                <w:b/>
                <w:bCs/>
                <w:sz w:val="22"/>
                <w:szCs w:val="28"/>
              </w:rPr>
            </w:pPr>
            <w:r w:rsidRPr="00895DAE">
              <w:rPr>
                <w:b/>
                <w:bCs/>
                <w:sz w:val="22"/>
                <w:szCs w:val="28"/>
              </w:rPr>
              <w:t xml:space="preserve">(pp. </w:t>
            </w:r>
            <w:r>
              <w:rPr>
                <w:b/>
                <w:bCs/>
                <w:sz w:val="22"/>
                <w:szCs w:val="28"/>
              </w:rPr>
              <w:t>2</w:t>
            </w:r>
            <w:r w:rsidR="000E56DD">
              <w:rPr>
                <w:b/>
                <w:bCs/>
                <w:sz w:val="22"/>
                <w:szCs w:val="28"/>
              </w:rPr>
              <w:t>8</w:t>
            </w:r>
            <w:r w:rsidRPr="00895DAE">
              <w:rPr>
                <w:b/>
                <w:bCs/>
                <w:sz w:val="22"/>
                <w:szCs w:val="28"/>
              </w:rPr>
              <w:t>)</w:t>
            </w:r>
            <w:r w:rsidRPr="00895DAE">
              <w:rPr>
                <w:rFonts w:hint="eastAsia"/>
                <w:b/>
                <w:bCs/>
              </w:rPr>
              <w:t xml:space="preserve"> </w:t>
            </w:r>
            <w:r w:rsidR="000E56DD" w:rsidRPr="000E56DD">
              <w:rPr>
                <w:rFonts w:hint="eastAsia"/>
                <w:b/>
                <w:bCs/>
                <w:sz w:val="22"/>
                <w:szCs w:val="28"/>
              </w:rPr>
              <w:t>九、添加光照：使用简化的</w:t>
            </w:r>
            <w:proofErr w:type="spellStart"/>
            <w:r w:rsidR="000E56DD" w:rsidRPr="000E56DD">
              <w:rPr>
                <w:rFonts w:hint="eastAsia"/>
                <w:b/>
                <w:bCs/>
                <w:sz w:val="22"/>
                <w:szCs w:val="28"/>
              </w:rPr>
              <w:t>Phong</w:t>
            </w:r>
            <w:proofErr w:type="spellEnd"/>
            <w:r w:rsidR="000E56DD" w:rsidRPr="000E56DD">
              <w:rPr>
                <w:rFonts w:hint="eastAsia"/>
                <w:b/>
                <w:bCs/>
                <w:sz w:val="22"/>
                <w:szCs w:val="28"/>
              </w:rPr>
              <w:t>模型与法线计算</w:t>
            </w:r>
          </w:p>
        </w:tc>
      </w:tr>
      <w:tr w:rsidR="002D2E42" w14:paraId="77037A79" w14:textId="77777777" w:rsidTr="009516F1">
        <w:tc>
          <w:tcPr>
            <w:tcW w:w="8296" w:type="dxa"/>
          </w:tcPr>
          <w:p w14:paraId="14F89C81" w14:textId="77777777" w:rsidR="002D2E42" w:rsidRDefault="009B4C96" w:rsidP="009516F1">
            <w:pPr>
              <w:spacing w:line="300" w:lineRule="auto"/>
              <w:ind w:firstLineChars="200" w:firstLine="440"/>
              <w:rPr>
                <w:iCs/>
                <w:sz w:val="22"/>
                <w:szCs w:val="28"/>
              </w:rPr>
            </w:pPr>
            <w:r>
              <w:rPr>
                <w:rFonts w:hint="eastAsia"/>
                <w:iCs/>
                <w:sz w:val="22"/>
                <w:szCs w:val="28"/>
              </w:rPr>
              <w:t>其中给出的一阶中心差分公式为：</w:t>
            </w:r>
          </w:p>
          <w:p w14:paraId="6141B5AC" w14:textId="77777777" w:rsidR="009B4C96" w:rsidRPr="009B4C96" w:rsidRDefault="009B4C96" w:rsidP="009516F1">
            <w:pPr>
              <w:spacing w:line="300" w:lineRule="auto"/>
              <w:ind w:firstLineChars="200" w:firstLine="440"/>
              <w:rPr>
                <w:sz w:val="22"/>
              </w:rPr>
            </w:pPr>
            <m:oMathPara>
              <m:oMath>
                <m:f>
                  <m:fPr>
                    <m:ctrlPr>
                      <w:rPr>
                        <w:rFonts w:ascii="Cambria Math" w:hAnsi="Cambria Math"/>
                        <w:i/>
                        <w:sz w:val="22"/>
                      </w:rPr>
                    </m:ctrlPr>
                  </m:fPr>
                  <m:num>
                    <m:r>
                      <w:rPr>
                        <w:rFonts w:ascii="Cambria Math" w:hAnsi="Cambria Math"/>
                        <w:sz w:val="22"/>
                      </w:rPr>
                      <m:t>∂F</m:t>
                    </m:r>
                  </m:num>
                  <m:den>
                    <m:r>
                      <w:rPr>
                        <w:rFonts w:ascii="Cambria Math" w:hAnsi="Cambria Math"/>
                        <w:sz w:val="22"/>
                      </w:rPr>
                      <m:t>∂x</m:t>
                    </m:r>
                  </m:den>
                </m:f>
                <m:r>
                  <w:rPr>
                    <w:rFonts w:ascii="Cambria Math" w:hAnsi="Cambria Math"/>
                    <w:sz w:val="22"/>
                  </w:rPr>
                  <m:t>=f</m:t>
                </m:r>
                <m:d>
                  <m:dPr>
                    <m:ctrlPr>
                      <w:rPr>
                        <w:rFonts w:ascii="Cambria Math" w:hAnsi="Cambria Math"/>
                        <w:i/>
                        <w:sz w:val="22"/>
                      </w:rPr>
                    </m:ctrlPr>
                  </m:dPr>
                  <m:e>
                    <m:r>
                      <w:rPr>
                        <w:rFonts w:ascii="Cambria Math" w:hAnsi="Cambria Math"/>
                        <w:sz w:val="22"/>
                      </w:rPr>
                      <m:t>x</m:t>
                    </m:r>
                    <m:r>
                      <w:rPr>
                        <w:rFonts w:ascii="Cambria Math" w:hAnsi="Cambria Math" w:hint="eastAsia"/>
                        <w:sz w:val="22"/>
                      </w:rPr>
                      <m:t>+</m:t>
                    </m:r>
                    <m:r>
                      <w:rPr>
                        <w:rFonts w:ascii="Cambria Math" w:hAnsi="Cambria Math"/>
                        <w:sz w:val="22"/>
                      </w:rPr>
                      <m:t>1</m:t>
                    </m:r>
                  </m:e>
                </m:d>
                <m:r>
                  <w:rPr>
                    <w:rFonts w:ascii="Cambria Math" w:hAnsi="Cambria Math"/>
                    <w:sz w:val="22"/>
                  </w:rPr>
                  <m:t>-f(x-1)</m:t>
                </m:r>
              </m:oMath>
            </m:oMathPara>
          </w:p>
          <w:p w14:paraId="1FCE0DD9" w14:textId="77777777" w:rsidR="009B4C96" w:rsidRDefault="009B4C96" w:rsidP="009516F1">
            <w:pPr>
              <w:spacing w:line="300" w:lineRule="auto"/>
              <w:ind w:firstLineChars="200" w:firstLine="440"/>
              <w:rPr>
                <w:sz w:val="22"/>
              </w:rPr>
            </w:pPr>
            <w:r>
              <w:rPr>
                <w:rFonts w:hint="eastAsia"/>
                <w:sz w:val="22"/>
              </w:rPr>
              <w:t>准确的写法应为：</w:t>
            </w:r>
          </w:p>
          <w:p w14:paraId="66A4B41A" w14:textId="0410B69F" w:rsidR="009B4C96" w:rsidRPr="009B4C96" w:rsidRDefault="009B4C96" w:rsidP="009516F1">
            <w:pPr>
              <w:spacing w:line="300" w:lineRule="auto"/>
              <w:ind w:firstLineChars="200" w:firstLine="440"/>
              <w:rPr>
                <w:sz w:val="22"/>
              </w:rPr>
            </w:pPr>
            <m:oMathPara>
              <m:oMath>
                <m:f>
                  <m:fPr>
                    <m:ctrlPr>
                      <w:rPr>
                        <w:rFonts w:ascii="Cambria Math" w:hAnsi="Cambria Math"/>
                        <w:i/>
                        <w:sz w:val="22"/>
                      </w:rPr>
                    </m:ctrlPr>
                  </m:fPr>
                  <m:num>
                    <m:r>
                      <w:rPr>
                        <w:rFonts w:ascii="Cambria Math" w:hAnsi="Cambria Math"/>
                        <w:sz w:val="22"/>
                      </w:rPr>
                      <m:t>∂F</m:t>
                    </m:r>
                  </m:num>
                  <m:den>
                    <m:r>
                      <w:rPr>
                        <w:rFonts w:ascii="Cambria Math" w:hAnsi="Cambria Math"/>
                        <w:sz w:val="22"/>
                      </w:rPr>
                      <m:t>∂x</m:t>
                    </m:r>
                  </m:den>
                </m:f>
                <m:r>
                  <w:rPr>
                    <w:rFonts w:ascii="Cambria Math" w:hAnsi="Cambria Math"/>
                    <w:sz w:val="22"/>
                  </w:rPr>
                  <m:t>≈</m:t>
                </m:r>
                <m:f>
                  <m:fPr>
                    <m:ctrlPr>
                      <w:rPr>
                        <w:rFonts w:ascii="Cambria Math" w:hAnsi="Cambria Math"/>
                        <w:i/>
                        <w:sz w:val="22"/>
                      </w:rPr>
                    </m:ctrlPr>
                  </m:fPr>
                  <m:num>
                    <m:r>
                      <w:rPr>
                        <w:rFonts w:ascii="Cambria Math" w:hAnsi="Cambria Math"/>
                        <w:sz w:val="22"/>
                      </w:rPr>
                      <m:t>f</m:t>
                    </m:r>
                    <m:d>
                      <m:dPr>
                        <m:ctrlPr>
                          <w:rPr>
                            <w:rFonts w:ascii="Cambria Math" w:hAnsi="Cambria Math"/>
                            <w:i/>
                            <w:sz w:val="22"/>
                          </w:rPr>
                        </m:ctrlPr>
                      </m:dPr>
                      <m:e>
                        <m:r>
                          <w:rPr>
                            <w:rFonts w:ascii="Cambria Math" w:hAnsi="Cambria Math"/>
                            <w:sz w:val="22"/>
                          </w:rPr>
                          <m:t>x</m:t>
                        </m:r>
                        <m:r>
                          <w:rPr>
                            <w:rFonts w:ascii="Cambria Math" w:hAnsi="Cambria Math" w:hint="eastAsia"/>
                            <w:sz w:val="22"/>
                          </w:rPr>
                          <m:t>+</m:t>
                        </m:r>
                        <m:r>
                          <w:rPr>
                            <w:rFonts w:ascii="Cambria Math" w:hAnsi="Cambria Math"/>
                            <w:sz w:val="22"/>
                          </w:rPr>
                          <m:t>1</m:t>
                        </m:r>
                      </m:e>
                    </m:d>
                    <m:r>
                      <w:rPr>
                        <w:rFonts w:ascii="Cambria Math" w:hAnsi="Cambria Math"/>
                        <w:sz w:val="22"/>
                      </w:rPr>
                      <m:t>-f(x-1)</m:t>
                    </m:r>
                  </m:num>
                  <m:den>
                    <m:r>
                      <w:rPr>
                        <w:rFonts w:ascii="Cambria Math" w:hAnsi="Cambria Math"/>
                        <w:sz w:val="22"/>
                      </w:rPr>
                      <m:t>2h</m:t>
                    </m:r>
                  </m:den>
                </m:f>
              </m:oMath>
            </m:oMathPara>
          </w:p>
          <w:p w14:paraId="1773EA1A" w14:textId="77777777" w:rsidR="009B4C96" w:rsidRDefault="009B4C96" w:rsidP="009B4C96">
            <w:pPr>
              <w:spacing w:line="300" w:lineRule="auto"/>
              <w:rPr>
                <w:sz w:val="22"/>
              </w:rPr>
            </w:pPr>
            <w:r>
              <w:rPr>
                <w:rFonts w:hint="eastAsia"/>
                <w:sz w:val="22"/>
              </w:rPr>
              <w:t>其中</w:t>
            </w:r>
            <m:oMath>
              <m:r>
                <w:rPr>
                  <w:rFonts w:ascii="Cambria Math" w:hAnsi="Cambria Math"/>
                  <w:sz w:val="22"/>
                </w:rPr>
                <m:t>h</m:t>
              </m:r>
            </m:oMath>
            <w:r>
              <w:rPr>
                <w:rFonts w:hint="eastAsia"/>
                <w:sz w:val="22"/>
              </w:rPr>
              <w:t>为采样间隔。</w:t>
            </w:r>
          </w:p>
          <w:p w14:paraId="03B2A228" w14:textId="28233E04" w:rsidR="009B4C96" w:rsidRPr="00926288" w:rsidRDefault="009B4C96" w:rsidP="009B4C96">
            <w:pPr>
              <w:spacing w:line="300" w:lineRule="auto"/>
              <w:rPr>
                <w:rFonts w:hint="eastAsia"/>
                <w:iCs/>
                <w:sz w:val="22"/>
                <w:szCs w:val="28"/>
              </w:rPr>
            </w:pPr>
            <w:r>
              <w:rPr>
                <w:rFonts w:hint="eastAsia"/>
                <w:iCs/>
                <w:sz w:val="22"/>
                <w:szCs w:val="28"/>
              </w:rPr>
              <w:t xml:space="preserve"> </w:t>
            </w:r>
            <w:r>
              <w:rPr>
                <w:iCs/>
                <w:sz w:val="22"/>
                <w:szCs w:val="28"/>
              </w:rPr>
              <w:t xml:space="preserve">   </w:t>
            </w:r>
            <w:r>
              <w:rPr>
                <w:rFonts w:hint="eastAsia"/>
                <w:iCs/>
                <w:sz w:val="22"/>
                <w:szCs w:val="28"/>
              </w:rPr>
              <w:t>但由于后续需要对</w:t>
            </w:r>
            <w:r w:rsidRPr="009B4C96">
              <w:rPr>
                <w:rFonts w:hint="eastAsia"/>
                <w:iCs/>
                <w:sz w:val="22"/>
                <w:szCs w:val="28"/>
              </w:rPr>
              <w:t>求得的法向量应进行单位化</w:t>
            </w:r>
            <w:r>
              <w:rPr>
                <w:rFonts w:hint="eastAsia"/>
                <w:iCs/>
                <w:sz w:val="22"/>
                <w:szCs w:val="28"/>
              </w:rPr>
              <w:t>，此处的因子不影响最终结果。</w:t>
            </w:r>
          </w:p>
        </w:tc>
      </w:tr>
    </w:tbl>
    <w:p w14:paraId="51EE1A67" w14:textId="1C1C7688" w:rsidR="00940D37" w:rsidRDefault="00940D37" w:rsidP="002B4A83">
      <w:pPr>
        <w:spacing w:line="300" w:lineRule="auto"/>
        <w:rPr>
          <w:sz w:val="22"/>
          <w:szCs w:val="28"/>
        </w:rPr>
      </w:pPr>
    </w:p>
    <w:p w14:paraId="0AFBF549" w14:textId="7EFD95A2" w:rsidR="00186BB7" w:rsidRDefault="00186BB7" w:rsidP="002B4A83">
      <w:pPr>
        <w:spacing w:line="300" w:lineRule="auto"/>
        <w:rPr>
          <w:sz w:val="22"/>
          <w:szCs w:val="28"/>
        </w:rPr>
      </w:pPr>
    </w:p>
    <w:p w14:paraId="616256D2" w14:textId="7C51BF57" w:rsidR="00186BB7" w:rsidRPr="008D52AA" w:rsidRDefault="008D52AA" w:rsidP="008D52AA">
      <w:pPr>
        <w:spacing w:line="300" w:lineRule="auto"/>
        <w:jc w:val="right"/>
        <w:rPr>
          <w:b/>
          <w:bCs/>
          <w:sz w:val="22"/>
          <w:szCs w:val="28"/>
        </w:rPr>
      </w:pPr>
      <w:r w:rsidRPr="008D52AA">
        <w:rPr>
          <w:rFonts w:hint="eastAsia"/>
          <w:b/>
          <w:bCs/>
          <w:sz w:val="22"/>
          <w:szCs w:val="28"/>
        </w:rPr>
        <w:t>下页续</w:t>
      </w:r>
    </w:p>
    <w:tbl>
      <w:tblPr>
        <w:tblStyle w:val="a7"/>
        <w:tblW w:w="0" w:type="auto"/>
        <w:tblLook w:val="04A0" w:firstRow="1" w:lastRow="0" w:firstColumn="1" w:lastColumn="0" w:noHBand="0" w:noVBand="1"/>
      </w:tblPr>
      <w:tblGrid>
        <w:gridCol w:w="8296"/>
      </w:tblGrid>
      <w:tr w:rsidR="00186BB7" w:rsidRPr="00895DAE" w14:paraId="2113B577" w14:textId="77777777" w:rsidTr="009516F1">
        <w:tc>
          <w:tcPr>
            <w:tcW w:w="8296" w:type="dxa"/>
          </w:tcPr>
          <w:p w14:paraId="01A48F22" w14:textId="77777777" w:rsidR="00186BB7" w:rsidRPr="00895DAE" w:rsidRDefault="00186BB7" w:rsidP="009516F1">
            <w:pPr>
              <w:spacing w:line="300" w:lineRule="auto"/>
              <w:rPr>
                <w:rFonts w:hint="eastAsia"/>
                <w:b/>
                <w:bCs/>
                <w:sz w:val="22"/>
                <w:szCs w:val="28"/>
              </w:rPr>
            </w:pPr>
            <w:r w:rsidRPr="00895DAE">
              <w:rPr>
                <w:b/>
                <w:bCs/>
                <w:sz w:val="22"/>
                <w:szCs w:val="28"/>
              </w:rPr>
              <w:lastRenderedPageBreak/>
              <w:t xml:space="preserve">(pp. </w:t>
            </w:r>
            <w:r>
              <w:rPr>
                <w:b/>
                <w:bCs/>
                <w:sz w:val="22"/>
                <w:szCs w:val="28"/>
              </w:rPr>
              <w:t>28</w:t>
            </w:r>
            <w:r w:rsidRPr="00895DAE">
              <w:rPr>
                <w:b/>
                <w:bCs/>
                <w:sz w:val="22"/>
                <w:szCs w:val="28"/>
              </w:rPr>
              <w:t>)</w:t>
            </w:r>
            <w:r w:rsidRPr="00895DAE">
              <w:rPr>
                <w:rFonts w:hint="eastAsia"/>
                <w:b/>
                <w:bCs/>
              </w:rPr>
              <w:t xml:space="preserve"> </w:t>
            </w:r>
            <w:r w:rsidRPr="000E56DD">
              <w:rPr>
                <w:rFonts w:hint="eastAsia"/>
                <w:b/>
                <w:bCs/>
                <w:sz w:val="22"/>
                <w:szCs w:val="28"/>
              </w:rPr>
              <w:t>九、添加光照：使用简化的</w:t>
            </w:r>
            <w:proofErr w:type="spellStart"/>
            <w:r w:rsidRPr="000E56DD">
              <w:rPr>
                <w:rFonts w:hint="eastAsia"/>
                <w:b/>
                <w:bCs/>
                <w:sz w:val="22"/>
                <w:szCs w:val="28"/>
              </w:rPr>
              <w:t>Phong</w:t>
            </w:r>
            <w:proofErr w:type="spellEnd"/>
            <w:r w:rsidRPr="000E56DD">
              <w:rPr>
                <w:rFonts w:hint="eastAsia"/>
                <w:b/>
                <w:bCs/>
                <w:sz w:val="22"/>
                <w:szCs w:val="28"/>
              </w:rPr>
              <w:t>模型与法线计算</w:t>
            </w:r>
          </w:p>
        </w:tc>
      </w:tr>
      <w:tr w:rsidR="00186BB7" w14:paraId="491BEF82" w14:textId="77777777" w:rsidTr="009516F1">
        <w:tc>
          <w:tcPr>
            <w:tcW w:w="8296" w:type="dxa"/>
          </w:tcPr>
          <w:p w14:paraId="3F6BC7A0" w14:textId="77777777" w:rsidR="00D34F14" w:rsidRDefault="00186BB7" w:rsidP="0096173F">
            <w:pPr>
              <w:spacing w:line="300" w:lineRule="auto"/>
              <w:ind w:firstLineChars="200" w:firstLine="440"/>
              <w:rPr>
                <w:iCs/>
                <w:sz w:val="22"/>
                <w:szCs w:val="28"/>
              </w:rPr>
            </w:pPr>
            <w:r>
              <w:rPr>
                <w:rFonts w:hint="eastAsia"/>
                <w:iCs/>
                <w:sz w:val="22"/>
                <w:szCs w:val="28"/>
              </w:rPr>
              <w:t>其中</w:t>
            </w:r>
            <w:r w:rsidR="0096173F">
              <w:rPr>
                <w:rFonts w:hint="eastAsia"/>
                <w:iCs/>
                <w:sz w:val="22"/>
                <w:szCs w:val="28"/>
              </w:rPr>
              <w:t>提到因计算精度限制产生</w:t>
            </w:r>
            <w:proofErr w:type="spellStart"/>
            <w:r w:rsidR="0096173F">
              <w:rPr>
                <w:rFonts w:hint="eastAsia"/>
                <w:iCs/>
                <w:sz w:val="22"/>
                <w:szCs w:val="28"/>
              </w:rPr>
              <w:t>Na</w:t>
            </w:r>
            <w:r w:rsidR="0096173F">
              <w:rPr>
                <w:iCs/>
                <w:sz w:val="22"/>
                <w:szCs w:val="28"/>
              </w:rPr>
              <w:t>N</w:t>
            </w:r>
            <w:proofErr w:type="spellEnd"/>
            <w:r w:rsidR="0096173F">
              <w:rPr>
                <w:rFonts w:hint="eastAsia"/>
                <w:iCs/>
                <w:sz w:val="22"/>
                <w:szCs w:val="28"/>
              </w:rPr>
              <w:t>量的问题</w:t>
            </w:r>
            <w:r w:rsidR="00D414A1">
              <w:rPr>
                <w:rFonts w:hint="eastAsia"/>
                <w:iCs/>
                <w:sz w:val="22"/>
                <w:szCs w:val="28"/>
              </w:rPr>
              <w:t>，返回了</w:t>
            </w:r>
            <w:proofErr w:type="gramStart"/>
            <w:r w:rsidR="00D414A1">
              <w:rPr>
                <w:rFonts w:hint="eastAsia"/>
                <w:iCs/>
                <w:sz w:val="22"/>
                <w:szCs w:val="28"/>
              </w:rPr>
              <w:t>未单位</w:t>
            </w:r>
            <w:proofErr w:type="gramEnd"/>
            <w:r w:rsidR="00D414A1">
              <w:rPr>
                <w:rFonts w:hint="eastAsia"/>
                <w:iCs/>
                <w:sz w:val="22"/>
                <w:szCs w:val="28"/>
              </w:rPr>
              <w:t>化</w:t>
            </w:r>
            <w:proofErr w:type="gramStart"/>
            <w:r w:rsidR="00D414A1">
              <w:rPr>
                <w:rFonts w:hint="eastAsia"/>
                <w:iCs/>
                <w:sz w:val="22"/>
                <w:szCs w:val="28"/>
              </w:rPr>
              <w:t>的短法向量</w:t>
            </w:r>
            <w:proofErr w:type="gramEnd"/>
            <w:r w:rsidR="0096173F">
              <w:rPr>
                <w:rFonts w:hint="eastAsia"/>
                <w:iCs/>
                <w:sz w:val="22"/>
                <w:szCs w:val="28"/>
              </w:rPr>
              <w:t>。</w:t>
            </w:r>
          </w:p>
          <w:p w14:paraId="66403AC8" w14:textId="6D67BA87" w:rsidR="00186BB7" w:rsidRPr="00926288" w:rsidRDefault="0096173F" w:rsidP="0096173F">
            <w:pPr>
              <w:spacing w:line="300" w:lineRule="auto"/>
              <w:ind w:firstLineChars="200" w:firstLine="440"/>
              <w:rPr>
                <w:rFonts w:hint="eastAsia"/>
                <w:iCs/>
                <w:sz w:val="22"/>
                <w:szCs w:val="28"/>
              </w:rPr>
            </w:pPr>
            <w:r>
              <w:rPr>
                <w:rFonts w:hint="eastAsia"/>
                <w:iCs/>
                <w:sz w:val="22"/>
                <w:szCs w:val="28"/>
              </w:rPr>
              <w:t>更好的做法应该是用邻近的法向量最近邻替代或加权插值得到该处的法向量。</w:t>
            </w:r>
          </w:p>
        </w:tc>
      </w:tr>
    </w:tbl>
    <w:p w14:paraId="481C52E2" w14:textId="09D01169" w:rsidR="00186BB7" w:rsidRDefault="00186BB7" w:rsidP="002B4A83">
      <w:pPr>
        <w:spacing w:line="300" w:lineRule="auto"/>
        <w:rPr>
          <w:sz w:val="22"/>
          <w:szCs w:val="28"/>
        </w:rPr>
      </w:pPr>
    </w:p>
    <w:tbl>
      <w:tblPr>
        <w:tblStyle w:val="a7"/>
        <w:tblW w:w="0" w:type="auto"/>
        <w:tblLook w:val="04A0" w:firstRow="1" w:lastRow="0" w:firstColumn="1" w:lastColumn="0" w:noHBand="0" w:noVBand="1"/>
      </w:tblPr>
      <w:tblGrid>
        <w:gridCol w:w="8296"/>
      </w:tblGrid>
      <w:tr w:rsidR="007B7AA3" w:rsidRPr="00895DAE" w14:paraId="3E23FF98" w14:textId="77777777" w:rsidTr="009516F1">
        <w:tc>
          <w:tcPr>
            <w:tcW w:w="8296" w:type="dxa"/>
          </w:tcPr>
          <w:p w14:paraId="078616C4" w14:textId="32C594EB" w:rsidR="007B7AA3" w:rsidRPr="00895DAE" w:rsidRDefault="007B7AA3" w:rsidP="009516F1">
            <w:pPr>
              <w:spacing w:line="300" w:lineRule="auto"/>
              <w:rPr>
                <w:rFonts w:hint="eastAsia"/>
                <w:b/>
                <w:bCs/>
                <w:sz w:val="22"/>
                <w:szCs w:val="28"/>
              </w:rPr>
            </w:pPr>
            <w:r w:rsidRPr="00895DAE">
              <w:rPr>
                <w:b/>
                <w:bCs/>
                <w:sz w:val="22"/>
                <w:szCs w:val="28"/>
              </w:rPr>
              <w:t xml:space="preserve">(pp. </w:t>
            </w:r>
            <w:r>
              <w:rPr>
                <w:b/>
                <w:bCs/>
                <w:sz w:val="22"/>
                <w:szCs w:val="28"/>
              </w:rPr>
              <w:t>34</w:t>
            </w:r>
            <w:r w:rsidRPr="00895DAE">
              <w:rPr>
                <w:b/>
                <w:bCs/>
                <w:sz w:val="22"/>
                <w:szCs w:val="28"/>
              </w:rPr>
              <w:t>)</w:t>
            </w:r>
            <w:r w:rsidRPr="00895DAE">
              <w:rPr>
                <w:rFonts w:hint="eastAsia"/>
                <w:b/>
                <w:bCs/>
              </w:rPr>
              <w:t xml:space="preserve"> </w:t>
            </w:r>
            <w:r w:rsidRPr="007B7AA3">
              <w:rPr>
                <w:rFonts w:hint="eastAsia"/>
                <w:b/>
                <w:bCs/>
                <w:sz w:val="22"/>
                <w:szCs w:val="28"/>
              </w:rPr>
              <w:t>十四、基于直方图的自动传递函数设计</w:t>
            </w:r>
          </w:p>
        </w:tc>
      </w:tr>
      <w:tr w:rsidR="007B7AA3" w14:paraId="315C10C5" w14:textId="77777777" w:rsidTr="009516F1">
        <w:tc>
          <w:tcPr>
            <w:tcW w:w="8296" w:type="dxa"/>
          </w:tcPr>
          <w:p w14:paraId="5F09DE33" w14:textId="77777777" w:rsidR="007B7AA3" w:rsidRDefault="007B7AA3" w:rsidP="009516F1">
            <w:pPr>
              <w:spacing w:line="300" w:lineRule="auto"/>
              <w:ind w:firstLineChars="200" w:firstLine="440"/>
              <w:rPr>
                <w:iCs/>
                <w:sz w:val="22"/>
                <w:szCs w:val="28"/>
              </w:rPr>
            </w:pPr>
            <w:r>
              <w:rPr>
                <w:rFonts w:hint="eastAsia"/>
                <w:iCs/>
                <w:sz w:val="22"/>
                <w:szCs w:val="28"/>
              </w:rPr>
              <w:t>公式：</w:t>
            </w:r>
          </w:p>
          <w:p w14:paraId="6EAD5601" w14:textId="77777777" w:rsidR="007B7AA3" w:rsidRPr="007B7AA3" w:rsidRDefault="007B7AA3" w:rsidP="009516F1">
            <w:pPr>
              <w:spacing w:line="300" w:lineRule="auto"/>
              <w:ind w:firstLineChars="200" w:firstLine="480"/>
              <w:rPr>
                <w:sz w:val="24"/>
                <w:szCs w:val="28"/>
              </w:rPr>
            </w:pPr>
            <m:oMathPara>
              <m:oMath>
                <m:r>
                  <w:rPr>
                    <w:rFonts w:ascii="Cambria Math" w:hAnsi="Cambria Math"/>
                    <w:sz w:val="24"/>
                    <w:szCs w:val="28"/>
                  </w:rPr>
                  <m:t>colo</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RGB</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255,255,255</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v</m:t>
                    </m:r>
                  </m:num>
                  <m:den>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min</m:t>
                        </m:r>
                      </m:sub>
                    </m:sSub>
                  </m:den>
                </m:f>
              </m:oMath>
            </m:oMathPara>
          </w:p>
          <w:p w14:paraId="19489442" w14:textId="3380C90A" w:rsidR="007B7AA3" w:rsidRPr="007B7AA3" w:rsidRDefault="007B7AA3" w:rsidP="009516F1">
            <w:pPr>
              <w:spacing w:line="300" w:lineRule="auto"/>
              <w:ind w:firstLineChars="200" w:firstLine="440"/>
              <w:rPr>
                <w:iCs/>
                <w:sz w:val="22"/>
                <w:szCs w:val="28"/>
              </w:rPr>
            </w:pPr>
            <w:r>
              <w:rPr>
                <w:rFonts w:hint="eastAsia"/>
                <w:iCs/>
                <w:sz w:val="22"/>
                <w:szCs w:val="28"/>
              </w:rPr>
              <w:t>应更正为：</w:t>
            </w:r>
          </w:p>
          <w:p w14:paraId="6191CC6B" w14:textId="716CCC17" w:rsidR="007B7AA3" w:rsidRPr="007B7AA3" w:rsidRDefault="007B7AA3" w:rsidP="009516F1">
            <w:pPr>
              <w:spacing w:line="300" w:lineRule="auto"/>
              <w:ind w:firstLineChars="200" w:firstLine="480"/>
              <w:rPr>
                <w:rFonts w:hint="eastAsia"/>
                <w:iCs/>
                <w:sz w:val="22"/>
                <w:szCs w:val="28"/>
              </w:rPr>
            </w:pPr>
            <m:oMathPara>
              <m:oMath>
                <m:r>
                  <w:rPr>
                    <w:rFonts w:ascii="Cambria Math" w:hAnsi="Cambria Math"/>
                    <w:sz w:val="24"/>
                    <w:szCs w:val="28"/>
                  </w:rPr>
                  <m:t>colo</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RGB</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255,255,255</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v</m:t>
                    </m:r>
                    <m:r>
                      <w:rPr>
                        <w:rFonts w:ascii="微软雅黑" w:eastAsia="微软雅黑" w:hAnsi="微软雅黑" w:cs="微软雅黑" w:hint="eastAsia"/>
                        <w:sz w:val="24"/>
                        <w:szCs w:val="28"/>
                      </w:rPr>
                      <m:t>-</m:t>
                    </m:r>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min</m:t>
                        </m:r>
                      </m:sub>
                    </m:sSub>
                  </m:num>
                  <m:den>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min</m:t>
                        </m:r>
                      </m:sub>
                    </m:sSub>
                  </m:den>
                </m:f>
              </m:oMath>
            </m:oMathPara>
          </w:p>
        </w:tc>
      </w:tr>
    </w:tbl>
    <w:p w14:paraId="0E388E3D" w14:textId="33FC1E9F" w:rsidR="007B7AA3" w:rsidRDefault="007B7AA3" w:rsidP="002B4A83">
      <w:pPr>
        <w:spacing w:line="300" w:lineRule="auto"/>
        <w:rPr>
          <w:sz w:val="22"/>
          <w:szCs w:val="28"/>
        </w:rPr>
      </w:pPr>
    </w:p>
    <w:p w14:paraId="2ECDCEF2" w14:textId="1883E977" w:rsidR="00212219" w:rsidRDefault="003E4B42" w:rsidP="002B4A83">
      <w:pPr>
        <w:spacing w:line="300" w:lineRule="auto"/>
        <w:rPr>
          <w:rFonts w:hint="eastAsia"/>
          <w:sz w:val="22"/>
          <w:szCs w:val="28"/>
        </w:rPr>
      </w:pPr>
      <w:r>
        <w:rPr>
          <w:sz w:val="22"/>
          <w:szCs w:val="28"/>
        </w:rPr>
        <w:tab/>
      </w:r>
      <w:r>
        <w:rPr>
          <w:rFonts w:hint="eastAsia"/>
          <w:sz w:val="22"/>
          <w:szCs w:val="28"/>
        </w:rPr>
        <w:t>以上即为所有勘误内容。对这些地方给您的阅读带来的疑惑与不便，</w:t>
      </w:r>
      <w:r w:rsidR="00212219">
        <w:rPr>
          <w:rFonts w:hint="eastAsia"/>
          <w:sz w:val="22"/>
          <w:szCs w:val="28"/>
        </w:rPr>
        <w:t>在此</w:t>
      </w:r>
      <w:r>
        <w:rPr>
          <w:rFonts w:hint="eastAsia"/>
          <w:sz w:val="22"/>
          <w:szCs w:val="28"/>
        </w:rPr>
        <w:t>深表歉意！</w:t>
      </w:r>
    </w:p>
    <w:p w14:paraId="249AF739" w14:textId="77777777" w:rsidR="00212219" w:rsidRDefault="00212219" w:rsidP="002B4A83">
      <w:pPr>
        <w:spacing w:line="300" w:lineRule="auto"/>
        <w:rPr>
          <w:rFonts w:hint="eastAsia"/>
          <w:sz w:val="22"/>
          <w:szCs w:val="28"/>
        </w:rPr>
      </w:pPr>
    </w:p>
    <w:p w14:paraId="2729F6F9" w14:textId="29CDDC5C" w:rsidR="00212219" w:rsidRPr="00212219" w:rsidRDefault="00212219" w:rsidP="00212219">
      <w:pPr>
        <w:spacing w:line="300" w:lineRule="auto"/>
        <w:jc w:val="right"/>
        <w:rPr>
          <w:b/>
          <w:bCs/>
          <w:sz w:val="22"/>
          <w:szCs w:val="28"/>
        </w:rPr>
      </w:pPr>
      <w:r w:rsidRPr="00212219">
        <w:rPr>
          <w:rFonts w:hint="eastAsia"/>
          <w:b/>
          <w:bCs/>
          <w:sz w:val="22"/>
          <w:szCs w:val="28"/>
        </w:rPr>
        <w:t>东南大学</w:t>
      </w:r>
      <w:r w:rsidRPr="00212219">
        <w:rPr>
          <w:rFonts w:hint="eastAsia"/>
          <w:b/>
          <w:bCs/>
          <w:sz w:val="22"/>
          <w:szCs w:val="28"/>
        </w:rPr>
        <w:t xml:space="preserve"> </w:t>
      </w:r>
      <w:r w:rsidRPr="00212219">
        <w:rPr>
          <w:b/>
          <w:bCs/>
          <w:sz w:val="22"/>
          <w:szCs w:val="28"/>
        </w:rPr>
        <w:t xml:space="preserve">212138 </w:t>
      </w:r>
      <w:r w:rsidRPr="00212219">
        <w:rPr>
          <w:b/>
          <w:bCs/>
          <w:sz w:val="22"/>
          <w:szCs w:val="28"/>
        </w:rPr>
        <w:t>卓旭</w:t>
      </w:r>
    </w:p>
    <w:p w14:paraId="71AD79E3" w14:textId="36D067C7" w:rsidR="00212219" w:rsidRPr="007B7AA3" w:rsidRDefault="00212219" w:rsidP="00212219">
      <w:pPr>
        <w:wordWrap w:val="0"/>
        <w:spacing w:line="300" w:lineRule="auto"/>
        <w:jc w:val="right"/>
        <w:rPr>
          <w:rFonts w:hint="eastAsia"/>
          <w:sz w:val="22"/>
          <w:szCs w:val="28"/>
        </w:rPr>
      </w:pPr>
      <w:r w:rsidRPr="00212219">
        <w:rPr>
          <w:rFonts w:hint="eastAsia"/>
          <w:b/>
          <w:bCs/>
          <w:sz w:val="22"/>
          <w:szCs w:val="28"/>
        </w:rPr>
        <w:t>2</w:t>
      </w:r>
      <w:r w:rsidRPr="00212219">
        <w:rPr>
          <w:b/>
          <w:bCs/>
          <w:sz w:val="22"/>
          <w:szCs w:val="28"/>
        </w:rPr>
        <w:t>022</w:t>
      </w:r>
      <w:r w:rsidRPr="00212219">
        <w:rPr>
          <w:rFonts w:hint="eastAsia"/>
          <w:b/>
          <w:bCs/>
          <w:sz w:val="22"/>
          <w:szCs w:val="28"/>
        </w:rPr>
        <w:t>年</w:t>
      </w:r>
      <w:r w:rsidRPr="00212219">
        <w:rPr>
          <w:rFonts w:hint="eastAsia"/>
          <w:b/>
          <w:bCs/>
          <w:sz w:val="22"/>
          <w:szCs w:val="28"/>
        </w:rPr>
        <w:t>1</w:t>
      </w:r>
      <w:r w:rsidRPr="00212219">
        <w:rPr>
          <w:rFonts w:hint="eastAsia"/>
          <w:b/>
          <w:bCs/>
          <w:sz w:val="22"/>
          <w:szCs w:val="28"/>
        </w:rPr>
        <w:t>月</w:t>
      </w:r>
      <w:r w:rsidRPr="00212219">
        <w:rPr>
          <w:rFonts w:hint="eastAsia"/>
          <w:b/>
          <w:bCs/>
          <w:sz w:val="22"/>
          <w:szCs w:val="28"/>
        </w:rPr>
        <w:t>1</w:t>
      </w:r>
      <w:r w:rsidRPr="00212219">
        <w:rPr>
          <w:b/>
          <w:bCs/>
          <w:sz w:val="22"/>
          <w:szCs w:val="28"/>
        </w:rPr>
        <w:t>3</w:t>
      </w:r>
      <w:r w:rsidRPr="00212219">
        <w:rPr>
          <w:rFonts w:hint="eastAsia"/>
          <w:b/>
          <w:bCs/>
          <w:sz w:val="22"/>
          <w:szCs w:val="28"/>
        </w:rPr>
        <w:t>日</w:t>
      </w:r>
      <w:r>
        <w:rPr>
          <w:rFonts w:hint="eastAsia"/>
          <w:sz w:val="22"/>
          <w:szCs w:val="28"/>
        </w:rPr>
        <w:t xml:space="preserve"> </w:t>
      </w:r>
      <w:r>
        <w:rPr>
          <w:sz w:val="22"/>
          <w:szCs w:val="28"/>
        </w:rPr>
        <w:t xml:space="preserve"> </w:t>
      </w:r>
    </w:p>
    <w:sectPr w:rsidR="00212219" w:rsidRPr="007B7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B5BD" w14:textId="77777777" w:rsidR="003D032C" w:rsidRDefault="003D032C" w:rsidP="002B4A83">
      <w:r>
        <w:separator/>
      </w:r>
    </w:p>
  </w:endnote>
  <w:endnote w:type="continuationSeparator" w:id="0">
    <w:p w14:paraId="35D7191E" w14:textId="77777777" w:rsidR="003D032C" w:rsidRDefault="003D032C" w:rsidP="002B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58D7E" w14:textId="77777777" w:rsidR="003D032C" w:rsidRDefault="003D032C" w:rsidP="002B4A83">
      <w:r>
        <w:separator/>
      </w:r>
    </w:p>
  </w:footnote>
  <w:footnote w:type="continuationSeparator" w:id="0">
    <w:p w14:paraId="5C3735F7" w14:textId="77777777" w:rsidR="003D032C" w:rsidRDefault="003D032C" w:rsidP="002B4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16"/>
    <w:rsid w:val="000E56DD"/>
    <w:rsid w:val="00186BB7"/>
    <w:rsid w:val="00212219"/>
    <w:rsid w:val="002A1B46"/>
    <w:rsid w:val="002B4A83"/>
    <w:rsid w:val="002D2E42"/>
    <w:rsid w:val="00377170"/>
    <w:rsid w:val="003A4C16"/>
    <w:rsid w:val="003D032C"/>
    <w:rsid w:val="003E4B42"/>
    <w:rsid w:val="004F7DDC"/>
    <w:rsid w:val="005D23AB"/>
    <w:rsid w:val="007B7AA3"/>
    <w:rsid w:val="00895DAE"/>
    <w:rsid w:val="00897965"/>
    <w:rsid w:val="008C2A9C"/>
    <w:rsid w:val="008D52AA"/>
    <w:rsid w:val="00922FCA"/>
    <w:rsid w:val="00926288"/>
    <w:rsid w:val="00940D37"/>
    <w:rsid w:val="0096173F"/>
    <w:rsid w:val="009B4C96"/>
    <w:rsid w:val="00B04076"/>
    <w:rsid w:val="00B62B61"/>
    <w:rsid w:val="00B71541"/>
    <w:rsid w:val="00C930B4"/>
    <w:rsid w:val="00CC77F6"/>
    <w:rsid w:val="00D34F14"/>
    <w:rsid w:val="00D414A1"/>
    <w:rsid w:val="00E51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3EC17"/>
  <w15:chartTrackingRefBased/>
  <w15:docId w15:val="{98A8DA14-4951-4A3F-92E2-AB5F8AB7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A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4A8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B4A83"/>
    <w:rPr>
      <w:sz w:val="18"/>
      <w:szCs w:val="18"/>
    </w:rPr>
  </w:style>
  <w:style w:type="paragraph" w:styleId="a5">
    <w:name w:val="footer"/>
    <w:basedOn w:val="a"/>
    <w:link w:val="a6"/>
    <w:uiPriority w:val="99"/>
    <w:unhideWhenUsed/>
    <w:rsid w:val="002B4A8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B4A83"/>
    <w:rPr>
      <w:sz w:val="18"/>
      <w:szCs w:val="18"/>
    </w:rPr>
  </w:style>
  <w:style w:type="table" w:styleId="a7">
    <w:name w:val="Table Grid"/>
    <w:basedOn w:val="a1"/>
    <w:uiPriority w:val="39"/>
    <w:rsid w:val="00940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D23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旭</dc:creator>
  <cp:keywords/>
  <dc:description/>
  <cp:lastModifiedBy>卓 旭</cp:lastModifiedBy>
  <cp:revision>25</cp:revision>
  <dcterms:created xsi:type="dcterms:W3CDTF">2022-01-13T10:32:00Z</dcterms:created>
  <dcterms:modified xsi:type="dcterms:W3CDTF">2022-01-13T11:11:00Z</dcterms:modified>
</cp:coreProperties>
</file>