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C9" w:rsidRPr="00F4423C" w:rsidRDefault="00C50EC9" w:rsidP="00C50EC9">
      <w:pPr>
        <w:jc w:val="center"/>
        <w:rPr>
          <w:b/>
          <w:i/>
        </w:rPr>
      </w:pPr>
      <w:r w:rsidRPr="00F4423C">
        <w:rPr>
          <w:b/>
          <w:i/>
        </w:rPr>
        <w:t>Исторические и социально-экономические предпосылки Возрождения.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Почвой, питательной средой Возрождения был средневековый город.</w:t>
      </w:r>
    </w:p>
    <w:p w:rsidR="00C50EC9" w:rsidRDefault="00C50EC9" w:rsidP="00C50EC9">
      <w:pPr>
        <w:jc w:val="both"/>
      </w:pPr>
      <w:r>
        <w:t>Можно считать, что расцвет городов и городской культуры, появление новых тенденций, свидетельствовавших о том, что город вырывается за рамки феодальной традиции, происходит, например, в Италии с XII в., а в Нидерландах — с XV в. В Италии развитие городской культуры в силу целого ряда факторов шло более высокими темпами. Прежде всего надо отметить такие факторы, как благоприятный климат, способствующий развитию традиционного хозяйства и промыслов, удобное географическое положение, позволявшее Италии быть торговым посредником между Востоком и Западом (особенно с XIII в., когда старая европейская дорога — водный путь «</w:t>
      </w:r>
      <w:proofErr w:type="gramStart"/>
      <w:r>
        <w:t>из варяг</w:t>
      </w:r>
      <w:proofErr w:type="gramEnd"/>
      <w:r>
        <w:t xml:space="preserve"> в греки» — стала слишком опасной и практически недоступной). Очевидно нужно иметь в виду по крайней мере еще один важный фактор: в Италии городская культура опиралась на мощную традицию античной городской культуры, была укоренена в исторической памяти народа.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В чем конкретно выразилось развитие европейского города?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Экономический подъем городов был связан с расцветом ремесел и торговли, накоплением в городах капитала и появлением условий для перехода от ремесленного производства к мануфактуре. Из феодального мира город выделяли: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• наличие специализированного производства. В отличие от крестьянина, ведущего натуральное хозяйство и вынужденного одновременно быть не только земледельцем, скотоводом и виноградарем, но и столяром, ткачом, кожевенником, изготовлять собственными руками практически всю свою нехитрую утварь, ремесленники все более и более становились профессионалами. Даже такие традиционные крестьянские работы, как выпечка хлеба или пивоварение, становились в городе вполне самостоятельными занятиями. Это был подготовительный этап становления профессионализации, характерной для Нового времени;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• ориентированность городской экономики на денежный обмен. То, что крестьянин традиционно производил в собственном хозяйстве, горожанин покупал на рынке. Город с самого своего возникновения был ориентирован на рыночную экономику;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• все расширяющееся использование наемного труда в городе. В городе ремесленники и торговцы, как правило, нанимали подмастерьев и приказчиков, платили им за это заработную плату. Патриархальные «семейные» отношения между мастерами и подмастерьями последовательно трансформировались в отношения хозяина и наемного работника.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lastRenderedPageBreak/>
        <w:t>Вслед за экономическими отношениями трансформировалась и городская социальная среда. В ремесленных центрах помимо цеховых мастеров появляется совершенно новая для средневековья общественная группировка — постоянный рабочий, не имеющий собственности и живущий продажей своего труда.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Новой растущей социальной группой в городах становятся люди свободных профессий, специально занимающиеся науками, искусством, литературой и получающие средства для жизни благодаря своим занятиям, — интеллектуалы (европейская интеллигенция). Появление этой группы стало возможно потому, что укреплявшие свое материальное положение бюргеры, подражавшие образу жизни феодальной аристократии, значительно расширили число заказчиков и потребителей светской художественной культуры.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Специфической городской группировкой был городской патрициат. Как уже отмечалось, богатые горожане во многом подражали феодалам, но образ жизни их принципиально отличался от образа жизни подлинных баронов. Во-первых, это была открытая социальная группа, постоянно пополняющаяся за счет вливавшихся в нее разбогатевших бюргеров. Во-вторых, их богатства складывались главным образом в торгово-ростовщической сфере, за счет откупных платежей и аренды городского имущества. Характерно, что значительная часть патрициата, особенно в Северной и Средней Италии, а также во Фландрии, все более предпочитала ростовщичеству и откупу городских монополий организацию доходного производства (особенно дающего высокий доход сукноделия).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Следует добавить, что социальная среда города, помимо этих трех динамично развивающихся социальных групп, включала в себя и слои, принадлежавшие феодальному миру: светских сеньоров, поселившихся в городе, и часть духовенства, которая осуществляла свою деятельность среди горожан (новые монашеские ордена доминиканцев и францисканцев). Эти социальные слои все более и более ориентировались на городскую культуру.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Политические изменения в средневековом городе находят выражение в коммунальном движении и коммунальных революциях. Экономически окрепший город всеми средствами стремится освободиться из-под феодальной зависимости. В результате коммунальных движений многие города становятся вне феодального права, получают привилегию руководствоваться городским правом на территории города и в прилегающих окрестностях. Городское право не только обособляло городскую коммуну, изымало ее из-под сеньоральной юрисдикции, но и противопоставляло город феодальной системе. Зависимый крестьянин, прожив за городскими стенами определенный срок (год и один день), приобретал свободу согласно известному принципу: «городской воздух делает свободным».</w:t>
      </w:r>
    </w:p>
    <w:p w:rsidR="00C50EC9" w:rsidRDefault="00C50EC9" w:rsidP="00C50EC9">
      <w:pPr>
        <w:jc w:val="both"/>
      </w:pPr>
    </w:p>
    <w:p w:rsidR="00C50EC9" w:rsidRDefault="00C50EC9" w:rsidP="00C50EC9">
      <w:pPr>
        <w:jc w:val="both"/>
      </w:pPr>
      <w:r>
        <w:t>Многие города изгоняли проживавших в них феодалов или ограничивали их права, создавая таким образом новую городскую привилегированность. Города, наконец, устанавливали свои формы административной организации. Это были территориальные братства, торгово-ремесленные корпорации (цеха и гильдии), объединения подмастерьев и органы коммунального самоуправления — городские советы.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7F"/>
    <w:rsid w:val="002C46BF"/>
    <w:rsid w:val="00A17B7F"/>
    <w:rsid w:val="00C5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C0420-CD0F-4803-B57C-85F2BDA4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EC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4627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2022-01-09T03:55:00Z</dcterms:created>
  <dcterms:modified xsi:type="dcterms:W3CDTF">2022-01-09T03:55:00Z</dcterms:modified>
</cp:coreProperties>
</file>