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ED" w:rsidRPr="00C717ED" w:rsidRDefault="00C717ED" w:rsidP="00C717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bookmarkStart w:id="0" w:name="_GoBack"/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Теория познания, этика и онтология в идеалистических учениях И. Канта и Г.В. Гегеля.</w:t>
      </w:r>
    </w:p>
    <w:bookmarkEnd w:id="0"/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Наиболее важные достижения немецкой классической философии: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1) философия предстает как строгая наука, как система дисциплин, характеризуется высокой степенью обобщенности и </w:t>
      </w:r>
      <w:proofErr w:type="spellStart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абстрагированности</w:t>
      </w:r>
      <w:proofErr w:type="spellEnd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со своим тщательно разработанным категориальным аппаратом;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2) осуществлен поворот к истории как философской проблеме, концептуально поставлен вопрос о смысле человеческой истории, ее характере и закономерностях;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3) создан и разработан диалектический метод.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Основные идеи философии </w:t>
      </w:r>
      <w:hyperlink r:id="rId4" w:history="1">
        <w:r w:rsidRPr="00C717ED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И. Канта</w:t>
        </w:r>
      </w:hyperlink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Это родоначальник </w:t>
      </w:r>
      <w:proofErr w:type="spellStart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классич</w:t>
      </w:r>
      <w:proofErr w:type="spellEnd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немецкой философии, который обосновал сомнение в способности человека решать все проблемы, опираясь исключительно на собственный разум. В творчестве Канта выделяют 2 периода: «докритический» и «критический». В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«докритическом» периоде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Кант развил учение о гравитационном взаимодействии Земли и Луны, об </w:t>
      </w:r>
      <w:proofErr w:type="spellStart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истор</w:t>
      </w:r>
      <w:proofErr w:type="spellEnd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развитии </w:t>
      </w:r>
      <w:proofErr w:type="spellStart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космич</w:t>
      </w:r>
      <w:proofErr w:type="spellEnd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тел, выдвинул гипотезу о возникновении Солнечной системы и т. п.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 работах </w:t>
      </w:r>
      <w:r w:rsidRPr="00C7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«критического»</w:t>
      </w: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периода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Кант обосновал творческий характер человеческого познания, четко обозначил проблему его условий и границ, создал учение об источниках познания, осуществив «</w:t>
      </w:r>
      <w:proofErr w:type="spellStart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коперниканский</w:t>
      </w:r>
      <w:proofErr w:type="spellEnd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переворот в философии». Если до Канта мыслители считали, что человек пассивно отражает внешний мир, то в его учении познание рассматривается как активный творческий процесс. Кант считал, что мир существует, и мы можем знать его внешние проявления. Но проникнуть в сущность вещей, явлений мы не можем, сущность, закономерности в принципе непознаваемы.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Мир «вещей-в-себе»</w:t>
      </w: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– это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нерасчлененная внешняя реальность, существующая до познания, и независимо от него. «Вещь-в-себе» лишь возбуждает наши познавательные способности, сообщает им импульс к действию. Результат этого действия – образ внешнего мира («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мир вещей для нас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»). Образ мира конструируется в процессе познания и определяется доопытными (априорными) формами наших познавательных способностей.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 числе основных познавательных способностей Кант называет следующие: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Чувственность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или способность восприятия и представления (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пространства и времени)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Рассудок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обладающий априорной способностью продуцировать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понятия и категории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 также формировать на их основе суждения.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Разум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или способность умозаключения.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Безусловные идеи (или идеи </w:t>
      </w:r>
      <w:hyperlink r:id="rId5" w:history="1">
        <w:r w:rsidRPr="00C717ED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Бога</w:t>
        </w:r>
      </w:hyperlink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)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не выводимы из опыта и поэтому не познаваемы разумом. И хотя в области разума никаких доказательств бытия Бога Кант не обнаружил, он не отрицает ни существования Бога, ни бессмертия души, ни возможности свободы. В его представлении человек может и должен верить в то, что непостижимо разумом, – в бытие Бога, существование свободы, безотносительность добра. Таким образом, Кант 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отделил вопросы теоретического разума («Что я могу знать?») от вопроса, которым задается практический разум: «Что я должен делать?».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атегорический императив 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(требование, которое должно выполняться при любых условиях) Канта: Поступай по отношению к другим так, как бы ты хотел, чтобы поступали по отношению к тебе.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 философии </w:t>
      </w:r>
      <w:hyperlink r:id="rId6" w:history="1">
        <w:r w:rsidRPr="00C717E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8"/>
            <w:u w:val="single"/>
            <w:lang w:eastAsia="ru-RU"/>
          </w:rPr>
          <w:t>Гегеля</w:t>
        </w:r>
      </w:hyperlink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человеческая история представлена в качестве строго упорядоченной последовательности явлений, подчиненных единой логике развития. Исходное положение в учении Гегеля – </w:t>
      </w:r>
      <w:r w:rsidRPr="00C7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принцип тождества бытия и мышления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Отождествление мышления с бытием приводит к отождествлению логики (как науки об организационных принципах мышления) с онтологией (как учением о бытии и принципах его организации): бытие оказывается явленным так, как оно было </w:t>
      </w:r>
      <w:proofErr w:type="spellStart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замыслено</w:t>
      </w:r>
      <w:proofErr w:type="spellEnd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 соответствии с </w:t>
      </w:r>
      <w:r w:rsidRPr="00C7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принципом восхождения от абстрактного к конкретному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мировое развитие в целом философ </w:t>
      </w:r>
      <w:proofErr w:type="gramStart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представил</w:t>
      </w:r>
      <w:proofErr w:type="gramEnd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как процесс саморазвития и самопознания Абсолютной идеи (Мирового разума).</w:t>
      </w:r>
    </w:p>
    <w:p w:rsidR="00C717ED" w:rsidRPr="00C717ED" w:rsidRDefault="00C717ED" w:rsidP="00C717ED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F7CC6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i/>
          <w:iCs/>
          <w:color w:val="0F7CC6"/>
          <w:sz w:val="28"/>
          <w:szCs w:val="28"/>
          <w:lang w:eastAsia="ru-RU"/>
        </w:rPr>
        <w:t>Этот процесс подчинен законам логики и включает в себя 3 этапа: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Логический этап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связанный с пребыванием идеи в стихии чистого мышления, где она раскрывает свое содержание в системе категорий и понятий. Данный этап описан у Гегеля в учении о бытии, учении о сущности и учении о понятии, где он оперирует такими категориями, как качество, кол-во, мера; тождество, различия, противоположности, противоречие, основание; вещь, явление, существенное отношение и др.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Природная стадия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связанная с развитием идеи в форме «инобытия». Превращаясь в природу, абсолютная идея </w:t>
      </w:r>
      <w:proofErr w:type="spellStart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опредмечивает</w:t>
      </w:r>
      <w:proofErr w:type="spellEnd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себя, тем самым отчуждаясь от своей истинной сущности, и предстает в виде конечных чувственных телесных единичностей. Данный этап описывается во второй части гегелевского учения – натурфилософии.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Человеческий Дух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где идея, покинув природу, возвращается к самой себе в качестве духа и реализуется в человеческом мышлении и истории. Данный этап осмыслен в третьей части гегелевской системы – философии духа. Развитие Духа раскрывается через субъективный дух (личность), объективный дух (семья, гражданское общество, гос-во) и абсолютный дух (искусство, религия, философия). В абсолютном духе идея приходит к завершению своего саморазвития.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Логика развития Абсолютной идеи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– это диалектическая логика. По Гегелю, любое понятие, а </w:t>
      </w:r>
      <w:proofErr w:type="spellStart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</w:t>
      </w:r>
      <w:proofErr w:type="spellEnd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-но, и любое явление природы, общества и духовной жизни проходит 3 стадии: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тезис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(утверждение, или исходное состояние объекта);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антитезис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(отрицание этого утверждения, или качественно иное состояние объекта по отношению к исходному);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синтез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(снятие противоположностей). Стадия синтеза не только примиряет тезис и антитезис, преодолевая их противоположность, но и сохраняет в себе положительное содержание обеих предшествующих стадий в высшем гармоничном единстве.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 соответствии с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принципом единства логического и исторического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человеческая история определяется логикой развертывания Абсолютной идеи, 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где каждая конкретно историческая эпоха рассматривается как часть глобального плана ее саморазвития и самопознания.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Принципы тождества бытия и мышления, восхождения от абстрактного к конкретному, единства логического и исторического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у Гегеля служат обоснованием единства законов внешнего мира и мышления. Подобная позиция в философии, называемая </w:t>
      </w:r>
      <w:hyperlink r:id="rId7" w:history="1">
        <w:r w:rsidRPr="00C717E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8"/>
            <w:u w:val="single"/>
            <w:lang w:eastAsia="ru-RU"/>
          </w:rPr>
          <w:t>панлогизмом</w:t>
        </w:r>
      </w:hyperlink>
      <w:r w:rsidRPr="00C7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 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(«все действительное разумно, все разумное действительно»).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«Антропологический материализм» </w:t>
      </w:r>
      <w:hyperlink r:id="rId8" w:history="1">
        <w:r w:rsidRPr="00C717ED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Л. Фейербаха</w:t>
        </w:r>
      </w:hyperlink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 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концепции </w:t>
      </w:r>
      <w:r w:rsidRPr="00C71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«антропологического материализма</w:t>
      </w:r>
      <w:r w:rsidRPr="00C7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>»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человек рассматривается в качестве единственного, универсального и высшего предмета философии. По Фейербаху, ценность человеческого существа состоит в нем самом, а не в его способности быть средством реализации чужого замысла.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Согласно Фейербаху,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необходимо посредством человека свести все сверхъестественное к природе и посредством природы все сверхъестественное свести к человеку. В соответствии с этим принципом Фейербах осуществляет критический анализ религии как социокультурного явления: Бог рассматривается им как отчужденная от человека (противостоящая ему) и превращенная в </w:t>
      </w:r>
      <w:proofErr w:type="spellStart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абсолют</w:t>
      </w:r>
      <w:proofErr w:type="spellEnd"/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человеческая сущность. Разгадку веры следует искать в глубинах человеческой психики, стремлении человека преодолеть собственную конечность и бессилие. Именно данное стремление, согласно Фейербаху, и является источником религиозной веры.</w:t>
      </w:r>
    </w:p>
    <w:p w:rsidR="00C717ED" w:rsidRPr="00C717ED" w:rsidRDefault="00C717ED" w:rsidP="00C717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717E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Отвергая религиозный культ и культ разума</w:t>
      </w:r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 идеалистической философии, мыслитель противопоставляет ему «обоготворение человека» и формулирует главный принцип «новой религии любви» – вера не в </w:t>
      </w:r>
      <w:hyperlink r:id="rId9" w:history="1">
        <w:r w:rsidRPr="00C717ED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Бога</w:t>
        </w:r>
      </w:hyperlink>
      <w:r w:rsidRPr="00C717E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 в человека как Бога для человека. В основе этой религии – взаимная любовь, требующая разумного самоограничения, бескорыстия, и принцип, согласно которому стремление к счастью одного человека должно согласовываться с таким же стремлением другого (т. е. счастье может быть только обоюдным). Целью и сущностью человеческой жизни, таким образом, признается любовь, которая и является решающей силой общественного прогресса, в том числе и нравственного.</w:t>
      </w:r>
    </w:p>
    <w:p w:rsidR="002C46BF" w:rsidRDefault="002C46BF"/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79"/>
    <w:rsid w:val="002C46BF"/>
    <w:rsid w:val="00555B79"/>
    <w:rsid w:val="00C7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16A5"/>
  <w15:chartTrackingRefBased/>
  <w15:docId w15:val="{3357C788-6439-4AE3-ADE1-6FD99C90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7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17ED"/>
    <w:rPr>
      <w:b/>
      <w:bCs/>
    </w:rPr>
  </w:style>
  <w:style w:type="character" w:styleId="a5">
    <w:name w:val="Emphasis"/>
    <w:basedOn w:val="a0"/>
    <w:uiPriority w:val="20"/>
    <w:qFormat/>
    <w:rsid w:val="00C717ED"/>
    <w:rPr>
      <w:i/>
      <w:iCs/>
    </w:rPr>
  </w:style>
  <w:style w:type="character" w:styleId="a6">
    <w:name w:val="Hyperlink"/>
    <w:basedOn w:val="a0"/>
    <w:uiPriority w:val="99"/>
    <w:semiHidden/>
    <w:unhideWhenUsed/>
    <w:rsid w:val="00C71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6_143990_filosofskaya-sistema-l-feyerbah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opedia.ru/2_130103_panlogizm-monadologii-gotfrida-vilgelma-leybnits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opedia.ru/17_145010_filosofiya-gegely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opedia.ru/4_164216_bog-tvoret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opedia.ru/4_176204_filosofiya-i-kanta.html" TargetMode="External"/><Relationship Id="rId9" Type="http://schemas.openxmlformats.org/officeDocument/2006/relationships/hyperlink" Target="https://studopedia.ru/12_37130_bog-ote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1194</Words>
  <Characters>6809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2022-01-09T04:32:00Z</dcterms:created>
  <dcterms:modified xsi:type="dcterms:W3CDTF">2022-01-09T04:35:00Z</dcterms:modified>
</cp:coreProperties>
</file>