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C2" w:rsidRDefault="000665C2" w:rsidP="000665C2">
      <w:bookmarkStart w:id="0" w:name="_GoBack"/>
    </w:p>
    <w:p w:rsidR="000665C2" w:rsidRPr="006B7D0C" w:rsidRDefault="000665C2" w:rsidP="000665C2">
      <w:pPr>
        <w:pStyle w:val="a3"/>
        <w:shd w:val="clear" w:color="auto" w:fill="F6F6F6"/>
        <w:spacing w:before="0" w:beforeAutospacing="0" w:after="180" w:afterAutospacing="0"/>
        <w:ind w:left="927"/>
        <w:jc w:val="center"/>
        <w:textAlignment w:val="baseline"/>
        <w:rPr>
          <w:b/>
          <w:i/>
          <w:sz w:val="28"/>
          <w:szCs w:val="28"/>
        </w:rPr>
      </w:pPr>
      <w:r w:rsidRPr="006B7D0C">
        <w:rPr>
          <w:b/>
          <w:i/>
          <w:sz w:val="28"/>
          <w:szCs w:val="28"/>
        </w:rPr>
        <w:t>Неоидеализм и философия жизни</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 xml:space="preserve">Неоидеализм (новый идеализм) представляет собой философскую реакцию на классическую немецкую философию, с одной позиции, и позитивизм – с другой. Он формируется, начиная с 40‑х гг. XIX в. Правда, работа Артура Шопенгауэра ʼʼМир как воля и представленияʼʼ, являющаяся классическим образцом неоидеализма, появилась в 1818 г. Однако при жизни Г. В. Ф. Гегеля А. Шопенгауэр как философ не привлекал внимания (его больше </w:t>
      </w:r>
      <w:proofErr w:type="gramStart"/>
      <w:r w:rsidRPr="00A97D5A">
        <w:rPr>
          <w:color w:val="333333"/>
          <w:sz w:val="28"/>
          <w:szCs w:val="28"/>
        </w:rPr>
        <w:t>знали</w:t>
      </w:r>
      <w:proofErr w:type="gramEnd"/>
      <w:r w:rsidRPr="00A97D5A">
        <w:rPr>
          <w:color w:val="333333"/>
          <w:sz w:val="28"/>
          <w:szCs w:val="28"/>
        </w:rPr>
        <w:t xml:space="preserve"> как сына </w:t>
      </w:r>
      <w:r>
        <w:rPr>
          <w:color w:val="333333"/>
          <w:sz w:val="28"/>
          <w:szCs w:val="28"/>
        </w:rPr>
        <w:t>писательницы И. Г. Шопенгауэр).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Основными представителями этого философского течения являются Артур Шопенгауэр (1788–1860). Серен Къеркегор (1813–18</w:t>
      </w:r>
      <w:r>
        <w:rPr>
          <w:color w:val="333333"/>
          <w:sz w:val="28"/>
          <w:szCs w:val="28"/>
        </w:rPr>
        <w:t>55), Фридрих Ницше (1844–1900).</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Характерная черта неоидеализма – иррационализм, т. е. учение о том, что основой миропонимания является не разум, а такие формы человеческого сознания, как представление, воображение, воля, переживания, а также бессознательные элементы сознания (</w:t>
      </w:r>
      <w:r>
        <w:rPr>
          <w:color w:val="333333"/>
          <w:sz w:val="28"/>
          <w:szCs w:val="28"/>
        </w:rPr>
        <w:t>инстинкты, ʼʼозаренияʼʼ и др.).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Для неоидеализма объектом философского исследования становится внутренняя жизнь человека, через призму которой ведется интерпретация различных общественных явлений˸ культуры, человека</w:t>
      </w:r>
      <w:r>
        <w:rPr>
          <w:color w:val="333333"/>
          <w:sz w:val="28"/>
          <w:szCs w:val="28"/>
        </w:rPr>
        <w:t>, власти, религии, морали и др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 xml:space="preserve">В рамках неоидеализма появляются методы познания, отличные от тех, которые предлагает позитивизм. Так, А. Шопенгауэр считает, что познание идет, возможно, лишь на базе человеческих представлений. С. Кьеркегор выдвигает метод ʼʼуравненного понимания мираʼʼ человеком, а для Ф. Ницше важнейшим методом раскрытия сущности общественного явления оказывается переход </w:t>
      </w:r>
      <w:r>
        <w:rPr>
          <w:color w:val="333333"/>
          <w:sz w:val="28"/>
          <w:szCs w:val="28"/>
        </w:rPr>
        <w:t>человеческого в природное и др.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А. Шопенгауэр писал о том, что мир невозможно понять вне эмоционально‑волевых структур человеческого бытия. Мир – это мир человека – таков исходн</w:t>
      </w:r>
      <w:r>
        <w:rPr>
          <w:color w:val="333333"/>
          <w:sz w:val="28"/>
          <w:szCs w:val="28"/>
        </w:rPr>
        <w:t>ый пункт философии Шопенгауэра.</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 xml:space="preserve">Мир – это мой мир, мой в том смысле, что я ᴇᴦο вижу таким, каким мне позволяют видеть ᴇᴦο мои </w:t>
      </w:r>
      <w:proofErr w:type="gramStart"/>
      <w:r w:rsidRPr="00A97D5A">
        <w:rPr>
          <w:color w:val="333333"/>
          <w:sz w:val="28"/>
          <w:szCs w:val="28"/>
        </w:rPr>
        <w:t>представления.[</w:t>
      </w:r>
      <w:proofErr w:type="gramEnd"/>
      <w:r w:rsidRPr="00A97D5A">
        <w:rPr>
          <w:color w:val="333333"/>
          <w:sz w:val="28"/>
          <w:szCs w:val="28"/>
        </w:rPr>
        <w:t>113]</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 xml:space="preserve">Неоидеализм (новый идеализм) представляет собой философскую реакцию на классическую немецкую философию, с одной стороны, и позитивизм – с другой. Он формируется, начиная с 40‑х гг. XIX в. Правда, работа Артура Шопенгауэра «Мир как воля и представления», являющаяся классическим образцом неоидеализма, появилась в 1818 г. Однако при жизни Г. В. Ф. Гегеля А. Шопенгауэр как философ не привлекал внимания (его больше </w:t>
      </w:r>
      <w:proofErr w:type="gramStart"/>
      <w:r w:rsidRPr="00A97D5A">
        <w:rPr>
          <w:color w:val="333333"/>
          <w:sz w:val="28"/>
          <w:szCs w:val="28"/>
        </w:rPr>
        <w:t>знали</w:t>
      </w:r>
      <w:proofErr w:type="gramEnd"/>
      <w:r w:rsidRPr="00A97D5A">
        <w:rPr>
          <w:color w:val="333333"/>
          <w:sz w:val="28"/>
          <w:szCs w:val="28"/>
        </w:rPr>
        <w:t xml:space="preserve"> как сына писательницы И. Г. Шопенгау</w:t>
      </w:r>
      <w:r>
        <w:rPr>
          <w:color w:val="333333"/>
          <w:sz w:val="28"/>
          <w:szCs w:val="28"/>
        </w:rPr>
        <w:t>эр).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lastRenderedPageBreak/>
        <w:t>Основными представителями этого философского течения являются Артур Шопенгауэр (1788–1860). Серен Къеркегор (1813–18</w:t>
      </w:r>
      <w:r>
        <w:rPr>
          <w:color w:val="333333"/>
          <w:sz w:val="28"/>
          <w:szCs w:val="28"/>
        </w:rPr>
        <w:t>55), Фридрих Ницше (1844–1900).</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Характерная черта неоидеализма – иррационализм, т. е. учение о том, что основой миропонимания является не разум, а такие формы человеческого сознания, как представление, воображение, воля, переживания, а также бессознательные элементы сознания</w:t>
      </w:r>
      <w:r>
        <w:rPr>
          <w:color w:val="333333"/>
          <w:sz w:val="28"/>
          <w:szCs w:val="28"/>
        </w:rPr>
        <w:t xml:space="preserve"> (инстинкты, «озарения» и др.).</w:t>
      </w:r>
    </w:p>
    <w:p w:rsidR="000665C2" w:rsidRPr="00A97D5A" w:rsidRDefault="000665C2" w:rsidP="000665C2">
      <w:pPr>
        <w:pStyle w:val="a3"/>
        <w:shd w:val="clear" w:color="auto" w:fill="F6F6F6"/>
        <w:spacing w:after="180"/>
        <w:jc w:val="both"/>
        <w:textAlignment w:val="baseline"/>
        <w:rPr>
          <w:color w:val="333333"/>
          <w:sz w:val="28"/>
          <w:szCs w:val="28"/>
        </w:rPr>
      </w:pPr>
      <w:r w:rsidRPr="00A97D5A">
        <w:rPr>
          <w:color w:val="333333"/>
          <w:sz w:val="28"/>
          <w:szCs w:val="28"/>
        </w:rPr>
        <w:t>Для неоидеализма объектом философского исследования становится внутренняя жизнь человека, через призму которой ведется интерпретация различных общественных явлений: культуры, человека, власти, религии, морали и др.</w:t>
      </w:r>
    </w:p>
    <w:bookmarkEnd w:id="0"/>
    <w:p w:rsidR="002C46BF" w:rsidRDefault="002C46BF"/>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59"/>
    <w:rsid w:val="000665C2"/>
    <w:rsid w:val="002C46BF"/>
    <w:rsid w:val="00AF7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DC9C6-CD9D-47A4-BB84-5ED893C7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5C2"/>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65C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Company>SPecialiST RePack</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2022-01-09T06:23:00Z</dcterms:created>
  <dcterms:modified xsi:type="dcterms:W3CDTF">2022-01-09T06:23:00Z</dcterms:modified>
</cp:coreProperties>
</file>