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1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1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</w:t>
      </w: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Автоматическое тестирование</w:t>
      </w:r>
      <w:r>
        <w:rPr>
          <w:rFonts w:ascii="Times New Roman" w:hAnsi="Times New Roman" w:cs="Times New Roman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00ff00"/>
          <w:lang w:val="ru-RU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00ff00"/>
          <w:lang w:val="en-US"/>
        </w:rPr>
        <w:t xml:space="preserve">ULTIMATE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Введение в автоматическое тестирование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1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unit-тестирования на C++.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9" w:tooltip="https://habr.com/ru/companies/tensor/articles/347358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https://habr.com/ru/companies/tensor/articles/347358/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аписать и запустить unit-тесты для C++ приложения.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Настройка CI/CD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2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CI/CD.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0" w:tooltip="https://habr.com/ru/companies/otus/articles/515078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https://habr.com/ru/companies/otus/articles/515078/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11" w:tooltip="https://www.youtube.com/watch?v=Y-hYifHkjMs&amp;ab_channel=MerionAcademy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https://www.youtube.com/watch?v=Y-hYifHkjMs&amp;ab_channel=MerionAcademy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12" w:tooltip="https://habr.com/ru/articles/737148/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https://habr.com/ru/articles/737148/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13" w:tooltip="https://github.com/Eric-Jalal/cpp-pipeline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https://github.com/Eric-Jalal/cpp-pipeline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ru-RU"/>
        </w:rPr>
      </w:pPr>
      <w:r/>
      <w:hyperlink r:id="rId14" w:tooltip="https://www.codeproject.com/Articles/5265628/Writing-CI-Pipeline-using-GitHub-Actions-to-Build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https://www.codeproject.com/Articles/5265628/Writing-CI-Pipeline-using-GitHub-Actions-to-Build</w:t>
        </w:r>
      </w:hyperlink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простой CI/CD пайплайн с использованием GitHub Actions для автоматического тестирования и деплоя проекта.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1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keepNext w:val="false"/>
        <w:keepLines w:val="false"/>
        <w:pageBreakBefore w:val="false"/>
        <w:widowControl w:val="true"/>
        <w:numPr>
          <w:ilvl w:val="2"/>
          <w:numId w:val="1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завершения курса студенты смогут: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3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разрабатывать и контейнеризировать C++ приложения;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3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создавать</w:t>
      </w: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 и тестировать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REST API;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3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  <w:highlight w:val="none"/>
          <w:shd w:val="clear" w:color="auto" w:fill="0000ff"/>
        </w:rPr>
      </w:pPr>
      <w:r>
        <w:rPr>
          <w:rFonts w:ascii="Times New Roman" w:hAnsi="Times New Roman" w:cs="Times New Roman"/>
          <w:sz w:val="28"/>
          <w:szCs w:val="28"/>
          <w:shd w:val="clear" w:color="auto" w:fill="0000ff"/>
          <w:lang w:val="ru-RU"/>
        </w:rPr>
        <w:t xml:space="preserve">развёртывать приложения в </w:t>
      </w:r>
      <w:r>
        <w:rPr>
          <w:rFonts w:ascii="Times New Roman" w:hAnsi="Times New Roman" w:cs="Times New Roman"/>
          <w:sz w:val="28"/>
          <w:szCs w:val="28"/>
          <w:shd w:val="clear" w:color="auto" w:fill="0000ff"/>
          <w:lang w:val="en-US"/>
        </w:rPr>
        <w:t xml:space="preserve">Kubernetes;</w:t>
      </w:r>
      <w:r>
        <w:rPr>
          <w:rFonts w:ascii="Times New Roman" w:hAnsi="Times New Roman"/>
          <w:highlight w:val="none"/>
          <w:shd w:val="clear" w:color="auto" w:fill="0000ff"/>
        </w:rPr>
      </w:r>
      <w:r>
        <w:rPr>
          <w:rFonts w:ascii="Times New Roman" w:hAnsi="Times New Roman"/>
          <w:highlight w:val="none"/>
          <w:shd w:val="clear" w:color="auto" w:fill="0000ff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3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pP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настраивать CI/CD пайплайны;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3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pP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разрабатывать полнофункциональные проекты, готовые к деплою в реальные среды.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Этот план поможет студентам овладеть современными инструментами и практиками </w:t>
      </w:r>
      <w:r>
        <w:rPr>
          <w:rFonts w:cs="Times New Roman"/>
          <w:b w:val="0"/>
          <w:i w:val="0"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</w:t>
      </w:r>
      <w:r>
        <w:rPr>
          <w:rFonts w:cs="Times New Roman"/>
          <w:sz w:val="28"/>
          <w:szCs w:val="28"/>
        </w:rPr>
        <w:t xml:space="preserve">-разработки, получи</w:t>
      </w:r>
      <w:r>
        <w:rPr>
          <w:rFonts w:cs="Times New Roman"/>
          <w:sz w:val="28"/>
          <w:szCs w:val="28"/>
        </w:rPr>
        <w:t xml:space="preserve">ть</w:t>
      </w:r>
      <w:r>
        <w:rPr>
          <w:rFonts w:cs="Times New Roman"/>
          <w:sz w:val="28"/>
          <w:szCs w:val="28"/>
        </w:rPr>
        <w:t xml:space="preserve"> ценные </w:t>
      </w:r>
      <w:r>
        <w:rPr>
          <w:rFonts w:cs="Times New Roman"/>
          <w:sz w:val="28"/>
          <w:szCs w:val="28"/>
        </w:rPr>
        <w:t xml:space="preserve">практические </w:t>
      </w:r>
      <w:r>
        <w:rPr>
          <w:rFonts w:cs="Times New Roman"/>
          <w:sz w:val="28"/>
          <w:szCs w:val="28"/>
        </w:rPr>
        <w:t xml:space="preserve">навыки и опыт.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Варианты индивидуальных эндпоинтов: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/api/hello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"Hello, World!".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/api/time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текущее время.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/api/date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текущую дату.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/api/random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случайное число.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/api/square/{number}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квадрат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/api/factorial/{number}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факториал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/api/fibonacci/{number}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число Фибоначчи.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/api/reverse/{string}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перевернутую строку.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/api/uppercase/{string}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верхнем регистре.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/api/lowercase/{string}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нижнем регистре.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/api/length/{string}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длину строки.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/api/isprime/{number}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число простым.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/api/gcd/{a}/{b}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наибольший общий делитель двух чисел.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/api/lcm/{a}/{b}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наименьшее общее кратное двух чисел.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/api/temperature/{celsius}</w:t>
      </w:r>
      <w:r>
        <w:rPr>
          <w:rFonts w:ascii="Times New Roman" w:hAnsi="Times New Roman" w:cs="Times New Roman"/>
          <w:sz w:val="28"/>
          <w:szCs w:val="28"/>
        </w:rPr>
        <w:t xml:space="preserve"> - конвертирует температуру из Цельсия в Фаренгейт.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/api/weather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текущую погоду (фейковые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/api/joke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случайную шутку.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/api/quote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случайную цитату.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/api/advice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случайный совет.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/api/name/{firstname}/{lastname}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полное имя.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/api/age/{year}/{month}/{day}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возраст на текущую дату.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/api/weekday/{year}/{month}/{day}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день недели для заданной даты.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/api/bmi/{weight}/{height}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индекс массы тела.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/api/area/{radius}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площадь круга.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/api/perimeter/{radius}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периметр круга.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/api/volume/{radius}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объем сферы.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/api/sqrt/{number}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квадратный корень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/api/pow/{base}/{exponent}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число возведенное в степень.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/api/log/{number}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натуральный логарифм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/api/exp/{number}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экспоненциальную функцию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/api/palindrome/{string}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строка палиндромом.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/api/anagram/{string1}/{string2}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являются ли строки анаграммами.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/api/sort/{numbers}</w:t>
      </w:r>
      <w:r>
        <w:rPr>
          <w:rFonts w:ascii="Times New Roman" w:hAnsi="Times New Roman" w:cs="Times New Roman"/>
          <w:sz w:val="28"/>
          <w:szCs w:val="28"/>
        </w:rPr>
        <w:t xml:space="preserve"> - сортирует массив чисел.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/api/shuffle/{numbers}</w:t>
      </w:r>
      <w:r>
        <w:rPr>
          <w:rFonts w:ascii="Times New Roman" w:hAnsi="Times New Roman" w:cs="Times New Roman"/>
          <w:sz w:val="28"/>
          <w:szCs w:val="28"/>
        </w:rPr>
        <w:t xml:space="preserve"> - перемешивает массив чисел.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/api/distance/{lat1}/{lon1}/{lat2}/{lon2}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расстояние между двумя географическими координатами.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/api/translate/{word}/{language}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перевод слова на указанный язык (использует 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/api/currency/{amount}/{from}/{to}</w:t>
      </w:r>
      <w:r>
        <w:rPr>
          <w:rFonts w:ascii="Times New Roman" w:hAnsi="Times New Roman" w:cs="Times New Roman"/>
          <w:sz w:val="28"/>
          <w:szCs w:val="28"/>
        </w:rPr>
        <w:t xml:space="preserve"> - конвертирует сумму из одной валюты в другую (использует 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/api/morse/{string}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строку в азбуку Морзе.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/api/binary/{number}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двоичный формат.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/api/hex/{number}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шестнадцатеричный формат.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/api/roman/{number}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римские цифры.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/api/primefactors/{number}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простые множители числа.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/api/compoundinterest/{principal}/{rate}/{time}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сложный процент.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/api/simpleinterest/{principal}/{rate}/{time}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простой процент.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/api/leapyear/{year}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год високосным.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/api/season/{month}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сезон года для указанного месяца.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/api/capitalize/{string}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с заглавной буквы.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/api/titlecase/{string}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формате заглавных слов.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/api/repeat/{string}/{times}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строку, повторенную указанное количество раз.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/api/uuid</w:t>
      </w:r>
      <w:r>
        <w:rPr>
          <w:rFonts w:ascii="Times New Roman" w:hAnsi="Times New Roman" w:cs="Times New Roman"/>
          <w:sz w:val="28"/>
          <w:szCs w:val="28"/>
        </w:rPr>
        <w:t xml:space="preserve"> - генерирует уникальный идентификатор.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/api/password/{length}</w:t>
      </w:r>
      <w:r>
        <w:rPr>
          <w:rFonts w:ascii="Times New Roman" w:hAnsi="Times New Roman" w:cs="Times New Roman"/>
          <w:sz w:val="28"/>
          <w:szCs w:val="28"/>
        </w:rPr>
        <w:t xml:space="preserve"> - генерирует случайный пароль указанной длины.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/api/wordcount/{string}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количество слов в строке.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/api/sentiment/{text}</w:t>
      </w:r>
      <w:r>
        <w:rPr>
          <w:rFonts w:ascii="Times New Roman" w:hAnsi="Times New Roman" w:cs="Times New Roman"/>
          <w:sz w:val="28"/>
          <w:szCs w:val="28"/>
        </w:rPr>
        <w:t xml:space="preserve"> - анализирует текст и возвращает его эмоциональную окраску (позитивный, негативный, нейтральный) (фейковые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/api/wordfrequency/{string}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частотный словарь для слов в строке.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/api/isbn/{number}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номер ISBN корректным.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/api/ipinfo/{ip}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IP-адресе (фейковые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/api/hostname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имя хоста сервера.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/api/ispalindromenumber/{number}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число палиндромом.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/api/countryinfo/{country}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стране (фейковые данные).</w:t>
      </w:r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4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/api/cityinfo/{city}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городе (фейковые данные).</w:t>
      </w:r>
      <w:r/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Данные </w:t>
      </w:r>
      <w:r>
        <w:rPr>
          <w:rFonts w:cs="Times New Roman"/>
          <w:sz w:val="28"/>
          <w:szCs w:val="28"/>
        </w:rPr>
        <w:t xml:space="preserve">эндпоинты позволят студентам развить навыки работы с различными типами данных и алгоритмами, а также создать разнообразные и интересные API.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iberation Sans">
    <w:panose1 w:val="020B0604020202020204"/>
  </w:font>
  <w:font w:name="Wingdings">
    <w:panose1 w:val="05010000000000000000"/>
  </w:font>
  <w:font w:name="Lohit Devanagari">
    <w:panose1 w:val="020B0606020202050201"/>
  </w:font>
  <w:font w:name="Courier New">
    <w:panose1 w:val="02070309020205020404"/>
  </w:font>
  <w:font w:name="Symbol">
    <w:panose1 w:val="05010000000000000000"/>
  </w:font>
  <w:font w:name="SimSun">
    <w:panose1 w:val="0200050600000002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916"/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917"/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4"/>
        <w:szCs w:val="24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4"/>
        <w:szCs w:val="24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4"/>
        <w:szCs w:val="24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4"/>
        <w:szCs w:val="24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4"/>
        <w:szCs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4"/>
        <w:szCs w:val="24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4"/>
        <w:szCs w:val="24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4"/>
        <w:szCs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0">
    <w:name w:val="Heading 1"/>
    <w:basedOn w:val="915"/>
    <w:next w:val="915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1">
    <w:name w:val="Heading 2"/>
    <w:basedOn w:val="915"/>
    <w:next w:val="915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2">
    <w:name w:val="Heading 5"/>
    <w:basedOn w:val="915"/>
    <w:next w:val="915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3">
    <w:name w:val="Heading 6"/>
    <w:basedOn w:val="915"/>
    <w:next w:val="915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4">
    <w:name w:val="Heading 7"/>
    <w:basedOn w:val="915"/>
    <w:next w:val="915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5">
    <w:name w:val="Heading 8"/>
    <w:basedOn w:val="915"/>
    <w:next w:val="915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Heading 9"/>
    <w:basedOn w:val="915"/>
    <w:next w:val="915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character" w:styleId="869">
    <w:name w:val="Heading 1 Char"/>
    <w:basedOn w:val="867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7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7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7"/>
    <w:link w:val="9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7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7"/>
    <w:link w:val="8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7"/>
    <w:link w:val="8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7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5"/>
    <w:next w:val="915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7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5"/>
    <w:next w:val="915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7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5"/>
    <w:next w:val="915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7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4">
    <w:name w:val="List Paragraph"/>
    <w:basedOn w:val="915"/>
    <w:uiPriority w:val="34"/>
    <w:qFormat/>
    <w:pPr>
      <w:pBdr/>
      <w:spacing/>
      <w:ind w:left="720"/>
      <w:contextualSpacing w:val="true"/>
    </w:pPr>
  </w:style>
  <w:style w:type="character" w:styleId="885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5"/>
    <w:next w:val="915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867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9">
    <w:name w:val="No Spacing"/>
    <w:basedOn w:val="915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92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5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867"/>
    <w:link w:val="894"/>
    <w:uiPriority w:val="99"/>
    <w:pPr>
      <w:pBdr/>
      <w:spacing/>
      <w:ind/>
    </w:pPr>
  </w:style>
  <w:style w:type="paragraph" w:styleId="896">
    <w:name w:val="Footer"/>
    <w:basedOn w:val="915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867"/>
    <w:link w:val="896"/>
    <w:uiPriority w:val="99"/>
    <w:pPr>
      <w:pBdr/>
      <w:spacing/>
      <w:ind/>
    </w:p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7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Calibri" w:hAnsi="Calibri" w:eastAsia="SimSun" w:cs="Times New Roman"/>
      <w:color w:val="auto"/>
      <w:sz w:val="20"/>
      <w:szCs w:val="20"/>
      <w:lang w:val="en-US" w:eastAsia="zh-CN" w:bidi="ar-SA"/>
    </w:rPr>
  </w:style>
  <w:style w:type="paragraph" w:styleId="916">
    <w:name w:val="Heading 3"/>
    <w:next w:val="915"/>
    <w:qFormat/>
    <w:pPr>
      <w:widowControl w:val="true"/>
      <w:numPr>
        <w:ilvl w:val="2"/>
        <w:numId w:val="1"/>
      </w:numPr>
      <w:pBdr/>
      <w:bidi w:val="false"/>
      <w:spacing w:after="100" w:before="100"/>
      <w:ind/>
      <w:jc w:val="left"/>
      <w:outlineLvl w:val="2"/>
    </w:pPr>
    <w:rPr>
      <w:rFonts w:ascii="SimSun" w:hAnsi="SimSun" w:eastAsia="SimSun" w:cs="SimSun"/>
      <w:b/>
      <w:bCs/>
      <w:color w:val="auto"/>
      <w:sz w:val="26"/>
      <w:szCs w:val="26"/>
      <w:lang w:val="en-US" w:eastAsia="zh-CN" w:bidi="ar-SA"/>
    </w:rPr>
  </w:style>
  <w:style w:type="paragraph" w:styleId="917">
    <w:name w:val="Heading 4"/>
    <w:next w:val="915"/>
    <w:qFormat/>
    <w:pPr>
      <w:widowControl w:val="true"/>
      <w:numPr>
        <w:ilvl w:val="3"/>
        <w:numId w:val="1"/>
      </w:numPr>
      <w:pBdr/>
      <w:bidi w:val="false"/>
      <w:spacing w:after="100" w:before="100"/>
      <w:ind/>
      <w:jc w:val="left"/>
      <w:outlineLvl w:val="3"/>
    </w:pPr>
    <w:rPr>
      <w:rFonts w:ascii="SimSun" w:hAnsi="SimSun" w:eastAsia="SimSun" w:cs="SimSun"/>
      <w:b/>
      <w:bCs/>
      <w:color w:val="auto"/>
      <w:sz w:val="24"/>
      <w:szCs w:val="24"/>
      <w:lang w:val="en-US" w:eastAsia="zh-CN" w:bidi="ar-SA"/>
    </w:rPr>
  </w:style>
  <w:style w:type="character" w:styleId="918">
    <w:name w:val="WW8Num1z0"/>
    <w:qFormat/>
    <w:pPr>
      <w:pBdr/>
      <w:spacing/>
      <w:ind/>
    </w:pPr>
    <w:rPr>
      <w:rFonts w:ascii="Times New Roman" w:hAnsi="Times New Roman"/>
      <w:sz w:val="28"/>
      <w:szCs w:val="28"/>
    </w:rPr>
  </w:style>
  <w:style w:type="character" w:styleId="919">
    <w:name w:val="WW8Num2z0"/>
    <w:qFormat/>
    <w:pPr>
      <w:pBdr/>
      <w:spacing/>
      <w:ind/>
    </w:pPr>
    <w:rPr>
      <w:rFonts w:ascii="Symbol" w:hAnsi="Symbol" w:cs="Symbol"/>
      <w:sz w:val="20"/>
    </w:rPr>
  </w:style>
  <w:style w:type="character" w:styleId="920">
    <w:name w:val="WW8Num2z1"/>
    <w:qFormat/>
    <w:pPr>
      <w:pBdr/>
      <w:spacing/>
      <w:ind/>
    </w:pPr>
    <w:rPr>
      <w:rFonts w:ascii="Courier New" w:hAnsi="Courier New" w:cs="Courier New"/>
      <w:sz w:val="20"/>
    </w:rPr>
  </w:style>
  <w:style w:type="character" w:styleId="921">
    <w:name w:val="WW8Num2z2"/>
    <w:qFormat/>
    <w:pPr>
      <w:pBdr/>
      <w:spacing/>
      <w:ind/>
    </w:pPr>
    <w:rPr>
      <w:rFonts w:ascii="Wingdings" w:hAnsi="Wingdings" w:cs="Wingdings"/>
      <w:sz w:val="20"/>
    </w:rPr>
  </w:style>
  <w:style w:type="character" w:styleId="922">
    <w:name w:val="WW8Num2z3"/>
    <w:qFormat/>
    <w:pPr>
      <w:pBdr/>
      <w:spacing/>
      <w:ind/>
    </w:pPr>
    <w:rPr>
      <w:rFonts w:ascii="Wingdings" w:hAnsi="Wingdings" w:cs="Wingdings"/>
      <w:sz w:val="20"/>
    </w:rPr>
  </w:style>
  <w:style w:type="character" w:styleId="923">
    <w:name w:val="WW8Num3z0"/>
    <w:qFormat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24">
    <w:name w:val="WW8Num4z0"/>
    <w:qFormat/>
    <w:pPr>
      <w:pBdr/>
      <w:spacing/>
      <w:ind/>
    </w:pPr>
    <w:rPr>
      <w:rFonts w:ascii="Times New Roman" w:hAnsi="Times New Roman"/>
      <w:sz w:val="28"/>
      <w:szCs w:val="28"/>
    </w:rPr>
  </w:style>
  <w:style w:type="character" w:styleId="925">
    <w:name w:val="Основной шрифт абзаца"/>
    <w:qFormat/>
    <w:pPr>
      <w:pBdr/>
      <w:spacing/>
      <w:ind/>
    </w:pPr>
  </w:style>
  <w:style w:type="character" w:styleId="926">
    <w:name w:val="FollowedHyperlink"/>
    <w:basedOn w:val="925"/>
    <w:pPr>
      <w:pBdr/>
      <w:spacing/>
      <w:ind/>
    </w:pPr>
    <w:rPr>
      <w:color w:val="800080"/>
      <w:u w:val="single"/>
    </w:rPr>
  </w:style>
  <w:style w:type="character" w:styleId="927">
    <w:name w:val="Hyperlink"/>
    <w:basedOn w:val="925"/>
    <w:pPr>
      <w:pBdr/>
      <w:spacing/>
      <w:ind/>
    </w:pPr>
    <w:rPr>
      <w:color w:val="0000ff"/>
      <w:u w:val="single"/>
    </w:rPr>
  </w:style>
  <w:style w:type="character" w:styleId="928">
    <w:name w:val="Код HTML"/>
    <w:basedOn w:val="925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29">
    <w:name w:val="Strong"/>
    <w:basedOn w:val="925"/>
    <w:qFormat/>
    <w:pPr>
      <w:pBdr/>
      <w:spacing/>
      <w:ind/>
    </w:pPr>
    <w:rPr>
      <w:b/>
      <w:bCs/>
    </w:rPr>
  </w:style>
  <w:style w:type="paragraph" w:styleId="930">
    <w:name w:val="Заголовок"/>
    <w:basedOn w:val="915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931">
    <w:name w:val="Body Text"/>
    <w:basedOn w:val="915"/>
    <w:pPr>
      <w:pBdr/>
      <w:spacing w:after="140" w:before="0" w:line="276" w:lineRule="auto"/>
      <w:ind/>
    </w:pPr>
  </w:style>
  <w:style w:type="paragraph" w:styleId="932">
    <w:name w:val="List"/>
    <w:basedOn w:val="931"/>
    <w:pPr>
      <w:pBdr/>
      <w:spacing/>
      <w:ind/>
    </w:pPr>
    <w:rPr>
      <w:rFonts w:ascii="Calibri" w:hAnsi="Calibri" w:eastAsia="Calibri" w:cs="Lohit Devanagari"/>
    </w:rPr>
  </w:style>
  <w:style w:type="paragraph" w:styleId="933">
    <w:name w:val="Caption"/>
    <w:basedOn w:val="915"/>
    <w:qFormat/>
    <w:pPr>
      <w:suppressLineNumbers w:val="true"/>
      <w:pBdr/>
      <w:spacing w:after="120" w:before="120"/>
      <w:ind/>
    </w:pPr>
    <w:rPr>
      <w:rFonts w:ascii="Calibri" w:hAnsi="Calibri" w:eastAsia="Calibri" w:cs="Lohit Devanagari"/>
      <w:i/>
      <w:iCs/>
      <w:sz w:val="24"/>
      <w:szCs w:val="24"/>
    </w:rPr>
  </w:style>
  <w:style w:type="paragraph" w:styleId="934">
    <w:name w:val="Указатель"/>
    <w:basedOn w:val="915"/>
    <w:qFormat/>
    <w:pPr>
      <w:suppressLineNumbers w:val="true"/>
      <w:pBdr/>
      <w:spacing/>
      <w:ind/>
    </w:pPr>
    <w:rPr>
      <w:rFonts w:ascii="Calibri" w:hAnsi="Calibri" w:eastAsia="Calibri" w:cs="Lohit Devanagari"/>
    </w:rPr>
  </w:style>
  <w:style w:type="paragraph" w:styleId="935">
    <w:name w:val="Заголовок (user)"/>
    <w:basedOn w:val="915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936">
    <w:name w:val="Указатель (user)"/>
    <w:basedOn w:val="915"/>
    <w:qFormat/>
    <w:pPr>
      <w:suppressLineNumbers w:val="true"/>
      <w:pBdr/>
      <w:spacing/>
      <w:ind/>
    </w:pPr>
    <w:rPr>
      <w:rFonts w:ascii="Calibri" w:hAnsi="Calibri" w:eastAsia="Calibri" w:cs="Lohit Devanagari"/>
    </w:rPr>
  </w:style>
  <w:style w:type="paragraph" w:styleId="937">
    <w:name w:val="Обычный (веб)"/>
    <w:qFormat/>
    <w:pPr>
      <w:widowControl w:val="true"/>
      <w:pBdr/>
      <w:bidi w:val="false"/>
      <w:spacing w:after="100" w:before="100"/>
      <w:ind w:right="0" w:firstLine="0" w:left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numbering" w:styleId="938">
    <w:name w:val="WW8Num1"/>
    <w:qFormat/>
    <w:pPr>
      <w:pBdr/>
      <w:spacing/>
      <w:ind/>
    </w:pPr>
  </w:style>
  <w:style w:type="numbering" w:styleId="939">
    <w:name w:val="WW8Num2"/>
    <w:qFormat/>
    <w:pPr>
      <w:pBdr/>
      <w:spacing/>
      <w:ind/>
    </w:pPr>
  </w:style>
  <w:style w:type="numbering" w:styleId="940">
    <w:name w:val="WW8Num3"/>
    <w:qFormat/>
    <w:pPr>
      <w:pBdr/>
      <w:spacing/>
      <w:ind/>
    </w:pPr>
  </w:style>
  <w:style w:type="numbering" w:styleId="941">
    <w:name w:val="WW8Num4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abr.com/ru/companies/tensor/articles/347358/" TargetMode="External"/><Relationship Id="rId10" Type="http://schemas.openxmlformats.org/officeDocument/2006/relationships/hyperlink" Target="https://habr.com/ru/companies/otus/articles/515078/" TargetMode="External"/><Relationship Id="rId11" Type="http://schemas.openxmlformats.org/officeDocument/2006/relationships/hyperlink" Target="https://www.youtube.com/watch?v=Y-hYifHkjMs&amp;ab_channel=MerionAcademy" TargetMode="External"/><Relationship Id="rId12" Type="http://schemas.openxmlformats.org/officeDocument/2006/relationships/hyperlink" Target="https://habr.com/ru/articles/737148/" TargetMode="External"/><Relationship Id="rId13" Type="http://schemas.openxmlformats.org/officeDocument/2006/relationships/hyperlink" Target="https://github.com/Eric-Jalal/cpp-pipeline" TargetMode="External"/><Relationship Id="rId14" Type="http://schemas.openxmlformats.org/officeDocument/2006/relationships/hyperlink" Target="https://www.codeproject.com/Articles/5265628/Writing-CI-Pipeline-using-GitHub-Actions-to-Buil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dc:language>ru-RU</dc:language>
  <cp:revision>6</cp:revision>
  <dcterms:created xsi:type="dcterms:W3CDTF">2024-06-26T22:38:38Z</dcterms:created>
  <dcterms:modified xsi:type="dcterms:W3CDTF">2025-06-28T23:29:50Z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CB5E1F5104D74B288282A5B4353144D2_13</vt:lpwstr>
  </property>
  <property fmtid="{D5CDD505-2E9C-101B-9397-08002B2CF9AE}" pid="3" name="KSOProductBuildVer">
    <vt:lpwstr>1049-12.2.0.17119</vt:lpwstr>
  </property>
</Properties>
</file>